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D1F3C" w14:textId="77777777" w:rsidR="00AD2BFD" w:rsidRDefault="00AD2BFD" w:rsidP="00CA45D7">
      <w:pPr>
        <w:spacing w:line="240" w:lineRule="auto"/>
        <w:jc w:val="both"/>
        <w:rPr>
          <w:rFonts w:ascii="Arial" w:hAnsi="Arial" w:cs="Arial"/>
          <w:sz w:val="20"/>
          <w:szCs w:val="20"/>
          <w:lang w:val="es-MX"/>
        </w:rPr>
      </w:pPr>
    </w:p>
    <w:p w14:paraId="6F3AAA3A" w14:textId="593F88BA" w:rsidR="004F05D8" w:rsidRDefault="004F05D8" w:rsidP="00CA45D7">
      <w:pPr>
        <w:spacing w:line="240" w:lineRule="auto"/>
        <w:jc w:val="both"/>
        <w:rPr>
          <w:rFonts w:ascii="Arial" w:hAnsi="Arial" w:cs="Arial"/>
          <w:sz w:val="20"/>
          <w:szCs w:val="20"/>
          <w:lang w:val="es-MX"/>
        </w:rPr>
      </w:pPr>
      <w:r w:rsidRPr="007E6D94">
        <w:rPr>
          <w:rFonts w:ascii="Arial" w:hAnsi="Arial" w:cs="Arial"/>
          <w:sz w:val="20"/>
          <w:szCs w:val="20"/>
          <w:lang w:val="es-MX"/>
        </w:rPr>
        <w:t>De acuerdo con lo establecido en los artículos 46,</w:t>
      </w:r>
      <w:r w:rsidR="00915711">
        <w:rPr>
          <w:rFonts w:ascii="Arial" w:hAnsi="Arial" w:cs="Arial"/>
          <w:sz w:val="20"/>
          <w:szCs w:val="20"/>
          <w:lang w:val="es-MX"/>
        </w:rPr>
        <w:t xml:space="preserve"> </w:t>
      </w:r>
      <w:r w:rsidR="00D5174A">
        <w:rPr>
          <w:rFonts w:ascii="Arial" w:hAnsi="Arial" w:cs="Arial"/>
          <w:sz w:val="20"/>
          <w:szCs w:val="20"/>
          <w:lang w:val="es-MX"/>
        </w:rPr>
        <w:t>(</w:t>
      </w:r>
      <w:r w:rsidR="00915711" w:rsidRPr="00915711">
        <w:rPr>
          <w:rFonts w:ascii="Arial" w:hAnsi="Arial" w:cs="Arial"/>
          <w:sz w:val="20"/>
          <w:szCs w:val="20"/>
          <w:lang w:val="es-MX"/>
        </w:rPr>
        <w:t>fracción I, inciso g</w:t>
      </w:r>
      <w:r w:rsidR="00915711">
        <w:rPr>
          <w:rFonts w:ascii="Arial" w:hAnsi="Arial" w:cs="Arial"/>
          <w:sz w:val="20"/>
          <w:szCs w:val="20"/>
          <w:lang w:val="es-MX"/>
        </w:rPr>
        <w:t>), 47,</w:t>
      </w:r>
      <w:r w:rsidRPr="007E6D94">
        <w:rPr>
          <w:rFonts w:ascii="Arial" w:hAnsi="Arial" w:cs="Arial"/>
          <w:sz w:val="20"/>
          <w:szCs w:val="20"/>
          <w:lang w:val="es-MX"/>
        </w:rPr>
        <w:t xml:space="preserve">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336A22C1" w14:textId="1DC91D9C" w:rsidR="00FD11AD" w:rsidRPr="00FD11AD" w:rsidRDefault="00FD11AD" w:rsidP="00FD11AD">
      <w:pPr>
        <w:jc w:val="both"/>
        <w:rPr>
          <w:rFonts w:ascii="Arial" w:hAnsi="Arial" w:cs="Arial"/>
          <w:sz w:val="20"/>
          <w:szCs w:val="20"/>
          <w:lang w:val="es-MX"/>
        </w:rPr>
      </w:pPr>
      <w:r w:rsidRPr="00FD11AD">
        <w:rPr>
          <w:rFonts w:ascii="Arial" w:hAnsi="Arial" w:cs="Arial"/>
          <w:sz w:val="20"/>
          <w:szCs w:val="20"/>
          <w:lang w:val="es-MX"/>
        </w:rPr>
        <w:t>A continuación, se presentan los tres tipos de notas que acompañan a los Estados Financieros, a saber:</w:t>
      </w:r>
    </w:p>
    <w:p w14:paraId="09C40B6D" w14:textId="52626D62" w:rsidR="00FD11AD" w:rsidRPr="00FD11AD" w:rsidRDefault="00FD11AD" w:rsidP="00AD2BFD">
      <w:pPr>
        <w:spacing w:line="240" w:lineRule="auto"/>
        <w:jc w:val="both"/>
        <w:rPr>
          <w:rFonts w:ascii="Arial" w:hAnsi="Arial" w:cs="Arial"/>
          <w:sz w:val="20"/>
          <w:szCs w:val="20"/>
          <w:lang w:val="es-MX"/>
        </w:rPr>
      </w:pPr>
      <w:r w:rsidRPr="00FD11AD">
        <w:rPr>
          <w:rFonts w:ascii="Arial" w:hAnsi="Arial" w:cs="Arial"/>
          <w:sz w:val="20"/>
          <w:szCs w:val="20"/>
          <w:lang w:val="es-MX"/>
        </w:rPr>
        <w:t>A) NOTAS DE GESTIÓN ADMINISTRATIVA,</w:t>
      </w:r>
    </w:p>
    <w:p w14:paraId="40F708BF" w14:textId="52A3110F" w:rsidR="00FD11AD" w:rsidRPr="00FD11AD" w:rsidRDefault="00FD11AD" w:rsidP="00AD2BFD">
      <w:pPr>
        <w:spacing w:line="240" w:lineRule="auto"/>
        <w:jc w:val="both"/>
        <w:rPr>
          <w:rFonts w:ascii="Arial" w:hAnsi="Arial" w:cs="Arial"/>
          <w:sz w:val="20"/>
          <w:szCs w:val="20"/>
          <w:lang w:val="es-MX"/>
        </w:rPr>
      </w:pPr>
      <w:r w:rsidRPr="00FD11AD">
        <w:rPr>
          <w:rFonts w:ascii="Arial" w:hAnsi="Arial" w:cs="Arial"/>
          <w:sz w:val="20"/>
          <w:szCs w:val="20"/>
          <w:lang w:val="es-MX"/>
        </w:rPr>
        <w:t>B) NOTAS DE DESGLOSE, Y</w:t>
      </w:r>
    </w:p>
    <w:p w14:paraId="053E66C0" w14:textId="386B029F" w:rsidR="00FD11AD" w:rsidRDefault="00FD11AD" w:rsidP="00AD2BFD">
      <w:pPr>
        <w:spacing w:line="240" w:lineRule="auto"/>
        <w:jc w:val="both"/>
        <w:rPr>
          <w:rFonts w:ascii="Arial" w:hAnsi="Arial" w:cs="Arial"/>
          <w:sz w:val="20"/>
          <w:szCs w:val="20"/>
          <w:lang w:val="es-MX"/>
        </w:rPr>
      </w:pPr>
      <w:r w:rsidRPr="00FD11AD">
        <w:rPr>
          <w:rFonts w:ascii="Arial" w:hAnsi="Arial" w:cs="Arial"/>
          <w:sz w:val="20"/>
          <w:szCs w:val="20"/>
          <w:lang w:val="es-MX"/>
        </w:rPr>
        <w:t>C) NOTAS DE MEMORIA (CUENTAS DE ORDEN).</w:t>
      </w:r>
    </w:p>
    <w:p w14:paraId="271C38A9" w14:textId="1788421B" w:rsidR="006B2312" w:rsidRPr="007A2F40" w:rsidRDefault="006B2312" w:rsidP="00DF3A38">
      <w:pPr>
        <w:pStyle w:val="Prrafodelista"/>
        <w:numPr>
          <w:ilvl w:val="0"/>
          <w:numId w:val="19"/>
        </w:numPr>
        <w:jc w:val="center"/>
        <w:rPr>
          <w:rFonts w:ascii="Arial" w:hAnsi="Arial" w:cs="Arial"/>
          <w:b/>
          <w:sz w:val="20"/>
          <w:szCs w:val="20"/>
          <w:lang w:val="es-ES_tradnl"/>
        </w:rPr>
      </w:pPr>
      <w:r w:rsidRPr="007A2F40">
        <w:rPr>
          <w:rFonts w:ascii="Arial" w:hAnsi="Arial" w:cs="Arial"/>
          <w:b/>
          <w:sz w:val="20"/>
          <w:szCs w:val="20"/>
          <w:lang w:val="es-ES_tradnl"/>
        </w:rPr>
        <w:t>NOTAS DE GESTIÓN ADMINISTRATIVA</w:t>
      </w:r>
    </w:p>
    <w:p w14:paraId="00B67DD2" w14:textId="30D519EA" w:rsidR="006B2312" w:rsidRPr="007E6D94" w:rsidRDefault="006B2312" w:rsidP="006B2312">
      <w:pPr>
        <w:jc w:val="center"/>
        <w:rPr>
          <w:rFonts w:ascii="Arial" w:hAnsi="Arial" w:cs="Arial"/>
          <w:b/>
          <w:sz w:val="20"/>
          <w:szCs w:val="20"/>
          <w:lang w:val="es-ES_tradnl"/>
        </w:rPr>
      </w:pPr>
      <w:r w:rsidRPr="007E6D94">
        <w:rPr>
          <w:rFonts w:ascii="Arial" w:hAnsi="Arial" w:cs="Arial"/>
          <w:b/>
          <w:sz w:val="20"/>
          <w:szCs w:val="20"/>
          <w:lang w:val="es-ES_tradnl"/>
        </w:rPr>
        <w:t>INTRODUCCIÓN</w:t>
      </w:r>
      <w:r w:rsidR="00742E0F">
        <w:rPr>
          <w:rFonts w:ascii="Arial" w:hAnsi="Arial" w:cs="Arial"/>
          <w:b/>
          <w:sz w:val="20"/>
          <w:szCs w:val="20"/>
          <w:lang w:val="es-ES_tradnl"/>
        </w:rPr>
        <w:t xml:space="preserve">                   </w:t>
      </w:r>
    </w:p>
    <w:p w14:paraId="1BE98D1B" w14:textId="77777777" w:rsidR="00DF3A38" w:rsidRPr="007E6D94" w:rsidRDefault="00DF3A38" w:rsidP="00DF3A38">
      <w:pPr>
        <w:spacing w:before="240" w:line="240" w:lineRule="auto"/>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La información de los Estados Financieros y Presupuestales </w:t>
      </w:r>
      <w:r w:rsidRPr="008F3E81">
        <w:rPr>
          <w:rFonts w:ascii="Arial" w:eastAsia="Times New Roman" w:hAnsi="Arial" w:cs="Arial"/>
          <w:bCs/>
          <w:sz w:val="20"/>
          <w:szCs w:val="20"/>
          <w:lang w:eastAsia="es-MX"/>
        </w:rPr>
        <w:t>del Instituto Electoral de Michoacán</w:t>
      </w:r>
      <w:r>
        <w:rPr>
          <w:rFonts w:ascii="Arial" w:eastAsia="Times New Roman" w:hAnsi="Arial" w:cs="Arial"/>
          <w:bCs/>
          <w:sz w:val="20"/>
          <w:szCs w:val="20"/>
          <w:lang w:eastAsia="es-MX"/>
        </w:rPr>
        <w:t xml:space="preserve"> </w:t>
      </w:r>
      <w:r w:rsidRPr="007E6D94">
        <w:rPr>
          <w:rFonts w:ascii="Arial" w:eastAsia="Times New Roman" w:hAnsi="Arial" w:cs="Arial"/>
          <w:bCs/>
          <w:sz w:val="20"/>
          <w:szCs w:val="20"/>
          <w:lang w:eastAsia="es-MX"/>
        </w:rPr>
        <w:t xml:space="preserve">provee información financiera a los principales usuarios, instancias fiscalizadoras, ciudadanos y a las plataformas digitales. </w:t>
      </w:r>
    </w:p>
    <w:p w14:paraId="69D6F429" w14:textId="77777777" w:rsidR="00DF3A38" w:rsidRPr="007E6D94" w:rsidRDefault="00DF3A38" w:rsidP="00DF3A38">
      <w:pPr>
        <w:spacing w:before="240" w:line="240" w:lineRule="auto"/>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El objetivo del presente documento es la revelación del contexto y de los aspectos económicos financieros más relevantes que influyeron en las decisiones del periodo, y que fueron considerados en la elaboración de </w:t>
      </w:r>
      <w:r w:rsidRPr="008F3E81">
        <w:rPr>
          <w:rFonts w:ascii="Arial" w:eastAsia="Times New Roman" w:hAnsi="Arial" w:cs="Arial"/>
          <w:bCs/>
          <w:sz w:val="20"/>
          <w:szCs w:val="20"/>
          <w:lang w:eastAsia="es-MX"/>
        </w:rPr>
        <w:t>los Estados Financieros</w:t>
      </w:r>
      <w:r w:rsidRPr="007E6D94">
        <w:rPr>
          <w:rFonts w:ascii="Arial" w:eastAsia="Times New Roman" w:hAnsi="Arial" w:cs="Arial"/>
          <w:bCs/>
          <w:sz w:val="20"/>
          <w:szCs w:val="20"/>
          <w:lang w:eastAsia="es-MX"/>
        </w:rPr>
        <w:t xml:space="preserve"> para la mayor comprensión de estos y sus particularidades.</w:t>
      </w:r>
    </w:p>
    <w:p w14:paraId="7661C14D" w14:textId="77777777" w:rsidR="00DF3A38" w:rsidRPr="007E6D94" w:rsidRDefault="00DF3A38" w:rsidP="00DF3A38">
      <w:pPr>
        <w:spacing w:before="240" w:line="240" w:lineRule="auto"/>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De esta manera, se informa y explica la respuesta </w:t>
      </w:r>
      <w:r w:rsidRPr="008F3E81">
        <w:rPr>
          <w:rFonts w:ascii="Arial" w:eastAsia="Times New Roman" w:hAnsi="Arial" w:cs="Arial"/>
          <w:bCs/>
          <w:sz w:val="20"/>
          <w:szCs w:val="20"/>
          <w:lang w:eastAsia="es-MX"/>
        </w:rPr>
        <w:t>del Instituto</w:t>
      </w:r>
      <w:r>
        <w:rPr>
          <w:rFonts w:ascii="Arial" w:eastAsia="Times New Roman" w:hAnsi="Arial" w:cs="Arial"/>
          <w:bCs/>
          <w:sz w:val="20"/>
          <w:szCs w:val="20"/>
          <w:lang w:eastAsia="es-MX"/>
        </w:rPr>
        <w:t xml:space="preserve"> </w:t>
      </w:r>
      <w:r w:rsidRPr="007E6D94">
        <w:rPr>
          <w:rFonts w:ascii="Arial" w:eastAsia="Times New Roman" w:hAnsi="Arial" w:cs="Arial"/>
          <w:bCs/>
          <w:sz w:val="20"/>
          <w:szCs w:val="20"/>
          <w:lang w:eastAsia="es-MX"/>
        </w:rPr>
        <w:t>a las condiciones relacionadas con la información financiera de cada periodo de gestión; además, de exponer aquellas políticas que podrían afectar la toma de decisiones en periodos posteriores.</w:t>
      </w:r>
    </w:p>
    <w:p w14:paraId="07CBE7E7" w14:textId="2B90A25D" w:rsidR="00F774A0" w:rsidRPr="007A2F40" w:rsidRDefault="00F774A0" w:rsidP="00F774A0">
      <w:pPr>
        <w:spacing w:before="240" w:after="160"/>
        <w:jc w:val="both"/>
        <w:rPr>
          <w:rFonts w:ascii="Arial" w:hAnsi="Arial" w:cs="Arial"/>
          <w:b/>
          <w:sz w:val="20"/>
          <w:szCs w:val="20"/>
          <w:lang w:val="es-MX"/>
        </w:rPr>
      </w:pPr>
      <w:r w:rsidRPr="007A2F40">
        <w:rPr>
          <w:rFonts w:ascii="Arial" w:hAnsi="Arial" w:cs="Arial"/>
          <w:b/>
          <w:sz w:val="20"/>
          <w:szCs w:val="20"/>
          <w:lang w:val="es-MX"/>
        </w:rPr>
        <w:t>1.- AUTORIZACIÓN E HISTORIA</w:t>
      </w:r>
    </w:p>
    <w:p w14:paraId="34F3A17D" w14:textId="457A7261" w:rsidR="00FD11AD" w:rsidRPr="007C1135" w:rsidRDefault="00FD11AD" w:rsidP="00550B9D">
      <w:pPr>
        <w:jc w:val="both"/>
        <w:rPr>
          <w:rFonts w:ascii="Arial" w:eastAsia="Times New Roman" w:hAnsi="Arial" w:cs="Arial"/>
          <w:bCs/>
          <w:sz w:val="20"/>
          <w:szCs w:val="20"/>
          <w:lang w:eastAsia="es-MX"/>
        </w:rPr>
      </w:pPr>
      <w:r w:rsidRPr="007A2F40">
        <w:rPr>
          <w:rFonts w:ascii="Arial" w:eastAsia="Times New Roman" w:hAnsi="Arial" w:cs="Arial"/>
          <w:b/>
          <w:sz w:val="20"/>
          <w:szCs w:val="20"/>
          <w:lang w:eastAsia="es-MX"/>
        </w:rPr>
        <w:t>a)</w:t>
      </w:r>
      <w:r w:rsidRPr="007A2F40">
        <w:rPr>
          <w:rFonts w:ascii="Arial" w:eastAsia="Times New Roman" w:hAnsi="Arial" w:cs="Arial"/>
          <w:bCs/>
          <w:sz w:val="20"/>
          <w:szCs w:val="20"/>
          <w:lang w:eastAsia="es-MX"/>
        </w:rPr>
        <w:t xml:space="preserve"> Fecha de creación del ente público</w:t>
      </w:r>
    </w:p>
    <w:p w14:paraId="73387A67" w14:textId="6C026466" w:rsidR="00550B9D" w:rsidRDefault="00550B9D" w:rsidP="00CA45D7">
      <w:pPr>
        <w:spacing w:line="240" w:lineRule="auto"/>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El Instituto Electoral de Michoacán, creado en 1995, es un órgano público autónomo, dotado de personalidad </w:t>
      </w:r>
      <w:r>
        <w:rPr>
          <w:rFonts w:ascii="Arial" w:eastAsia="Times New Roman" w:hAnsi="Arial" w:cs="Arial"/>
          <w:bCs/>
          <w:sz w:val="20"/>
          <w:szCs w:val="20"/>
          <w:lang w:eastAsia="es-MX"/>
        </w:rPr>
        <w:t xml:space="preserve">jurídica </w:t>
      </w:r>
      <w:r w:rsidRPr="007E6D94">
        <w:rPr>
          <w:rFonts w:ascii="Arial" w:eastAsia="Times New Roman" w:hAnsi="Arial" w:cs="Arial"/>
          <w:bCs/>
          <w:sz w:val="20"/>
          <w:szCs w:val="20"/>
          <w:lang w:eastAsia="es-MX"/>
        </w:rPr>
        <w:t xml:space="preserve">y patrimonio propio, </w:t>
      </w:r>
      <w:r w:rsidRPr="00CC43A0">
        <w:rPr>
          <w:rFonts w:ascii="Arial" w:eastAsia="Times New Roman" w:hAnsi="Arial" w:cs="Arial"/>
          <w:bCs/>
          <w:sz w:val="20"/>
          <w:szCs w:val="20"/>
          <w:lang w:eastAsia="es-MX"/>
        </w:rPr>
        <w:t>cuya función es la de organizar las elecciones y los ejercicios de participación ciudadana que contemplan las leyes electorales</w:t>
      </w:r>
      <w:r w:rsidR="0034568F" w:rsidRPr="00CC43A0">
        <w:rPr>
          <w:rFonts w:ascii="Arial" w:eastAsia="Times New Roman" w:hAnsi="Arial" w:cs="Arial"/>
          <w:bCs/>
          <w:sz w:val="20"/>
          <w:szCs w:val="20"/>
          <w:lang w:eastAsia="es-MX"/>
        </w:rPr>
        <w:t>. Además, de acuerdo a la aprobación del Decreto Legislativo número 03, el Instituto Electoral de Michoacán</w:t>
      </w:r>
      <w:r w:rsidR="0034568F">
        <w:rPr>
          <w:rFonts w:ascii="Arial" w:eastAsia="Times New Roman" w:hAnsi="Arial" w:cs="Arial"/>
          <w:bCs/>
          <w:sz w:val="20"/>
          <w:szCs w:val="20"/>
          <w:lang w:eastAsia="es-MX"/>
        </w:rPr>
        <w:t xml:space="preserve"> tiene la función de realizar el proceso electoral extraordinario para elegir por medio de voto popular a las y los jueces;  y a  las y los magistrados,  </w:t>
      </w:r>
      <w:r w:rsidR="00535D55">
        <w:rPr>
          <w:rFonts w:ascii="Arial" w:eastAsia="Times New Roman" w:hAnsi="Arial" w:cs="Arial"/>
          <w:bCs/>
          <w:sz w:val="20"/>
          <w:szCs w:val="20"/>
          <w:lang w:eastAsia="es-MX"/>
        </w:rPr>
        <w:t xml:space="preserve">derivado de </w:t>
      </w:r>
      <w:r w:rsidR="0034568F">
        <w:rPr>
          <w:rFonts w:ascii="Arial" w:eastAsia="Times New Roman" w:hAnsi="Arial" w:cs="Arial"/>
          <w:bCs/>
          <w:sz w:val="20"/>
          <w:szCs w:val="20"/>
          <w:lang w:eastAsia="es-MX"/>
        </w:rPr>
        <w:t xml:space="preserve">la Reforma al Poder Judicial del Estado de Michoacán,  </w:t>
      </w:r>
      <w:r w:rsidRPr="007E6D94">
        <w:rPr>
          <w:rFonts w:ascii="Arial" w:eastAsia="Times New Roman" w:hAnsi="Arial" w:cs="Arial"/>
          <w:bCs/>
          <w:sz w:val="20"/>
          <w:szCs w:val="20"/>
          <w:lang w:eastAsia="es-MX"/>
        </w:rPr>
        <w:t xml:space="preserve"> consolidamos ante los ciudadanos los actores de la vida política como un organismo autónomo con completa capacidad de garantizar la democracia en el Estado, rigiéndonos siempre por los principios de certeza, legalidad, independencia, imparcialidad, objetividad, equidad y profesionalismo.</w:t>
      </w:r>
    </w:p>
    <w:p w14:paraId="38F7B990" w14:textId="3A4633FF" w:rsidR="00FD11AD" w:rsidRDefault="00FD11AD" w:rsidP="00CA45D7">
      <w:pPr>
        <w:spacing w:line="240" w:lineRule="auto"/>
        <w:jc w:val="both"/>
        <w:rPr>
          <w:rFonts w:ascii="Arial" w:eastAsia="Times New Roman" w:hAnsi="Arial" w:cs="Arial"/>
          <w:bCs/>
          <w:sz w:val="20"/>
          <w:szCs w:val="20"/>
          <w:lang w:eastAsia="es-MX"/>
        </w:rPr>
      </w:pPr>
      <w:r w:rsidRPr="007A2F40">
        <w:rPr>
          <w:rFonts w:ascii="Arial" w:eastAsia="Times New Roman" w:hAnsi="Arial" w:cs="Arial"/>
          <w:b/>
          <w:sz w:val="20"/>
          <w:szCs w:val="20"/>
          <w:lang w:eastAsia="es-MX"/>
        </w:rPr>
        <w:t>b)</w:t>
      </w:r>
      <w:r w:rsidRPr="007A2F40">
        <w:rPr>
          <w:rFonts w:ascii="Arial" w:eastAsia="Times New Roman" w:hAnsi="Arial" w:cs="Arial"/>
          <w:bCs/>
          <w:sz w:val="20"/>
          <w:szCs w:val="20"/>
          <w:lang w:eastAsia="es-MX"/>
        </w:rPr>
        <w:t xml:space="preserve"> Principales cambios en su estructura.</w:t>
      </w:r>
    </w:p>
    <w:p w14:paraId="5C8070DA" w14:textId="77777777" w:rsidR="00EA699F" w:rsidRDefault="00EA699F" w:rsidP="00CA45D7">
      <w:pPr>
        <w:spacing w:line="240" w:lineRule="auto"/>
        <w:jc w:val="both"/>
        <w:rPr>
          <w:rFonts w:ascii="Arial" w:eastAsia="Times New Roman" w:hAnsi="Arial" w:cs="Arial"/>
          <w:bCs/>
          <w:sz w:val="20"/>
          <w:szCs w:val="20"/>
          <w:lang w:eastAsia="es-MX"/>
        </w:rPr>
      </w:pPr>
    </w:p>
    <w:p w14:paraId="4030C831" w14:textId="77777777" w:rsidR="00EA699F" w:rsidRPr="007C1135" w:rsidRDefault="00EA699F" w:rsidP="00CA45D7">
      <w:pPr>
        <w:spacing w:line="240" w:lineRule="auto"/>
        <w:jc w:val="both"/>
        <w:rPr>
          <w:rFonts w:ascii="Arial" w:eastAsia="Times New Roman" w:hAnsi="Arial" w:cs="Arial"/>
          <w:bCs/>
          <w:sz w:val="20"/>
          <w:szCs w:val="20"/>
          <w:lang w:eastAsia="es-MX"/>
        </w:rPr>
      </w:pPr>
    </w:p>
    <w:p w14:paraId="7AD5054E" w14:textId="5A1F219D" w:rsidR="00FD11AD" w:rsidRPr="007E6D94" w:rsidRDefault="00954EB0" w:rsidP="00CA45D7">
      <w:pPr>
        <w:spacing w:line="240" w:lineRule="auto"/>
        <w:jc w:val="both"/>
        <w:rPr>
          <w:rFonts w:ascii="Arial" w:eastAsia="Times New Roman" w:hAnsi="Arial" w:cs="Arial"/>
          <w:bCs/>
          <w:sz w:val="20"/>
          <w:szCs w:val="20"/>
          <w:lang w:eastAsia="es-MX"/>
        </w:rPr>
      </w:pPr>
      <w:r w:rsidRPr="00954EB0">
        <w:rPr>
          <w:rFonts w:ascii="Arial" w:eastAsia="Times New Roman" w:hAnsi="Arial" w:cs="Arial"/>
          <w:bCs/>
          <w:sz w:val="20"/>
          <w:szCs w:val="20"/>
          <w:lang w:eastAsia="es-MX"/>
        </w:rPr>
        <w:lastRenderedPageBreak/>
        <w:t xml:space="preserve">El Organismo Público Local Electoral, denominado Instituto Electoral de </w:t>
      </w:r>
      <w:r w:rsidRPr="00CC43A0">
        <w:rPr>
          <w:rFonts w:ascii="Arial" w:eastAsia="Times New Roman" w:hAnsi="Arial" w:cs="Arial"/>
          <w:bCs/>
          <w:sz w:val="20"/>
          <w:szCs w:val="20"/>
          <w:lang w:eastAsia="es-MX"/>
        </w:rPr>
        <w:t>Michoacán, es la autoridad responsable del ejercicio de la función estatal de dirigir, organizar y vigilar las elecciones en el Estado, así como de organizar los procesos de participación ciudadana en los términos de las leyes de la materia</w:t>
      </w:r>
      <w:r w:rsidRPr="00954EB0">
        <w:rPr>
          <w:rFonts w:ascii="Arial" w:eastAsia="Times New Roman" w:hAnsi="Arial" w:cs="Arial"/>
          <w:bCs/>
          <w:sz w:val="20"/>
          <w:szCs w:val="20"/>
          <w:lang w:eastAsia="es-MX"/>
        </w:rPr>
        <w:t>. (Artículo 29 del Código Electoral del Estado de Michoacán de Ocampo)</w:t>
      </w:r>
      <w:r w:rsidR="00EA04F6">
        <w:rPr>
          <w:rFonts w:ascii="Arial" w:eastAsia="Times New Roman" w:hAnsi="Arial" w:cs="Arial"/>
          <w:bCs/>
          <w:sz w:val="20"/>
          <w:szCs w:val="20"/>
          <w:lang w:eastAsia="es-MX"/>
        </w:rPr>
        <w:t xml:space="preserve">. Además, </w:t>
      </w:r>
      <w:r w:rsidR="00CC43A0">
        <w:rPr>
          <w:rFonts w:ascii="Arial" w:eastAsia="Times New Roman" w:hAnsi="Arial" w:cs="Arial"/>
          <w:bCs/>
          <w:sz w:val="20"/>
          <w:szCs w:val="20"/>
          <w:lang w:eastAsia="es-MX"/>
        </w:rPr>
        <w:t>de acuerdo con</w:t>
      </w:r>
      <w:r w:rsidR="00EA04F6">
        <w:rPr>
          <w:rFonts w:ascii="Arial" w:eastAsia="Times New Roman" w:hAnsi="Arial" w:cs="Arial"/>
          <w:bCs/>
          <w:sz w:val="20"/>
          <w:szCs w:val="20"/>
          <w:lang w:eastAsia="es-MX"/>
        </w:rPr>
        <w:t xml:space="preserve"> la aprobación del Decreto Legislativo número 03, </w:t>
      </w:r>
      <w:r w:rsidR="00535D55">
        <w:rPr>
          <w:rFonts w:ascii="Arial" w:eastAsia="Times New Roman" w:hAnsi="Arial" w:cs="Arial"/>
          <w:bCs/>
          <w:sz w:val="20"/>
          <w:szCs w:val="20"/>
          <w:lang w:eastAsia="es-MX"/>
        </w:rPr>
        <w:t xml:space="preserve">publicado en el Periódico Oficial del Gobierno de Michoacán el 13 de noviembre del 2024, </w:t>
      </w:r>
      <w:r w:rsidR="00EA04F6">
        <w:rPr>
          <w:rFonts w:ascii="Arial" w:eastAsia="Times New Roman" w:hAnsi="Arial" w:cs="Arial"/>
          <w:bCs/>
          <w:sz w:val="20"/>
          <w:szCs w:val="20"/>
          <w:lang w:eastAsia="es-MX"/>
        </w:rPr>
        <w:t xml:space="preserve">el Instituto Electoral de Michoacán tiene la función de realizar el proceso electoral extraordinario para elegir por medio de voto popular a las y los </w:t>
      </w:r>
      <w:r w:rsidR="00855AEC">
        <w:rPr>
          <w:rFonts w:ascii="Arial" w:eastAsia="Times New Roman" w:hAnsi="Arial" w:cs="Arial"/>
          <w:bCs/>
          <w:sz w:val="20"/>
          <w:szCs w:val="20"/>
          <w:lang w:eastAsia="es-MX"/>
        </w:rPr>
        <w:t>jueces; y</w:t>
      </w:r>
      <w:r w:rsidR="00EA04F6">
        <w:rPr>
          <w:rFonts w:ascii="Arial" w:eastAsia="Times New Roman" w:hAnsi="Arial" w:cs="Arial"/>
          <w:bCs/>
          <w:sz w:val="20"/>
          <w:szCs w:val="20"/>
          <w:lang w:eastAsia="es-MX"/>
        </w:rPr>
        <w:t xml:space="preserve"> </w:t>
      </w:r>
      <w:r w:rsidR="002350FE">
        <w:rPr>
          <w:rFonts w:ascii="Arial" w:eastAsia="Times New Roman" w:hAnsi="Arial" w:cs="Arial"/>
          <w:bCs/>
          <w:sz w:val="20"/>
          <w:szCs w:val="20"/>
          <w:lang w:eastAsia="es-MX"/>
        </w:rPr>
        <w:t>a las</w:t>
      </w:r>
      <w:r w:rsidR="00EA04F6">
        <w:rPr>
          <w:rFonts w:ascii="Arial" w:eastAsia="Times New Roman" w:hAnsi="Arial" w:cs="Arial"/>
          <w:bCs/>
          <w:sz w:val="20"/>
          <w:szCs w:val="20"/>
          <w:lang w:eastAsia="es-MX"/>
        </w:rPr>
        <w:t xml:space="preserve"> y los </w:t>
      </w:r>
      <w:r w:rsidR="00535D55">
        <w:rPr>
          <w:rFonts w:ascii="Arial" w:eastAsia="Times New Roman" w:hAnsi="Arial" w:cs="Arial"/>
          <w:bCs/>
          <w:sz w:val="20"/>
          <w:szCs w:val="20"/>
          <w:lang w:eastAsia="es-MX"/>
        </w:rPr>
        <w:t>magistrados, derivado de la Reforma</w:t>
      </w:r>
      <w:r w:rsidR="00EA04F6">
        <w:rPr>
          <w:rFonts w:ascii="Arial" w:eastAsia="Times New Roman" w:hAnsi="Arial" w:cs="Arial"/>
          <w:bCs/>
          <w:sz w:val="20"/>
          <w:szCs w:val="20"/>
          <w:lang w:eastAsia="es-MX"/>
        </w:rPr>
        <w:t xml:space="preserve"> al Poder Judicial del Estado de Michoacán,</w:t>
      </w:r>
    </w:p>
    <w:p w14:paraId="1C89AF40" w14:textId="432A98FC" w:rsidR="006B2312" w:rsidRPr="00F41837" w:rsidRDefault="006B2312" w:rsidP="00CA45D7">
      <w:pPr>
        <w:spacing w:after="160" w:line="240" w:lineRule="auto"/>
        <w:jc w:val="both"/>
        <w:rPr>
          <w:rFonts w:ascii="Arial" w:hAnsi="Arial" w:cs="Arial"/>
          <w:b/>
          <w:bCs/>
          <w:sz w:val="20"/>
          <w:szCs w:val="20"/>
          <w:lang w:val="es-MX"/>
        </w:rPr>
      </w:pPr>
      <w:r w:rsidRPr="007A2F40">
        <w:rPr>
          <w:rFonts w:ascii="Arial" w:hAnsi="Arial" w:cs="Arial"/>
          <w:b/>
          <w:bCs/>
          <w:sz w:val="20"/>
          <w:szCs w:val="20"/>
          <w:lang w:val="es-MX"/>
        </w:rPr>
        <w:t>2.- PANORAMA ECONÓMICO Y FINANCIERO</w:t>
      </w:r>
    </w:p>
    <w:p w14:paraId="7753EFE7" w14:textId="2D4A4D53" w:rsidR="0090476F" w:rsidRPr="0090476F" w:rsidRDefault="0090476F" w:rsidP="00CA45D7">
      <w:pPr>
        <w:spacing w:line="240" w:lineRule="auto"/>
        <w:jc w:val="both"/>
        <w:rPr>
          <w:rFonts w:ascii="Arial" w:eastAsia="Times New Roman" w:hAnsi="Arial" w:cs="Arial"/>
          <w:bCs/>
          <w:sz w:val="20"/>
          <w:szCs w:val="20"/>
          <w:lang w:eastAsia="es-MX"/>
        </w:rPr>
      </w:pPr>
      <w:r w:rsidRPr="0090476F">
        <w:rPr>
          <w:rFonts w:ascii="Arial" w:eastAsia="Times New Roman" w:hAnsi="Arial" w:cs="Arial"/>
          <w:bCs/>
          <w:sz w:val="20"/>
          <w:szCs w:val="20"/>
          <w:lang w:eastAsia="es-MX"/>
        </w:rPr>
        <w:t>El Instituto Electoral de Michoacán es un órgano público autónomo, dotado de personalidad jurídica y patrimonio propios</w:t>
      </w:r>
      <w:r w:rsidRPr="00CC43A0">
        <w:rPr>
          <w:rFonts w:ascii="Arial" w:eastAsia="Times New Roman" w:hAnsi="Arial" w:cs="Arial"/>
          <w:bCs/>
          <w:sz w:val="20"/>
          <w:szCs w:val="20"/>
          <w:lang w:eastAsia="es-MX"/>
        </w:rPr>
        <w:t>, cuya función es la de organizar las elecciones y los ejercicios de participación ciudadana que contemplan las leyes electorales y que</w:t>
      </w:r>
      <w:r w:rsidRPr="0090476F">
        <w:rPr>
          <w:rFonts w:ascii="Arial" w:eastAsia="Times New Roman" w:hAnsi="Arial" w:cs="Arial"/>
          <w:bCs/>
          <w:sz w:val="20"/>
          <w:szCs w:val="20"/>
          <w:lang w:eastAsia="es-MX"/>
        </w:rPr>
        <w:t xml:space="preserve"> debe conducirse bajo los principios de la certeza, legalidad, máxima publicidad, objetividad, imparcialidad, independencia, equidad y profesionalismo y el cual opera mediante Subsidio Estatal, contemplado dentro del presupuesto de egresos del Gobierno del Estado de Michoacán de Ocampo, que para este año fue aprobado por el Congreso del Estado mediante el Decreto </w:t>
      </w:r>
      <w:r w:rsidR="00A94F3D">
        <w:rPr>
          <w:rFonts w:ascii="Arial" w:eastAsia="Times New Roman" w:hAnsi="Arial" w:cs="Arial"/>
          <w:bCs/>
          <w:sz w:val="20"/>
          <w:szCs w:val="20"/>
          <w:lang w:eastAsia="es-MX"/>
        </w:rPr>
        <w:t>114</w:t>
      </w:r>
      <w:r w:rsidR="00410F86">
        <w:rPr>
          <w:rFonts w:ascii="Arial" w:eastAsia="Times New Roman" w:hAnsi="Arial" w:cs="Arial"/>
          <w:bCs/>
          <w:sz w:val="20"/>
          <w:szCs w:val="20"/>
          <w:lang w:eastAsia="es-MX"/>
        </w:rPr>
        <w:t xml:space="preserve"> de fecha </w:t>
      </w:r>
      <w:r w:rsidR="00410F86" w:rsidRPr="00410F86">
        <w:rPr>
          <w:rFonts w:ascii="Arial" w:eastAsia="Times New Roman" w:hAnsi="Arial" w:cs="Arial"/>
          <w:bCs/>
          <w:sz w:val="20"/>
          <w:szCs w:val="20"/>
          <w:lang w:eastAsia="es-MX"/>
        </w:rPr>
        <w:t>Lunes 16 de Diciembre de 2024</w:t>
      </w:r>
      <w:r w:rsidR="00410F86">
        <w:rPr>
          <w:rFonts w:ascii="Arial" w:eastAsia="Times New Roman" w:hAnsi="Arial" w:cs="Arial"/>
          <w:bCs/>
          <w:sz w:val="20"/>
          <w:szCs w:val="20"/>
          <w:lang w:eastAsia="es-MX"/>
        </w:rPr>
        <w:t>.</w:t>
      </w:r>
    </w:p>
    <w:p w14:paraId="591928ED" w14:textId="6787DB88" w:rsidR="0090476F" w:rsidRDefault="0090476F" w:rsidP="00CA45D7">
      <w:pPr>
        <w:spacing w:line="240" w:lineRule="auto"/>
        <w:jc w:val="both"/>
        <w:rPr>
          <w:rFonts w:ascii="Arial" w:eastAsia="Times New Roman" w:hAnsi="Arial" w:cs="Arial"/>
          <w:bCs/>
          <w:sz w:val="20"/>
          <w:szCs w:val="20"/>
          <w:lang w:eastAsia="es-MX"/>
        </w:rPr>
      </w:pPr>
      <w:r w:rsidRPr="0090476F">
        <w:rPr>
          <w:rFonts w:ascii="Arial" w:eastAsia="Times New Roman" w:hAnsi="Arial" w:cs="Arial"/>
          <w:bCs/>
          <w:sz w:val="20"/>
          <w:szCs w:val="20"/>
          <w:lang w:eastAsia="es-MX"/>
        </w:rPr>
        <w:t>Es importante mencionar que en el artículo 15 del</w:t>
      </w:r>
      <w:r w:rsidR="00A94F3D">
        <w:rPr>
          <w:rFonts w:ascii="Arial" w:eastAsia="Times New Roman" w:hAnsi="Arial" w:cs="Arial"/>
          <w:bCs/>
          <w:sz w:val="20"/>
          <w:szCs w:val="20"/>
          <w:lang w:eastAsia="es-MX"/>
        </w:rPr>
        <w:t xml:space="preserve"> </w:t>
      </w:r>
      <w:r w:rsidRPr="0090476F">
        <w:rPr>
          <w:rFonts w:ascii="Arial" w:eastAsia="Times New Roman" w:hAnsi="Arial" w:cs="Arial"/>
          <w:bCs/>
          <w:sz w:val="20"/>
          <w:szCs w:val="20"/>
          <w:lang w:eastAsia="es-MX"/>
        </w:rPr>
        <w:t xml:space="preserve">Decreto se encuentra el presupuesto asignado para </w:t>
      </w:r>
      <w:r w:rsidR="00A94F3D">
        <w:rPr>
          <w:rFonts w:ascii="Arial" w:eastAsia="Times New Roman" w:hAnsi="Arial" w:cs="Arial"/>
          <w:bCs/>
          <w:sz w:val="20"/>
          <w:szCs w:val="20"/>
          <w:lang w:eastAsia="es-MX"/>
        </w:rPr>
        <w:t>nuestro</w:t>
      </w:r>
      <w:r w:rsidRPr="0090476F">
        <w:rPr>
          <w:rFonts w:ascii="Arial" w:eastAsia="Times New Roman" w:hAnsi="Arial" w:cs="Arial"/>
          <w:bCs/>
          <w:sz w:val="20"/>
          <w:szCs w:val="20"/>
          <w:lang w:eastAsia="es-MX"/>
        </w:rPr>
        <w:t xml:space="preserve"> Instituto</w:t>
      </w:r>
      <w:r w:rsidR="00A94F3D">
        <w:rPr>
          <w:rFonts w:ascii="Arial" w:eastAsia="Times New Roman" w:hAnsi="Arial" w:cs="Arial"/>
          <w:bCs/>
          <w:sz w:val="20"/>
          <w:szCs w:val="20"/>
          <w:lang w:eastAsia="es-MX"/>
        </w:rPr>
        <w:t xml:space="preserve"> </w:t>
      </w:r>
      <w:r w:rsidR="00A94F3D" w:rsidRPr="00A94F3D">
        <w:rPr>
          <w:rFonts w:ascii="Arial" w:eastAsia="Times New Roman" w:hAnsi="Arial" w:cs="Arial"/>
          <w:bCs/>
          <w:sz w:val="20"/>
          <w:szCs w:val="20"/>
          <w:lang w:eastAsia="es-MX"/>
        </w:rPr>
        <w:t>Electoral de Michoacán</w:t>
      </w:r>
      <w:r w:rsidR="00A94F3D">
        <w:rPr>
          <w:rFonts w:ascii="Arial" w:eastAsia="Times New Roman" w:hAnsi="Arial" w:cs="Arial"/>
          <w:bCs/>
          <w:sz w:val="20"/>
          <w:szCs w:val="20"/>
          <w:lang w:eastAsia="es-MX"/>
        </w:rPr>
        <w:t xml:space="preserve"> (</w:t>
      </w:r>
      <w:r w:rsidR="00A94F3D" w:rsidRPr="00A94F3D">
        <w:rPr>
          <w:rFonts w:ascii="Arial" w:eastAsia="Times New Roman" w:hAnsi="Arial" w:cs="Arial"/>
          <w:bCs/>
          <w:sz w:val="20"/>
          <w:szCs w:val="20"/>
          <w:lang w:eastAsia="es-MX"/>
        </w:rPr>
        <w:t>041</w:t>
      </w:r>
      <w:r w:rsidR="00A94F3D">
        <w:rPr>
          <w:rFonts w:ascii="Arial" w:eastAsia="Times New Roman" w:hAnsi="Arial" w:cs="Arial"/>
          <w:bCs/>
          <w:sz w:val="20"/>
          <w:szCs w:val="20"/>
          <w:lang w:eastAsia="es-MX"/>
        </w:rPr>
        <w:t>)</w:t>
      </w:r>
      <w:r w:rsidRPr="0090476F">
        <w:rPr>
          <w:rFonts w:ascii="Arial" w:eastAsia="Times New Roman" w:hAnsi="Arial" w:cs="Arial"/>
          <w:bCs/>
          <w:sz w:val="20"/>
          <w:szCs w:val="20"/>
          <w:lang w:eastAsia="es-MX"/>
        </w:rPr>
        <w:t xml:space="preserve"> siendo un monto de $</w:t>
      </w:r>
      <w:r w:rsidR="00EA5806" w:rsidRPr="00EA5806">
        <w:rPr>
          <w:rFonts w:ascii="Arial" w:eastAsia="Times New Roman" w:hAnsi="Arial" w:cs="Arial"/>
          <w:bCs/>
          <w:sz w:val="20"/>
          <w:szCs w:val="20"/>
          <w:lang w:eastAsia="es-MX"/>
        </w:rPr>
        <w:t xml:space="preserve">475,592,428.00 </w:t>
      </w:r>
      <w:r w:rsidRPr="0090476F">
        <w:rPr>
          <w:rFonts w:ascii="Arial" w:eastAsia="Times New Roman" w:hAnsi="Arial" w:cs="Arial"/>
          <w:bCs/>
          <w:sz w:val="20"/>
          <w:szCs w:val="20"/>
          <w:lang w:eastAsia="es-MX"/>
        </w:rPr>
        <w:t>(</w:t>
      </w:r>
      <w:r w:rsidR="00A94F3D">
        <w:rPr>
          <w:rFonts w:ascii="Arial" w:eastAsia="Times New Roman" w:hAnsi="Arial" w:cs="Arial"/>
          <w:bCs/>
          <w:sz w:val="20"/>
          <w:szCs w:val="20"/>
          <w:lang w:eastAsia="es-MX"/>
        </w:rPr>
        <w:t xml:space="preserve">cuatrocientos setenta </w:t>
      </w:r>
      <w:r w:rsidR="00A94F3D" w:rsidRPr="007A2F40">
        <w:rPr>
          <w:rFonts w:ascii="Arial" w:eastAsia="Times New Roman" w:hAnsi="Arial" w:cs="Arial"/>
          <w:bCs/>
          <w:sz w:val="20"/>
          <w:szCs w:val="20"/>
          <w:lang w:eastAsia="es-MX"/>
        </w:rPr>
        <w:t>y cinco millones quinientos noventa y dos mil cuatrocientos veintiocho</w:t>
      </w:r>
      <w:r w:rsidRPr="007A2F40">
        <w:rPr>
          <w:rFonts w:ascii="Arial" w:eastAsia="Times New Roman" w:hAnsi="Arial" w:cs="Arial"/>
          <w:bCs/>
          <w:sz w:val="20"/>
          <w:szCs w:val="20"/>
          <w:lang w:eastAsia="es-MX"/>
        </w:rPr>
        <w:t xml:space="preserve"> pesos 00/100 m.n.)</w:t>
      </w:r>
      <w:r w:rsidR="00A94F3D" w:rsidRPr="007A2F40">
        <w:rPr>
          <w:rFonts w:ascii="Arial" w:eastAsia="Times New Roman" w:hAnsi="Arial" w:cs="Arial"/>
          <w:bCs/>
          <w:sz w:val="20"/>
          <w:szCs w:val="20"/>
          <w:lang w:eastAsia="es-MX"/>
        </w:rPr>
        <w:t>.</w:t>
      </w:r>
    </w:p>
    <w:p w14:paraId="2EC60F5C" w14:textId="6573B400" w:rsidR="00AD7210" w:rsidRPr="00AD7210" w:rsidRDefault="00AD7210" w:rsidP="00AD7210">
      <w:pPr>
        <w:spacing w:line="240" w:lineRule="auto"/>
        <w:jc w:val="both"/>
        <w:rPr>
          <w:rFonts w:ascii="Arial" w:eastAsia="Times New Roman" w:hAnsi="Arial" w:cs="Arial"/>
          <w:bCs/>
          <w:sz w:val="20"/>
          <w:szCs w:val="20"/>
          <w:lang w:eastAsia="es-MX"/>
        </w:rPr>
      </w:pPr>
      <w:r w:rsidRPr="00AD7210">
        <w:rPr>
          <w:rFonts w:ascii="Arial" w:eastAsia="Times New Roman" w:hAnsi="Arial" w:cs="Arial"/>
          <w:bCs/>
          <w:sz w:val="20"/>
          <w:szCs w:val="20"/>
          <w:lang w:eastAsia="es-MX"/>
        </w:rPr>
        <w:t>El 13 trece de noviembre de 2024, se publicó en el Periódico Oficial el Decreto número 03, emitido por el Congreso del Estado de Michoacán, en el cual se dispuso el inicio del Proceso Electoral Extraordinario del Poder Judicial en el Estado de Michoacán (PEEPJM) 2025, para elegir a las personas juzgadoras, el cual entro en vigor el día siguiente de su publicación.</w:t>
      </w:r>
    </w:p>
    <w:p w14:paraId="67F3440A" w14:textId="01A5AE53" w:rsidR="00AD7210" w:rsidRDefault="00AD7210" w:rsidP="00AD7210">
      <w:pPr>
        <w:spacing w:line="240" w:lineRule="auto"/>
        <w:jc w:val="both"/>
        <w:rPr>
          <w:rFonts w:ascii="Arial" w:eastAsia="Times New Roman" w:hAnsi="Arial" w:cs="Arial"/>
          <w:bCs/>
          <w:sz w:val="20"/>
          <w:szCs w:val="20"/>
          <w:lang w:eastAsia="es-MX"/>
        </w:rPr>
      </w:pPr>
      <w:r w:rsidRPr="00AD7210">
        <w:rPr>
          <w:rFonts w:ascii="Arial" w:eastAsia="Times New Roman" w:hAnsi="Arial" w:cs="Arial"/>
          <w:bCs/>
          <w:sz w:val="20"/>
          <w:szCs w:val="20"/>
          <w:lang w:eastAsia="es-MX"/>
        </w:rPr>
        <w:t xml:space="preserve">Derivado de lo anterior, </w:t>
      </w:r>
      <w:r w:rsidR="000340CF">
        <w:rPr>
          <w:rFonts w:ascii="Arial" w:eastAsia="Times New Roman" w:hAnsi="Arial" w:cs="Arial"/>
          <w:bCs/>
          <w:sz w:val="20"/>
          <w:szCs w:val="20"/>
          <w:lang w:eastAsia="es-MX"/>
        </w:rPr>
        <w:t xml:space="preserve">se </w:t>
      </w:r>
      <w:r w:rsidR="000340CF" w:rsidRPr="00AD7210">
        <w:rPr>
          <w:rFonts w:ascii="Arial" w:eastAsia="Times New Roman" w:hAnsi="Arial" w:cs="Arial"/>
          <w:bCs/>
          <w:sz w:val="20"/>
          <w:szCs w:val="20"/>
          <w:lang w:eastAsia="es-MX"/>
        </w:rPr>
        <w:t>solicitó</w:t>
      </w:r>
      <w:r w:rsidRPr="00AD7210">
        <w:rPr>
          <w:rFonts w:ascii="Arial" w:eastAsia="Times New Roman" w:hAnsi="Arial" w:cs="Arial"/>
          <w:bCs/>
          <w:sz w:val="20"/>
          <w:szCs w:val="20"/>
          <w:lang w:eastAsia="es-MX"/>
        </w:rPr>
        <w:t xml:space="preserve"> una ampliación presupuestal, la cual fue previamente autorizada por el Consejo General del Instituto Electoral de Michoacán el día 17 diecisiete de febrero del 2025, por medio del Acuerdo IEM-CG-16/2025, para atender el Proceso Electoral para la renovación del Poder Judicial del Estado de Michoacán, por un monto total de $293,911,511.42 (doscientos noventa y tres millones novecientos once </w:t>
      </w:r>
      <w:r w:rsidR="00746CF0" w:rsidRPr="00AD7210">
        <w:rPr>
          <w:rFonts w:ascii="Arial" w:eastAsia="Times New Roman" w:hAnsi="Arial" w:cs="Arial"/>
          <w:bCs/>
          <w:sz w:val="20"/>
          <w:szCs w:val="20"/>
          <w:lang w:eastAsia="es-MX"/>
        </w:rPr>
        <w:t>mil</w:t>
      </w:r>
      <w:r w:rsidR="00746CF0">
        <w:rPr>
          <w:rFonts w:ascii="Arial" w:eastAsia="Times New Roman" w:hAnsi="Arial" w:cs="Arial"/>
          <w:bCs/>
          <w:sz w:val="20"/>
          <w:szCs w:val="20"/>
          <w:lang w:eastAsia="es-MX"/>
        </w:rPr>
        <w:t xml:space="preserve"> </w:t>
      </w:r>
      <w:r w:rsidR="00746CF0" w:rsidRPr="00AD7210">
        <w:rPr>
          <w:rFonts w:ascii="Arial" w:eastAsia="Times New Roman" w:hAnsi="Arial" w:cs="Arial"/>
          <w:bCs/>
          <w:sz w:val="20"/>
          <w:szCs w:val="20"/>
          <w:lang w:eastAsia="es-MX"/>
        </w:rPr>
        <w:t>quinientos</w:t>
      </w:r>
      <w:r w:rsidRPr="00AD7210">
        <w:rPr>
          <w:rFonts w:ascii="Arial" w:eastAsia="Times New Roman" w:hAnsi="Arial" w:cs="Arial"/>
          <w:bCs/>
          <w:sz w:val="20"/>
          <w:szCs w:val="20"/>
          <w:lang w:eastAsia="es-MX"/>
        </w:rPr>
        <w:t xml:space="preserve"> once pesos</w:t>
      </w:r>
      <w:r w:rsidR="009C4B75">
        <w:rPr>
          <w:rFonts w:ascii="Arial" w:eastAsia="Times New Roman" w:hAnsi="Arial" w:cs="Arial"/>
          <w:bCs/>
          <w:sz w:val="20"/>
          <w:szCs w:val="20"/>
          <w:lang w:eastAsia="es-MX"/>
        </w:rPr>
        <w:t xml:space="preserve"> </w:t>
      </w:r>
      <w:r w:rsidRPr="00AD7210">
        <w:rPr>
          <w:rFonts w:ascii="Arial" w:eastAsia="Times New Roman" w:hAnsi="Arial" w:cs="Arial"/>
          <w:bCs/>
          <w:sz w:val="20"/>
          <w:szCs w:val="20"/>
          <w:lang w:eastAsia="es-MX"/>
        </w:rPr>
        <w:t>42/100 M.N.)</w:t>
      </w:r>
      <w:r w:rsidR="009C4B75">
        <w:rPr>
          <w:rFonts w:ascii="Arial" w:eastAsia="Times New Roman" w:hAnsi="Arial" w:cs="Arial"/>
          <w:bCs/>
          <w:sz w:val="20"/>
          <w:szCs w:val="20"/>
          <w:lang w:eastAsia="es-MX"/>
        </w:rPr>
        <w:t>.</w:t>
      </w:r>
      <w:r>
        <w:rPr>
          <w:rFonts w:ascii="Arial" w:eastAsia="Times New Roman" w:hAnsi="Arial" w:cs="Arial"/>
          <w:bCs/>
          <w:sz w:val="20"/>
          <w:szCs w:val="20"/>
          <w:lang w:eastAsia="es-MX"/>
        </w:rPr>
        <w:t xml:space="preserve"> </w:t>
      </w:r>
      <w:r w:rsidR="009C4B75">
        <w:rPr>
          <w:rFonts w:ascii="Arial" w:eastAsia="Times New Roman" w:hAnsi="Arial" w:cs="Arial"/>
          <w:bCs/>
          <w:sz w:val="20"/>
          <w:szCs w:val="20"/>
          <w:lang w:eastAsia="es-MX"/>
        </w:rPr>
        <w:t>En e</w:t>
      </w:r>
      <w:r>
        <w:rPr>
          <w:rFonts w:ascii="Arial" w:eastAsia="Times New Roman" w:hAnsi="Arial" w:cs="Arial"/>
          <w:bCs/>
          <w:sz w:val="20"/>
          <w:szCs w:val="20"/>
          <w:lang w:eastAsia="es-MX"/>
        </w:rPr>
        <w:t>l mes de marzo del presente</w:t>
      </w:r>
      <w:r w:rsidR="00A92E67">
        <w:rPr>
          <w:rFonts w:ascii="Arial" w:eastAsia="Times New Roman" w:hAnsi="Arial" w:cs="Arial"/>
          <w:bCs/>
          <w:sz w:val="20"/>
          <w:szCs w:val="20"/>
          <w:lang w:eastAsia="es-MX"/>
        </w:rPr>
        <w:t xml:space="preserve"> año</w:t>
      </w:r>
      <w:r>
        <w:rPr>
          <w:rFonts w:ascii="Arial" w:eastAsia="Times New Roman" w:hAnsi="Arial" w:cs="Arial"/>
          <w:bCs/>
          <w:sz w:val="20"/>
          <w:szCs w:val="20"/>
          <w:lang w:eastAsia="es-MX"/>
        </w:rPr>
        <w:t xml:space="preserve"> se recibió la cantidad </w:t>
      </w:r>
      <w:r w:rsidRPr="00AD7210">
        <w:rPr>
          <w:rFonts w:ascii="Arial" w:eastAsia="Times New Roman" w:hAnsi="Arial" w:cs="Arial"/>
          <w:bCs/>
          <w:sz w:val="20"/>
          <w:szCs w:val="20"/>
          <w:lang w:eastAsia="es-MX"/>
        </w:rPr>
        <w:t>de $79,914.640.5</w:t>
      </w:r>
      <w:r w:rsidR="00674750">
        <w:rPr>
          <w:rFonts w:ascii="Arial" w:eastAsia="Times New Roman" w:hAnsi="Arial" w:cs="Arial"/>
          <w:bCs/>
          <w:sz w:val="20"/>
          <w:szCs w:val="20"/>
          <w:lang w:eastAsia="es-MX"/>
        </w:rPr>
        <w:t>0</w:t>
      </w:r>
      <w:r w:rsidR="009C4B75">
        <w:rPr>
          <w:rFonts w:ascii="Arial" w:eastAsia="Times New Roman" w:hAnsi="Arial" w:cs="Arial"/>
          <w:bCs/>
          <w:sz w:val="20"/>
          <w:szCs w:val="20"/>
          <w:lang w:eastAsia="es-MX"/>
        </w:rPr>
        <w:t xml:space="preserve"> </w:t>
      </w:r>
      <w:r w:rsidR="00F62EB1">
        <w:rPr>
          <w:rFonts w:ascii="Arial" w:eastAsia="Times New Roman" w:hAnsi="Arial" w:cs="Arial"/>
          <w:bCs/>
          <w:sz w:val="20"/>
          <w:szCs w:val="20"/>
          <w:lang w:eastAsia="es-MX"/>
        </w:rPr>
        <w:t xml:space="preserve">en el mes de mayo un importe de $80,000,000.00 </w:t>
      </w:r>
      <w:r w:rsidR="00896BB6">
        <w:rPr>
          <w:rFonts w:ascii="Arial" w:eastAsia="Times New Roman" w:hAnsi="Arial" w:cs="Arial"/>
          <w:bCs/>
          <w:sz w:val="20"/>
          <w:szCs w:val="20"/>
          <w:lang w:eastAsia="es-MX"/>
        </w:rPr>
        <w:t xml:space="preserve">y en el mes de junio </w:t>
      </w:r>
      <w:r w:rsidR="00BA1FD2">
        <w:rPr>
          <w:rFonts w:ascii="Arial" w:eastAsia="Times New Roman" w:hAnsi="Arial" w:cs="Arial"/>
          <w:bCs/>
          <w:sz w:val="20"/>
          <w:szCs w:val="20"/>
          <w:lang w:eastAsia="es-MX"/>
        </w:rPr>
        <w:t>$</w:t>
      </w:r>
      <w:r w:rsidR="00896BB6">
        <w:rPr>
          <w:rFonts w:ascii="Arial" w:eastAsia="Times New Roman" w:hAnsi="Arial" w:cs="Arial"/>
          <w:bCs/>
          <w:sz w:val="20"/>
          <w:szCs w:val="20"/>
          <w:lang w:eastAsia="es-MX"/>
        </w:rPr>
        <w:t xml:space="preserve">5,000,000.00 </w:t>
      </w:r>
      <w:r>
        <w:rPr>
          <w:rFonts w:ascii="Arial" w:eastAsia="Times New Roman" w:hAnsi="Arial" w:cs="Arial"/>
          <w:bCs/>
          <w:sz w:val="20"/>
          <w:szCs w:val="20"/>
          <w:lang w:eastAsia="es-MX"/>
        </w:rPr>
        <w:t xml:space="preserve">correspondiente </w:t>
      </w:r>
      <w:r w:rsidR="009C4B75">
        <w:rPr>
          <w:rFonts w:ascii="Arial" w:eastAsia="Times New Roman" w:hAnsi="Arial" w:cs="Arial"/>
          <w:bCs/>
          <w:sz w:val="20"/>
          <w:szCs w:val="20"/>
          <w:lang w:eastAsia="es-MX"/>
        </w:rPr>
        <w:t>a la mencionada</w:t>
      </w:r>
      <w:r>
        <w:rPr>
          <w:rFonts w:ascii="Arial" w:eastAsia="Times New Roman" w:hAnsi="Arial" w:cs="Arial"/>
          <w:bCs/>
          <w:sz w:val="20"/>
          <w:szCs w:val="20"/>
          <w:lang w:eastAsia="es-MX"/>
        </w:rPr>
        <w:t xml:space="preserve"> ampliación presupuestal</w:t>
      </w:r>
      <w:r w:rsidR="009216AC">
        <w:rPr>
          <w:rFonts w:ascii="Arial" w:eastAsia="Times New Roman" w:hAnsi="Arial" w:cs="Arial"/>
          <w:bCs/>
          <w:sz w:val="20"/>
          <w:szCs w:val="20"/>
          <w:lang w:eastAsia="es-MX"/>
        </w:rPr>
        <w:t>.</w:t>
      </w:r>
    </w:p>
    <w:p w14:paraId="33AEAA07" w14:textId="42B7EC96" w:rsidR="009216AC" w:rsidRDefault="009216AC" w:rsidP="00AD7210">
      <w:pPr>
        <w:spacing w:line="240" w:lineRule="auto"/>
        <w:jc w:val="both"/>
        <w:rPr>
          <w:rFonts w:ascii="Arial" w:eastAsia="Times New Roman" w:hAnsi="Arial" w:cs="Arial"/>
          <w:bCs/>
          <w:sz w:val="20"/>
          <w:szCs w:val="20"/>
          <w:lang w:eastAsia="es-MX"/>
        </w:rPr>
      </w:pPr>
      <w:r w:rsidRPr="00674750">
        <w:rPr>
          <w:rFonts w:ascii="Arial" w:eastAsia="Times New Roman" w:hAnsi="Arial" w:cs="Arial"/>
          <w:bCs/>
          <w:sz w:val="20"/>
          <w:szCs w:val="20"/>
          <w:lang w:eastAsia="es-MX"/>
        </w:rPr>
        <w:t xml:space="preserve">Es importante hacer mención que mediante oficio SFA/SF/DPP/02933/2025 emitido por la Secretaría de Finanzas y Administración, mediante el cual se solicitó al Instituto Electoral de Michoacán la reasignación presupuestal de la fuente de financiamiento </w:t>
      </w:r>
      <w:r w:rsidRPr="00674750">
        <w:rPr>
          <w:rFonts w:ascii="Arial" w:eastAsia="Times New Roman" w:hAnsi="Arial" w:cs="Arial"/>
          <w:b/>
          <w:sz w:val="20"/>
          <w:szCs w:val="20"/>
          <w:lang w:eastAsia="es-MX"/>
        </w:rPr>
        <w:t>09 Fondo General de Participaciones a Empréstito Corto Plazo</w:t>
      </w:r>
      <w:r w:rsidRPr="00674750">
        <w:rPr>
          <w:rFonts w:ascii="Arial" w:eastAsia="Times New Roman" w:hAnsi="Arial" w:cs="Arial"/>
          <w:bCs/>
          <w:sz w:val="20"/>
          <w:szCs w:val="20"/>
          <w:lang w:eastAsia="es-MX"/>
        </w:rPr>
        <w:t xml:space="preserve">, de los recursos del mes de noviembre y diciembre por un monto total de </w:t>
      </w:r>
      <w:r w:rsidR="009A691F" w:rsidRPr="00674750">
        <w:rPr>
          <w:rFonts w:ascii="Arial" w:eastAsia="Times New Roman" w:hAnsi="Arial" w:cs="Arial"/>
          <w:bCs/>
          <w:sz w:val="20"/>
          <w:szCs w:val="20"/>
          <w:lang w:eastAsia="es-MX"/>
        </w:rPr>
        <w:t>$64,810,318.00</w:t>
      </w:r>
      <w:r w:rsidRPr="00674750">
        <w:rPr>
          <w:rFonts w:ascii="Arial" w:eastAsia="Times New Roman" w:hAnsi="Arial" w:cs="Arial"/>
          <w:bCs/>
          <w:sz w:val="20"/>
          <w:szCs w:val="20"/>
          <w:lang w:eastAsia="es-MX"/>
        </w:rPr>
        <w:t xml:space="preserve"> </w:t>
      </w:r>
      <w:r w:rsidR="009A691F" w:rsidRPr="00674750">
        <w:rPr>
          <w:rFonts w:ascii="Arial" w:eastAsia="Times New Roman" w:hAnsi="Arial" w:cs="Arial"/>
          <w:bCs/>
          <w:sz w:val="20"/>
          <w:szCs w:val="20"/>
          <w:lang w:eastAsia="es-MX"/>
        </w:rPr>
        <w:t>(sesenta y cuatro millones ochocientos diez mil trescientos dieciocho pesos 00/100 m.n.).</w:t>
      </w:r>
      <w:r>
        <w:rPr>
          <w:rFonts w:ascii="Arial" w:eastAsia="Times New Roman" w:hAnsi="Arial" w:cs="Arial"/>
          <w:bCs/>
          <w:sz w:val="20"/>
          <w:szCs w:val="20"/>
          <w:lang w:eastAsia="es-MX"/>
        </w:rPr>
        <w:t xml:space="preserve"> </w:t>
      </w:r>
    </w:p>
    <w:p w14:paraId="2CA2DDC2" w14:textId="60A984D1" w:rsidR="006B2312" w:rsidRDefault="00471C0E" w:rsidP="00CA45D7">
      <w:pPr>
        <w:spacing w:after="160" w:line="240" w:lineRule="auto"/>
        <w:jc w:val="both"/>
        <w:rPr>
          <w:rFonts w:ascii="Arial" w:hAnsi="Arial" w:cs="Arial"/>
          <w:b/>
          <w:caps/>
          <w:sz w:val="20"/>
          <w:szCs w:val="20"/>
          <w:lang w:val="es-MX"/>
        </w:rPr>
      </w:pPr>
      <w:r w:rsidRPr="007A2F40">
        <w:rPr>
          <w:rFonts w:ascii="Arial" w:hAnsi="Arial" w:cs="Arial"/>
          <w:b/>
          <w:caps/>
          <w:sz w:val="20"/>
          <w:szCs w:val="20"/>
          <w:lang w:val="es-MX"/>
        </w:rPr>
        <w:t>3</w:t>
      </w:r>
      <w:r w:rsidR="006B2312" w:rsidRPr="007A2F40">
        <w:rPr>
          <w:rFonts w:ascii="Arial" w:hAnsi="Arial" w:cs="Arial"/>
          <w:b/>
          <w:caps/>
          <w:sz w:val="20"/>
          <w:szCs w:val="20"/>
          <w:lang w:val="es-MX"/>
        </w:rPr>
        <w:t>.- Organización y Objeto Social</w:t>
      </w:r>
    </w:p>
    <w:p w14:paraId="56E45A12" w14:textId="07AA4F45" w:rsidR="002B5DA3" w:rsidRPr="00CC43A0" w:rsidRDefault="002B5DA3" w:rsidP="00CA45D7">
      <w:pPr>
        <w:pStyle w:val="Prrafodelista"/>
        <w:numPr>
          <w:ilvl w:val="0"/>
          <w:numId w:val="18"/>
        </w:numPr>
        <w:spacing w:after="0" w:line="240" w:lineRule="auto"/>
        <w:contextualSpacing w:val="0"/>
        <w:jc w:val="both"/>
        <w:rPr>
          <w:rFonts w:ascii="Arial" w:eastAsia="Times New Roman" w:hAnsi="Arial" w:cs="Arial"/>
          <w:bCs/>
          <w:sz w:val="20"/>
          <w:szCs w:val="20"/>
          <w:lang w:eastAsia="es-MX"/>
        </w:rPr>
      </w:pPr>
      <w:r w:rsidRPr="007C1135">
        <w:rPr>
          <w:rFonts w:ascii="Arial" w:eastAsia="Times New Roman" w:hAnsi="Arial" w:cs="Arial"/>
          <w:bCs/>
          <w:sz w:val="20"/>
          <w:szCs w:val="20"/>
          <w:lang w:eastAsia="es-MX"/>
        </w:rPr>
        <w:t>Objeto social.</w:t>
      </w:r>
      <w:r w:rsidRPr="007E6D94">
        <w:rPr>
          <w:rFonts w:ascii="Arial" w:eastAsia="Times New Roman" w:hAnsi="Arial" w:cs="Arial"/>
          <w:bCs/>
          <w:sz w:val="20"/>
          <w:szCs w:val="20"/>
          <w:lang w:eastAsia="es-MX"/>
        </w:rPr>
        <w:t xml:space="preserve"> – Contribuir al desarrollo de la vida democrática, </w:t>
      </w:r>
      <w:r w:rsidRPr="00CC43A0">
        <w:rPr>
          <w:rFonts w:ascii="Arial" w:eastAsia="Times New Roman" w:hAnsi="Arial" w:cs="Arial"/>
          <w:bCs/>
          <w:sz w:val="20"/>
          <w:szCs w:val="20"/>
          <w:lang w:eastAsia="es-MX"/>
        </w:rPr>
        <w:t>organizando las elecciones para renovar los poderes Ejecutivo, Legislativo y los 112 Ayuntamientos del Estado</w:t>
      </w:r>
      <w:r w:rsidR="00EA04F6" w:rsidRPr="00CC43A0">
        <w:rPr>
          <w:rFonts w:ascii="Arial" w:eastAsia="Times New Roman" w:hAnsi="Arial" w:cs="Arial"/>
          <w:bCs/>
          <w:sz w:val="20"/>
          <w:szCs w:val="20"/>
          <w:lang w:eastAsia="es-MX"/>
        </w:rPr>
        <w:t xml:space="preserve">. </w:t>
      </w:r>
      <w:r w:rsidR="00CC43A0" w:rsidRPr="00CC43A0">
        <w:rPr>
          <w:rFonts w:ascii="Arial" w:eastAsia="Times New Roman" w:hAnsi="Arial" w:cs="Arial"/>
          <w:bCs/>
          <w:sz w:val="20"/>
          <w:szCs w:val="20"/>
          <w:lang w:eastAsia="es-MX"/>
        </w:rPr>
        <w:t>Además, de</w:t>
      </w:r>
      <w:r w:rsidR="00EA04F6" w:rsidRPr="00CC43A0">
        <w:rPr>
          <w:rFonts w:ascii="Arial" w:eastAsia="Times New Roman" w:hAnsi="Arial" w:cs="Arial"/>
          <w:bCs/>
          <w:sz w:val="20"/>
          <w:szCs w:val="20"/>
          <w:lang w:eastAsia="es-MX"/>
        </w:rPr>
        <w:t xml:space="preserve"> realizar el proceso electoral extraordinario para elegir por medio de voto popular a las y los jueces; y a las y los </w:t>
      </w:r>
      <w:r w:rsidR="00B31300" w:rsidRPr="00CC43A0">
        <w:rPr>
          <w:rFonts w:ascii="Arial" w:eastAsia="Times New Roman" w:hAnsi="Arial" w:cs="Arial"/>
          <w:bCs/>
          <w:sz w:val="20"/>
          <w:szCs w:val="20"/>
          <w:lang w:eastAsia="es-MX"/>
        </w:rPr>
        <w:t>magistrados, derivado</w:t>
      </w:r>
      <w:r w:rsidR="00535D55" w:rsidRPr="00CC43A0">
        <w:rPr>
          <w:rFonts w:ascii="Arial" w:eastAsia="Times New Roman" w:hAnsi="Arial" w:cs="Arial"/>
          <w:bCs/>
          <w:sz w:val="20"/>
          <w:szCs w:val="20"/>
          <w:lang w:eastAsia="es-MX"/>
        </w:rPr>
        <w:t xml:space="preserve"> de</w:t>
      </w:r>
      <w:r w:rsidR="00EA04F6" w:rsidRPr="00CC43A0">
        <w:rPr>
          <w:rFonts w:ascii="Arial" w:eastAsia="Times New Roman" w:hAnsi="Arial" w:cs="Arial"/>
          <w:bCs/>
          <w:sz w:val="20"/>
          <w:szCs w:val="20"/>
          <w:lang w:eastAsia="es-MX"/>
        </w:rPr>
        <w:t xml:space="preserve"> la autorización de la Reforma al Poder Judicial del Estado de Michoacán, </w:t>
      </w:r>
      <w:r w:rsidRPr="00CC43A0">
        <w:rPr>
          <w:rFonts w:ascii="Arial" w:eastAsia="Times New Roman" w:hAnsi="Arial" w:cs="Arial"/>
          <w:bCs/>
          <w:sz w:val="20"/>
          <w:szCs w:val="20"/>
          <w:lang w:eastAsia="es-MX"/>
        </w:rPr>
        <w:t xml:space="preserve">promoviendo entre los ciudadanos, tanto el ejercicio como el cumplimiento de sus derechos y obligaciones político-electorales mediante el voto, el plebiscito y el referéndum como formas de participación ciudadana. Nos encaminamos al fortalecimiento del régimen de partidos políticos y a la difusión de la cultura política en el </w:t>
      </w:r>
      <w:r w:rsidR="00006D8C" w:rsidRPr="00CC43A0">
        <w:rPr>
          <w:rFonts w:ascii="Arial" w:eastAsia="Times New Roman" w:hAnsi="Arial" w:cs="Arial"/>
          <w:bCs/>
          <w:sz w:val="20"/>
          <w:szCs w:val="20"/>
          <w:lang w:eastAsia="es-MX"/>
        </w:rPr>
        <w:t>E</w:t>
      </w:r>
      <w:r w:rsidRPr="00CC43A0">
        <w:rPr>
          <w:rFonts w:ascii="Arial" w:eastAsia="Times New Roman" w:hAnsi="Arial" w:cs="Arial"/>
          <w:bCs/>
          <w:sz w:val="20"/>
          <w:szCs w:val="20"/>
          <w:lang w:eastAsia="es-MX"/>
        </w:rPr>
        <w:t>stado.</w:t>
      </w:r>
    </w:p>
    <w:p w14:paraId="11603C95" w14:textId="67B0BFA8" w:rsidR="002B5DA3" w:rsidRPr="007E6D94" w:rsidRDefault="002B5DA3" w:rsidP="00CA45D7">
      <w:pPr>
        <w:pStyle w:val="Prrafodelista"/>
        <w:numPr>
          <w:ilvl w:val="0"/>
          <w:numId w:val="18"/>
        </w:numPr>
        <w:spacing w:after="0" w:line="240" w:lineRule="auto"/>
        <w:contextualSpacing w:val="0"/>
        <w:jc w:val="both"/>
        <w:rPr>
          <w:rFonts w:ascii="Arial" w:eastAsia="Times New Roman" w:hAnsi="Arial" w:cs="Arial"/>
          <w:bCs/>
          <w:sz w:val="20"/>
          <w:szCs w:val="20"/>
          <w:lang w:eastAsia="es-MX"/>
        </w:rPr>
      </w:pPr>
      <w:r w:rsidRPr="00CC43A0">
        <w:rPr>
          <w:rFonts w:ascii="Arial" w:eastAsia="Times New Roman" w:hAnsi="Arial" w:cs="Arial"/>
          <w:bCs/>
          <w:sz w:val="20"/>
          <w:szCs w:val="20"/>
          <w:lang w:eastAsia="es-MX"/>
        </w:rPr>
        <w:lastRenderedPageBreak/>
        <w:t>Principal actividad. – Dirigir, organizar y vigilar las elecciones en el Estado, así como de organizar los procesos de participación ciudadana en los términos de las leyes de la materia.</w:t>
      </w:r>
      <w:r w:rsidR="00EA04F6" w:rsidRPr="00CC43A0">
        <w:rPr>
          <w:rFonts w:ascii="Arial" w:eastAsia="Times New Roman" w:hAnsi="Arial" w:cs="Arial"/>
          <w:bCs/>
          <w:sz w:val="20"/>
          <w:szCs w:val="20"/>
          <w:lang w:eastAsia="es-MX"/>
        </w:rPr>
        <w:t xml:space="preserve"> También</w:t>
      </w:r>
      <w:r w:rsidR="00EA04F6">
        <w:rPr>
          <w:rFonts w:ascii="Arial" w:eastAsia="Times New Roman" w:hAnsi="Arial" w:cs="Arial"/>
          <w:bCs/>
          <w:sz w:val="20"/>
          <w:szCs w:val="20"/>
          <w:lang w:eastAsia="es-MX"/>
        </w:rPr>
        <w:t xml:space="preserve"> tiene la función de realizar el proceso electoral extraordinario para elegir por medio de voto popular a las y los </w:t>
      </w:r>
      <w:r w:rsidR="00855AEC">
        <w:rPr>
          <w:rFonts w:ascii="Arial" w:eastAsia="Times New Roman" w:hAnsi="Arial" w:cs="Arial"/>
          <w:bCs/>
          <w:sz w:val="20"/>
          <w:szCs w:val="20"/>
          <w:lang w:eastAsia="es-MX"/>
        </w:rPr>
        <w:t>jueces; y</w:t>
      </w:r>
      <w:r w:rsidR="00EA04F6">
        <w:rPr>
          <w:rFonts w:ascii="Arial" w:eastAsia="Times New Roman" w:hAnsi="Arial" w:cs="Arial"/>
          <w:bCs/>
          <w:sz w:val="20"/>
          <w:szCs w:val="20"/>
          <w:lang w:eastAsia="es-MX"/>
        </w:rPr>
        <w:t xml:space="preserve"> </w:t>
      </w:r>
      <w:r w:rsidR="00C132C5">
        <w:rPr>
          <w:rFonts w:ascii="Arial" w:eastAsia="Times New Roman" w:hAnsi="Arial" w:cs="Arial"/>
          <w:bCs/>
          <w:sz w:val="20"/>
          <w:szCs w:val="20"/>
          <w:lang w:eastAsia="es-MX"/>
        </w:rPr>
        <w:t>a las</w:t>
      </w:r>
      <w:r w:rsidR="00EA04F6">
        <w:rPr>
          <w:rFonts w:ascii="Arial" w:eastAsia="Times New Roman" w:hAnsi="Arial" w:cs="Arial"/>
          <w:bCs/>
          <w:sz w:val="20"/>
          <w:szCs w:val="20"/>
          <w:lang w:eastAsia="es-MX"/>
        </w:rPr>
        <w:t xml:space="preserve"> y los </w:t>
      </w:r>
      <w:r w:rsidR="00CC43A0">
        <w:rPr>
          <w:rFonts w:ascii="Arial" w:eastAsia="Times New Roman" w:hAnsi="Arial" w:cs="Arial"/>
          <w:bCs/>
          <w:sz w:val="20"/>
          <w:szCs w:val="20"/>
          <w:lang w:eastAsia="es-MX"/>
        </w:rPr>
        <w:t>magistrados, por</w:t>
      </w:r>
      <w:r w:rsidR="00EA04F6">
        <w:rPr>
          <w:rFonts w:ascii="Arial" w:eastAsia="Times New Roman" w:hAnsi="Arial" w:cs="Arial"/>
          <w:bCs/>
          <w:sz w:val="20"/>
          <w:szCs w:val="20"/>
          <w:lang w:eastAsia="es-MX"/>
        </w:rPr>
        <w:t xml:space="preserve"> la Reforma al Poder Judicial del Estado de Michoacán, </w:t>
      </w:r>
      <w:r w:rsidR="00785E07">
        <w:rPr>
          <w:rFonts w:ascii="Arial" w:eastAsia="Times New Roman" w:hAnsi="Arial" w:cs="Arial"/>
          <w:bCs/>
          <w:sz w:val="20"/>
          <w:szCs w:val="20"/>
          <w:lang w:eastAsia="es-MX"/>
        </w:rPr>
        <w:t>de acuerdo con el</w:t>
      </w:r>
      <w:r w:rsidR="00EA04F6">
        <w:rPr>
          <w:rFonts w:ascii="Arial" w:eastAsia="Times New Roman" w:hAnsi="Arial" w:cs="Arial"/>
          <w:bCs/>
          <w:sz w:val="20"/>
          <w:szCs w:val="20"/>
          <w:lang w:eastAsia="es-MX"/>
        </w:rPr>
        <w:t xml:space="preserve"> Decreto Legislativo 03</w:t>
      </w:r>
      <w:r w:rsidR="00E15311">
        <w:rPr>
          <w:rFonts w:ascii="Arial" w:eastAsia="Times New Roman" w:hAnsi="Arial" w:cs="Arial"/>
          <w:bCs/>
          <w:sz w:val="20"/>
          <w:szCs w:val="20"/>
          <w:lang w:eastAsia="es-MX"/>
        </w:rPr>
        <w:t>.</w:t>
      </w:r>
      <w:r w:rsidR="00EA04F6">
        <w:rPr>
          <w:rFonts w:ascii="Arial" w:eastAsia="Times New Roman" w:hAnsi="Arial" w:cs="Arial"/>
          <w:bCs/>
          <w:sz w:val="20"/>
          <w:szCs w:val="20"/>
          <w:lang w:eastAsia="es-MX"/>
        </w:rPr>
        <w:t xml:space="preserve"> </w:t>
      </w:r>
    </w:p>
    <w:p w14:paraId="3400E404" w14:textId="0B241C09" w:rsidR="002B5DA3" w:rsidRPr="007E6D94" w:rsidRDefault="002B5DA3" w:rsidP="00CA45D7">
      <w:pPr>
        <w:pStyle w:val="Prrafodelista"/>
        <w:numPr>
          <w:ilvl w:val="0"/>
          <w:numId w:val="18"/>
        </w:numPr>
        <w:spacing w:after="0" w:line="240" w:lineRule="auto"/>
        <w:contextualSpacing w:val="0"/>
        <w:jc w:val="both"/>
        <w:rPr>
          <w:rFonts w:ascii="Arial" w:eastAsia="Times New Roman" w:hAnsi="Arial" w:cs="Arial"/>
          <w:bCs/>
          <w:sz w:val="20"/>
          <w:szCs w:val="20"/>
          <w:lang w:eastAsia="es-MX"/>
        </w:rPr>
      </w:pPr>
      <w:r w:rsidRPr="007C1135">
        <w:rPr>
          <w:rFonts w:ascii="Arial" w:eastAsia="Times New Roman" w:hAnsi="Arial" w:cs="Arial"/>
          <w:bCs/>
          <w:sz w:val="20"/>
          <w:szCs w:val="20"/>
          <w:lang w:eastAsia="es-MX"/>
        </w:rPr>
        <w:t>Ejercicio fiscal.</w:t>
      </w:r>
      <w:r w:rsidRPr="007E6D94">
        <w:rPr>
          <w:rFonts w:ascii="Arial" w:eastAsia="Times New Roman" w:hAnsi="Arial" w:cs="Arial"/>
          <w:bCs/>
          <w:sz w:val="20"/>
          <w:szCs w:val="20"/>
          <w:lang w:eastAsia="es-MX"/>
        </w:rPr>
        <w:t xml:space="preserve"> – 202</w:t>
      </w:r>
      <w:r w:rsidR="007C1135">
        <w:rPr>
          <w:rFonts w:ascii="Arial" w:eastAsia="Times New Roman" w:hAnsi="Arial" w:cs="Arial"/>
          <w:bCs/>
          <w:sz w:val="20"/>
          <w:szCs w:val="20"/>
          <w:lang w:eastAsia="es-MX"/>
        </w:rPr>
        <w:t>5</w:t>
      </w:r>
      <w:r w:rsidRPr="007E6D94">
        <w:rPr>
          <w:rFonts w:ascii="Arial" w:eastAsia="Times New Roman" w:hAnsi="Arial" w:cs="Arial"/>
          <w:bCs/>
          <w:sz w:val="20"/>
          <w:szCs w:val="20"/>
          <w:lang w:eastAsia="es-MX"/>
        </w:rPr>
        <w:t>.</w:t>
      </w:r>
    </w:p>
    <w:p w14:paraId="213836A9" w14:textId="3B764715" w:rsidR="002B5DA3" w:rsidRPr="007E6D94" w:rsidRDefault="002B5DA3" w:rsidP="00CA45D7">
      <w:pPr>
        <w:pStyle w:val="Prrafodelista"/>
        <w:numPr>
          <w:ilvl w:val="0"/>
          <w:numId w:val="18"/>
        </w:numPr>
        <w:spacing w:after="0" w:line="240" w:lineRule="auto"/>
        <w:contextualSpacing w:val="0"/>
        <w:jc w:val="both"/>
        <w:rPr>
          <w:rFonts w:ascii="Arial" w:eastAsia="Times New Roman" w:hAnsi="Arial" w:cs="Arial"/>
          <w:bCs/>
          <w:sz w:val="20"/>
          <w:szCs w:val="20"/>
          <w:lang w:eastAsia="es-MX"/>
        </w:rPr>
      </w:pPr>
      <w:r w:rsidRPr="007C1135">
        <w:rPr>
          <w:rFonts w:ascii="Arial" w:eastAsia="Times New Roman" w:hAnsi="Arial" w:cs="Arial"/>
          <w:bCs/>
          <w:sz w:val="20"/>
          <w:szCs w:val="20"/>
          <w:lang w:eastAsia="es-MX"/>
        </w:rPr>
        <w:t>Régimen jurídico.</w:t>
      </w:r>
      <w:r w:rsidRPr="007E6D94">
        <w:rPr>
          <w:rFonts w:ascii="Arial" w:eastAsia="Times New Roman" w:hAnsi="Arial" w:cs="Arial"/>
          <w:bCs/>
          <w:sz w:val="20"/>
          <w:szCs w:val="20"/>
          <w:lang w:eastAsia="es-MX"/>
        </w:rPr>
        <w:t xml:space="preserve"> – </w:t>
      </w:r>
      <w:r w:rsidR="0080513E" w:rsidRPr="0080513E">
        <w:rPr>
          <w:rFonts w:ascii="Arial" w:eastAsia="Times New Roman" w:hAnsi="Arial" w:cs="Arial"/>
          <w:bCs/>
          <w:sz w:val="20"/>
          <w:szCs w:val="20"/>
          <w:lang w:eastAsia="es-MX"/>
        </w:rPr>
        <w:t>Nuestro Ente Público</w:t>
      </w:r>
      <w:r w:rsidR="0080513E">
        <w:rPr>
          <w:rFonts w:ascii="Arial" w:eastAsia="Times New Roman" w:hAnsi="Arial" w:cs="Arial"/>
          <w:bCs/>
          <w:sz w:val="20"/>
          <w:szCs w:val="20"/>
          <w:lang w:eastAsia="es-MX"/>
        </w:rPr>
        <w:t xml:space="preserve"> es un </w:t>
      </w:r>
      <w:r w:rsidR="0080513E" w:rsidRPr="007E6D94">
        <w:rPr>
          <w:rFonts w:ascii="Arial" w:eastAsia="Times New Roman" w:hAnsi="Arial" w:cs="Arial"/>
          <w:bCs/>
          <w:sz w:val="20"/>
          <w:szCs w:val="20"/>
          <w:lang w:eastAsia="es-MX"/>
        </w:rPr>
        <w:t xml:space="preserve">Organismo </w:t>
      </w:r>
      <w:r w:rsidR="00145242">
        <w:rPr>
          <w:rFonts w:ascii="Arial" w:eastAsia="Times New Roman" w:hAnsi="Arial" w:cs="Arial"/>
          <w:bCs/>
          <w:sz w:val="20"/>
          <w:szCs w:val="20"/>
          <w:lang w:eastAsia="es-MX"/>
        </w:rPr>
        <w:t>P</w:t>
      </w:r>
      <w:r w:rsidR="0080513E" w:rsidRPr="007E6D94">
        <w:rPr>
          <w:rFonts w:ascii="Arial" w:eastAsia="Times New Roman" w:hAnsi="Arial" w:cs="Arial"/>
          <w:bCs/>
          <w:sz w:val="20"/>
          <w:szCs w:val="20"/>
          <w:lang w:eastAsia="es-MX"/>
        </w:rPr>
        <w:t xml:space="preserve">úblico </w:t>
      </w:r>
      <w:r w:rsidR="00145242">
        <w:rPr>
          <w:rFonts w:ascii="Arial" w:eastAsia="Times New Roman" w:hAnsi="Arial" w:cs="Arial"/>
          <w:bCs/>
          <w:sz w:val="20"/>
          <w:szCs w:val="20"/>
          <w:lang w:eastAsia="es-MX"/>
        </w:rPr>
        <w:t>A</w:t>
      </w:r>
      <w:r w:rsidR="0080513E" w:rsidRPr="007E6D94">
        <w:rPr>
          <w:rFonts w:ascii="Arial" w:eastAsia="Times New Roman" w:hAnsi="Arial" w:cs="Arial"/>
          <w:bCs/>
          <w:sz w:val="20"/>
          <w:szCs w:val="20"/>
          <w:lang w:eastAsia="es-MX"/>
        </w:rPr>
        <w:t>utónomo</w:t>
      </w:r>
      <w:r w:rsidR="0080513E" w:rsidRPr="0080513E">
        <w:rPr>
          <w:rFonts w:ascii="Arial" w:eastAsia="Times New Roman" w:hAnsi="Arial" w:cs="Arial"/>
          <w:bCs/>
          <w:sz w:val="20"/>
          <w:szCs w:val="20"/>
          <w:lang w:eastAsia="es-MX"/>
        </w:rPr>
        <w:t>, está constituido como Persona Moral Con Fines No Lucrativos, con personalidad jurídica y patrimonio propio</w:t>
      </w:r>
      <w:r w:rsidR="0080513E">
        <w:rPr>
          <w:rFonts w:ascii="Arial" w:eastAsia="Times New Roman" w:hAnsi="Arial" w:cs="Arial"/>
          <w:bCs/>
          <w:sz w:val="20"/>
          <w:szCs w:val="20"/>
          <w:lang w:eastAsia="es-MX"/>
        </w:rPr>
        <w:t>.</w:t>
      </w:r>
    </w:p>
    <w:p w14:paraId="0495B6A2" w14:textId="29F67CB3" w:rsidR="002B5DA3" w:rsidRPr="007E6D94" w:rsidRDefault="002B5DA3" w:rsidP="00CA45D7">
      <w:pPr>
        <w:pStyle w:val="Prrafodelista"/>
        <w:numPr>
          <w:ilvl w:val="0"/>
          <w:numId w:val="18"/>
        </w:numPr>
        <w:spacing w:after="0" w:line="240" w:lineRule="auto"/>
        <w:contextualSpacing w:val="0"/>
        <w:jc w:val="both"/>
        <w:rPr>
          <w:rFonts w:ascii="Arial" w:eastAsia="Times New Roman" w:hAnsi="Arial" w:cs="Arial"/>
          <w:bCs/>
          <w:sz w:val="20"/>
          <w:szCs w:val="20"/>
          <w:lang w:eastAsia="es-MX"/>
        </w:rPr>
      </w:pPr>
      <w:r w:rsidRPr="007C1135">
        <w:rPr>
          <w:rFonts w:ascii="Arial" w:eastAsia="Times New Roman" w:hAnsi="Arial" w:cs="Arial"/>
          <w:bCs/>
          <w:sz w:val="20"/>
          <w:szCs w:val="20"/>
          <w:lang w:eastAsia="es-MX"/>
        </w:rPr>
        <w:t>Consideraciones fiscales del ente</w:t>
      </w:r>
      <w:r w:rsidRPr="007E6D94">
        <w:rPr>
          <w:rFonts w:ascii="Arial" w:eastAsia="Times New Roman" w:hAnsi="Arial" w:cs="Arial"/>
          <w:b/>
          <w:sz w:val="20"/>
          <w:szCs w:val="20"/>
          <w:lang w:eastAsia="es-MX"/>
        </w:rPr>
        <w:t>.</w:t>
      </w:r>
      <w:r w:rsidRPr="007E6D94">
        <w:rPr>
          <w:rFonts w:ascii="Arial" w:eastAsia="Times New Roman" w:hAnsi="Arial" w:cs="Arial"/>
          <w:bCs/>
          <w:sz w:val="20"/>
          <w:szCs w:val="20"/>
          <w:lang w:eastAsia="es-MX"/>
        </w:rPr>
        <w:t xml:space="preserve"> – Retención y entero de Impuesto sobre la Renta (ISR) e Impuesto al Valor Agregado (IVA); Pago de 3% sobre nómina, Seguridad Social (IMSS), INFONAVIT y FONACOT.</w:t>
      </w:r>
      <w:r w:rsidR="0080513E">
        <w:rPr>
          <w:rFonts w:ascii="Arial" w:eastAsia="Times New Roman" w:hAnsi="Arial" w:cs="Arial"/>
          <w:bCs/>
          <w:sz w:val="20"/>
          <w:szCs w:val="20"/>
          <w:lang w:eastAsia="es-MX"/>
        </w:rPr>
        <w:t xml:space="preserve"> y</w:t>
      </w:r>
      <w:r w:rsidR="0080513E" w:rsidRPr="0080513E">
        <w:rPr>
          <w:rFonts w:ascii="Arial" w:eastAsia="Times New Roman" w:hAnsi="Arial" w:cs="Arial"/>
          <w:bCs/>
          <w:sz w:val="20"/>
          <w:szCs w:val="20"/>
          <w:lang w:eastAsia="es-MX"/>
        </w:rPr>
        <w:t xml:space="preserve"> las demás que determine la legislación Federal o Local</w:t>
      </w:r>
      <w:r w:rsidR="0080513E">
        <w:rPr>
          <w:rFonts w:ascii="Arial" w:eastAsia="Times New Roman" w:hAnsi="Arial" w:cs="Arial"/>
          <w:bCs/>
          <w:sz w:val="20"/>
          <w:szCs w:val="20"/>
          <w:lang w:eastAsia="es-MX"/>
        </w:rPr>
        <w:t>.</w:t>
      </w:r>
    </w:p>
    <w:p w14:paraId="7E8C1208" w14:textId="77777777" w:rsidR="002B5DA3" w:rsidRPr="005E16C1" w:rsidRDefault="002B5DA3" w:rsidP="00CA45D7">
      <w:pPr>
        <w:pStyle w:val="Prrafodelista"/>
        <w:numPr>
          <w:ilvl w:val="0"/>
          <w:numId w:val="18"/>
        </w:numPr>
        <w:spacing w:after="0" w:line="240" w:lineRule="auto"/>
        <w:contextualSpacing w:val="0"/>
        <w:rPr>
          <w:rFonts w:ascii="Arial" w:eastAsia="Times New Roman" w:hAnsi="Arial" w:cs="Arial"/>
          <w:bCs/>
          <w:sz w:val="20"/>
          <w:szCs w:val="20"/>
          <w:lang w:eastAsia="es-MX"/>
        </w:rPr>
      </w:pPr>
      <w:r w:rsidRPr="007C1135">
        <w:rPr>
          <w:rFonts w:ascii="Arial" w:eastAsia="Times New Roman" w:hAnsi="Arial" w:cs="Arial"/>
          <w:bCs/>
          <w:sz w:val="20"/>
          <w:szCs w:val="20"/>
          <w:lang w:eastAsia="es-MX"/>
        </w:rPr>
        <w:t>Estructura organizacional básica</w:t>
      </w:r>
      <w:r w:rsidRPr="005E16C1">
        <w:rPr>
          <w:rFonts w:ascii="Arial" w:eastAsia="Times New Roman" w:hAnsi="Arial" w:cs="Arial"/>
          <w:b/>
          <w:sz w:val="20"/>
          <w:szCs w:val="20"/>
          <w:lang w:eastAsia="es-MX"/>
        </w:rPr>
        <w:t>.</w:t>
      </w:r>
      <w:r w:rsidRPr="005E16C1">
        <w:rPr>
          <w:rFonts w:ascii="Arial" w:eastAsia="Times New Roman" w:hAnsi="Arial" w:cs="Arial"/>
          <w:bCs/>
          <w:sz w:val="20"/>
          <w:szCs w:val="20"/>
          <w:lang w:eastAsia="es-MX"/>
        </w:rPr>
        <w:t xml:space="preserve"> – El organigrama del Instituto Electoral de Michoacán puede ser consultado en el siguiente enlace:</w:t>
      </w:r>
      <w:r w:rsidRPr="00F571BF">
        <w:t xml:space="preserve"> </w:t>
      </w:r>
      <w:hyperlink r:id="rId8" w:history="1">
        <w:r w:rsidRPr="005E16C1">
          <w:rPr>
            <w:rStyle w:val="Hipervnculo"/>
            <w:rFonts w:ascii="Arial" w:eastAsia="Times New Roman" w:hAnsi="Arial" w:cs="Arial"/>
            <w:bCs/>
            <w:sz w:val="20"/>
            <w:szCs w:val="20"/>
            <w:lang w:eastAsia="es-MX"/>
          </w:rPr>
          <w:t>https://www.iem.org.mx/documentos/estructura_organica/organigrama_Sep2022.pdf</w:t>
        </w:r>
      </w:hyperlink>
    </w:p>
    <w:p w14:paraId="5E9CAB0D" w14:textId="77777777" w:rsidR="002B5DA3" w:rsidRPr="007E6D94" w:rsidRDefault="002B5DA3" w:rsidP="00CA45D7">
      <w:pPr>
        <w:pStyle w:val="Prrafodelista"/>
        <w:numPr>
          <w:ilvl w:val="0"/>
          <w:numId w:val="18"/>
        </w:numPr>
        <w:spacing w:after="0" w:line="240" w:lineRule="auto"/>
        <w:contextualSpacing w:val="0"/>
        <w:jc w:val="both"/>
        <w:rPr>
          <w:rFonts w:ascii="Arial" w:eastAsia="Times New Roman" w:hAnsi="Arial" w:cs="Arial"/>
          <w:bCs/>
          <w:sz w:val="20"/>
          <w:szCs w:val="20"/>
          <w:lang w:eastAsia="es-MX"/>
        </w:rPr>
      </w:pPr>
      <w:r w:rsidRPr="00081A0E">
        <w:rPr>
          <w:rFonts w:ascii="Arial" w:eastAsia="Times New Roman" w:hAnsi="Arial" w:cs="Arial"/>
          <w:bCs/>
          <w:sz w:val="20"/>
          <w:szCs w:val="20"/>
          <w:lang w:eastAsia="es-MX"/>
        </w:rPr>
        <w:t>Fideicomisos, mandatos y análogos de los cuales es fideicomitente o fideicomisario</w:t>
      </w:r>
      <w:r w:rsidRPr="007E6D94">
        <w:rPr>
          <w:rFonts w:ascii="Arial" w:eastAsia="Times New Roman" w:hAnsi="Arial" w:cs="Arial"/>
          <w:b/>
          <w:sz w:val="20"/>
          <w:szCs w:val="20"/>
          <w:lang w:eastAsia="es-MX"/>
        </w:rPr>
        <w:t>.</w:t>
      </w:r>
      <w:r w:rsidRPr="007E6D94">
        <w:rPr>
          <w:rFonts w:ascii="Arial" w:eastAsia="Times New Roman" w:hAnsi="Arial" w:cs="Arial"/>
          <w:bCs/>
          <w:sz w:val="20"/>
          <w:szCs w:val="20"/>
          <w:lang w:eastAsia="es-MX"/>
        </w:rPr>
        <w:t xml:space="preserve"> – El Instituto Electoral de Michoacán no cuenta con fideicomisos, mandatos y análogos.</w:t>
      </w:r>
    </w:p>
    <w:p w14:paraId="03D72635" w14:textId="0B53591C" w:rsidR="006B2312" w:rsidRPr="00F41837" w:rsidRDefault="00331576" w:rsidP="00CA45D7">
      <w:pPr>
        <w:spacing w:before="240" w:after="160" w:line="240" w:lineRule="auto"/>
        <w:jc w:val="both"/>
        <w:rPr>
          <w:rFonts w:ascii="Arial" w:hAnsi="Arial" w:cs="Arial"/>
          <w:b/>
          <w:bCs/>
          <w:caps/>
          <w:sz w:val="20"/>
          <w:szCs w:val="20"/>
          <w:lang w:val="es-MX"/>
        </w:rPr>
      </w:pPr>
      <w:r w:rsidRPr="007A2F40">
        <w:rPr>
          <w:rFonts w:ascii="Arial" w:hAnsi="Arial" w:cs="Arial"/>
          <w:b/>
          <w:bCs/>
          <w:caps/>
          <w:sz w:val="20"/>
          <w:szCs w:val="20"/>
          <w:lang w:val="es-MX"/>
        </w:rPr>
        <w:t>4</w:t>
      </w:r>
      <w:r w:rsidR="006B2312" w:rsidRPr="007A2F40">
        <w:rPr>
          <w:rFonts w:ascii="Arial" w:hAnsi="Arial" w:cs="Arial"/>
          <w:b/>
          <w:bCs/>
          <w:caps/>
          <w:sz w:val="20"/>
          <w:szCs w:val="20"/>
          <w:lang w:val="es-MX"/>
        </w:rPr>
        <w:t>.- Bases de preparación de los Estados Financieros</w:t>
      </w:r>
    </w:p>
    <w:p w14:paraId="3D03BC08" w14:textId="7207BF2E" w:rsidR="002B5DA3" w:rsidRPr="007E6D94" w:rsidRDefault="002B5DA3" w:rsidP="00CC43A0">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 xml:space="preserve">Las bases de preparación de los </w:t>
      </w:r>
      <w:r>
        <w:rPr>
          <w:rFonts w:ascii="Arial" w:hAnsi="Arial" w:cs="Arial"/>
          <w:bCs/>
          <w:sz w:val="20"/>
          <w:szCs w:val="20"/>
          <w:lang w:val="es-MX"/>
        </w:rPr>
        <w:t>E</w:t>
      </w:r>
      <w:r w:rsidRPr="007E6D94">
        <w:rPr>
          <w:rFonts w:ascii="Arial" w:hAnsi="Arial" w:cs="Arial"/>
          <w:bCs/>
          <w:sz w:val="20"/>
          <w:szCs w:val="20"/>
          <w:lang w:val="es-MX"/>
        </w:rPr>
        <w:t xml:space="preserve">stados </w:t>
      </w:r>
      <w:r>
        <w:rPr>
          <w:rFonts w:ascii="Arial" w:hAnsi="Arial" w:cs="Arial"/>
          <w:bCs/>
          <w:sz w:val="20"/>
          <w:szCs w:val="20"/>
          <w:lang w:val="es-MX"/>
        </w:rPr>
        <w:t>F</w:t>
      </w:r>
      <w:r w:rsidRPr="007E6D94">
        <w:rPr>
          <w:rFonts w:ascii="Arial" w:hAnsi="Arial" w:cs="Arial"/>
          <w:bCs/>
          <w:sz w:val="20"/>
          <w:szCs w:val="20"/>
          <w:lang w:val="es-MX"/>
        </w:rPr>
        <w:t xml:space="preserve">inancieros </w:t>
      </w:r>
      <w:r w:rsidRPr="00F81C59">
        <w:rPr>
          <w:rFonts w:ascii="Arial" w:hAnsi="Arial" w:cs="Arial"/>
          <w:bCs/>
          <w:sz w:val="20"/>
          <w:szCs w:val="20"/>
          <w:lang w:val="es-MX"/>
        </w:rPr>
        <w:t>del</w:t>
      </w:r>
      <w:r w:rsidRPr="00F81C59">
        <w:rPr>
          <w:rFonts w:ascii="Arial" w:hAnsi="Arial" w:cs="Arial"/>
          <w:sz w:val="20"/>
          <w:szCs w:val="20"/>
        </w:rPr>
        <w:t xml:space="preserve"> </w:t>
      </w:r>
      <w:r w:rsidRPr="00E9170D">
        <w:rPr>
          <w:rFonts w:ascii="Arial" w:hAnsi="Arial" w:cs="Arial"/>
          <w:sz w:val="20"/>
          <w:szCs w:val="20"/>
        </w:rPr>
        <w:t>Instituto</w:t>
      </w:r>
      <w:r w:rsidRPr="007E6D94">
        <w:rPr>
          <w:rFonts w:ascii="Arial" w:hAnsi="Arial" w:cs="Arial"/>
          <w:sz w:val="20"/>
          <w:szCs w:val="20"/>
        </w:rPr>
        <w:t xml:space="preserve"> </w:t>
      </w:r>
      <w:r w:rsidRPr="007E6D94">
        <w:rPr>
          <w:rFonts w:ascii="Arial" w:hAnsi="Arial" w:cs="Arial"/>
          <w:bCs/>
          <w:sz w:val="20"/>
          <w:szCs w:val="20"/>
          <w:lang w:val="es-MX"/>
        </w:rPr>
        <w:t xml:space="preserve">y con el objeto de dar cumplimiento con la normatividad aplicable, </w:t>
      </w:r>
      <w:r w:rsidR="00B85489">
        <w:rPr>
          <w:rFonts w:ascii="Arial" w:hAnsi="Arial" w:cs="Arial"/>
          <w:bCs/>
          <w:sz w:val="20"/>
          <w:szCs w:val="20"/>
          <w:lang w:val="es-MX"/>
        </w:rPr>
        <w:t>se menciona que se ha elaborado</w:t>
      </w:r>
      <w:r w:rsidRPr="007E6D94">
        <w:rPr>
          <w:rFonts w:ascii="Arial" w:hAnsi="Arial" w:cs="Arial"/>
          <w:bCs/>
          <w:sz w:val="20"/>
          <w:szCs w:val="20"/>
          <w:lang w:val="es-MX"/>
        </w:rPr>
        <w:t xml:space="preserve"> de conformidad a las bases siguientes:</w:t>
      </w:r>
    </w:p>
    <w:p w14:paraId="53515513" w14:textId="7290EFEC" w:rsidR="002B5DA3" w:rsidRDefault="00071C8E" w:rsidP="00CA45D7">
      <w:pPr>
        <w:numPr>
          <w:ilvl w:val="0"/>
          <w:numId w:val="9"/>
        </w:numPr>
        <w:spacing w:before="240" w:line="240" w:lineRule="auto"/>
        <w:contextualSpacing/>
        <w:jc w:val="both"/>
        <w:rPr>
          <w:rFonts w:ascii="Arial" w:hAnsi="Arial" w:cs="Arial"/>
          <w:bCs/>
          <w:sz w:val="20"/>
          <w:szCs w:val="20"/>
          <w:lang w:val="es-MX"/>
        </w:rPr>
      </w:pPr>
      <w:r>
        <w:rPr>
          <w:rFonts w:ascii="Arial" w:hAnsi="Arial" w:cs="Arial"/>
          <w:bCs/>
          <w:sz w:val="20"/>
          <w:szCs w:val="20"/>
          <w:lang w:val="es-MX"/>
        </w:rPr>
        <w:t>D</w:t>
      </w:r>
      <w:r w:rsidRPr="00071C8E">
        <w:rPr>
          <w:rFonts w:ascii="Arial" w:hAnsi="Arial" w:cs="Arial"/>
          <w:bCs/>
          <w:sz w:val="20"/>
          <w:szCs w:val="20"/>
          <w:lang w:val="es-MX"/>
        </w:rPr>
        <w:t>isposiciones legales aplicables</w:t>
      </w:r>
      <w:r>
        <w:rPr>
          <w:rFonts w:ascii="Arial" w:hAnsi="Arial" w:cs="Arial"/>
          <w:bCs/>
          <w:sz w:val="20"/>
          <w:szCs w:val="20"/>
          <w:lang w:val="es-MX"/>
        </w:rPr>
        <w:t>;</w:t>
      </w:r>
      <w:r w:rsidRPr="00071C8E">
        <w:rPr>
          <w:rFonts w:ascii="Arial" w:hAnsi="Arial" w:cs="Arial"/>
          <w:bCs/>
          <w:sz w:val="20"/>
          <w:szCs w:val="20"/>
          <w:lang w:val="es-MX"/>
        </w:rPr>
        <w:t xml:space="preserve"> </w:t>
      </w:r>
      <w:r>
        <w:rPr>
          <w:rFonts w:ascii="Arial" w:hAnsi="Arial" w:cs="Arial"/>
          <w:bCs/>
          <w:sz w:val="20"/>
          <w:szCs w:val="20"/>
          <w:lang w:val="es-MX"/>
        </w:rPr>
        <w:t>l</w:t>
      </w:r>
      <w:r w:rsidR="002B5DA3" w:rsidRPr="007E6D94">
        <w:rPr>
          <w:rFonts w:ascii="Arial" w:hAnsi="Arial" w:cs="Arial"/>
          <w:bCs/>
          <w:sz w:val="20"/>
          <w:szCs w:val="20"/>
          <w:lang w:val="es-MX"/>
        </w:rPr>
        <w:t xml:space="preserve">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w:t>
      </w:r>
      <w:r w:rsidR="002B5DA3" w:rsidRPr="00F81C59">
        <w:rPr>
          <w:rFonts w:ascii="Arial" w:hAnsi="Arial" w:cs="Arial"/>
          <w:bCs/>
          <w:sz w:val="20"/>
          <w:szCs w:val="20"/>
          <w:lang w:val="es-MX"/>
        </w:rPr>
        <w:t>así como,</w:t>
      </w:r>
      <w:r w:rsidR="002B5DA3" w:rsidRPr="007E6D94">
        <w:rPr>
          <w:rFonts w:ascii="Arial" w:hAnsi="Arial" w:cs="Arial"/>
          <w:bCs/>
          <w:sz w:val="20"/>
          <w:szCs w:val="20"/>
          <w:lang w:val="es-MX"/>
        </w:rPr>
        <w:t xml:space="preserve"> los acuerdos, lineamientos y documentos emitidos por el Consejo Nacional de Armonización Contable (CONAC) aplicables, con sus respectivas modificaciones</w:t>
      </w:r>
      <w:r w:rsidR="002B5DA3" w:rsidRPr="00E9170D">
        <w:rPr>
          <w:rFonts w:ascii="Arial" w:hAnsi="Arial" w:cs="Arial"/>
          <w:bCs/>
          <w:sz w:val="20"/>
          <w:szCs w:val="20"/>
          <w:lang w:val="es-MX"/>
        </w:rPr>
        <w:t>, y</w:t>
      </w:r>
      <w:r w:rsidR="002B5DA3">
        <w:rPr>
          <w:rFonts w:ascii="Arial" w:hAnsi="Arial" w:cs="Arial"/>
          <w:bCs/>
          <w:sz w:val="20"/>
          <w:szCs w:val="20"/>
          <w:lang w:val="es-MX"/>
        </w:rPr>
        <w:t xml:space="preserve"> </w:t>
      </w:r>
      <w:r w:rsidR="002B5DA3" w:rsidRPr="007E6D94">
        <w:rPr>
          <w:rFonts w:ascii="Arial" w:hAnsi="Arial" w:cs="Arial"/>
          <w:bCs/>
          <w:sz w:val="20"/>
          <w:szCs w:val="20"/>
          <w:lang w:val="es-MX"/>
        </w:rPr>
        <w:t>considerando las Normas de Información Financiera (NIF).</w:t>
      </w:r>
    </w:p>
    <w:p w14:paraId="72398F65"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p>
    <w:p w14:paraId="253EF933" w14:textId="7AC9C7DB" w:rsidR="002B5DA3" w:rsidRDefault="00071C8E" w:rsidP="00CA45D7">
      <w:pPr>
        <w:numPr>
          <w:ilvl w:val="0"/>
          <w:numId w:val="9"/>
        </w:numPr>
        <w:spacing w:before="240" w:line="240" w:lineRule="auto"/>
        <w:contextualSpacing/>
        <w:jc w:val="both"/>
        <w:rPr>
          <w:rFonts w:ascii="Arial" w:hAnsi="Arial" w:cs="Arial"/>
          <w:bCs/>
          <w:sz w:val="20"/>
          <w:szCs w:val="20"/>
          <w:lang w:val="es-MX"/>
        </w:rPr>
      </w:pPr>
      <w:r w:rsidRPr="00071C8E">
        <w:rPr>
          <w:rFonts w:ascii="Arial" w:hAnsi="Arial" w:cs="Arial"/>
          <w:bCs/>
          <w:sz w:val="20"/>
          <w:szCs w:val="20"/>
          <w:lang w:val="es-MX"/>
        </w:rPr>
        <w:t xml:space="preserve">La normatividad aplicada para el reconocimiento </w:t>
      </w:r>
      <w:r>
        <w:rPr>
          <w:rFonts w:ascii="Arial" w:hAnsi="Arial" w:cs="Arial"/>
          <w:bCs/>
          <w:sz w:val="20"/>
          <w:szCs w:val="20"/>
          <w:lang w:val="es-MX"/>
        </w:rPr>
        <w:t>de los</w:t>
      </w:r>
      <w:r w:rsidR="002B5DA3" w:rsidRPr="001F15FD">
        <w:rPr>
          <w:rFonts w:ascii="Arial" w:hAnsi="Arial" w:cs="Arial"/>
          <w:bCs/>
          <w:sz w:val="20"/>
          <w:szCs w:val="20"/>
          <w:lang w:val="es-MX"/>
        </w:rPr>
        <w:t xml:space="preserve"> Estados Financieros, han sido elaborados a partir de la información ingresada</w:t>
      </w:r>
      <w:r w:rsidR="001A02E8">
        <w:rPr>
          <w:rFonts w:ascii="Arial" w:hAnsi="Arial" w:cs="Arial"/>
          <w:bCs/>
          <w:sz w:val="20"/>
          <w:szCs w:val="20"/>
          <w:lang w:val="es-MX"/>
        </w:rPr>
        <w:t xml:space="preserve"> por el área de Contabilidad</w:t>
      </w:r>
      <w:r w:rsidR="002B5DA3" w:rsidRPr="001F15FD">
        <w:rPr>
          <w:rFonts w:ascii="Arial" w:hAnsi="Arial" w:cs="Arial"/>
          <w:bCs/>
          <w:sz w:val="20"/>
          <w:szCs w:val="20"/>
          <w:lang w:val="es-MX"/>
        </w:rPr>
        <w:t xml:space="preserve"> al Sistema de Armonización Contable y Gubernamental (SIDEACG)</w:t>
      </w:r>
      <w:r w:rsidR="002B5DA3" w:rsidRPr="003D4D76">
        <w:rPr>
          <w:rFonts w:ascii="Arial" w:hAnsi="Arial" w:cs="Arial"/>
          <w:bCs/>
          <w:sz w:val="20"/>
          <w:szCs w:val="20"/>
          <w:lang w:val="es-MX"/>
        </w:rPr>
        <w:t>,</w:t>
      </w:r>
      <w:r w:rsidR="002B5DA3" w:rsidRPr="001F15FD">
        <w:rPr>
          <w:rFonts w:ascii="Arial" w:hAnsi="Arial" w:cs="Arial"/>
          <w:bCs/>
          <w:sz w:val="20"/>
          <w:szCs w:val="20"/>
          <w:lang w:val="es-MX"/>
        </w:rPr>
        <w:t xml:space="preserve"> </w:t>
      </w:r>
      <w:r w:rsidR="002B5DA3" w:rsidRPr="00E9170D">
        <w:rPr>
          <w:rFonts w:ascii="Arial" w:hAnsi="Arial" w:cs="Arial"/>
          <w:bCs/>
          <w:sz w:val="20"/>
          <w:szCs w:val="20"/>
          <w:lang w:val="es-MX"/>
        </w:rPr>
        <w:t xml:space="preserve">por el </w:t>
      </w:r>
      <w:r w:rsidR="001A02E8">
        <w:rPr>
          <w:rFonts w:ascii="Arial" w:hAnsi="Arial" w:cs="Arial"/>
          <w:bCs/>
          <w:sz w:val="20"/>
          <w:szCs w:val="20"/>
          <w:lang w:val="es-MX"/>
        </w:rPr>
        <w:t>área</w:t>
      </w:r>
      <w:r w:rsidR="002B5DA3" w:rsidRPr="00E9170D">
        <w:rPr>
          <w:rFonts w:ascii="Arial" w:hAnsi="Arial" w:cs="Arial"/>
          <w:bCs/>
          <w:sz w:val="20"/>
          <w:szCs w:val="20"/>
          <w:lang w:val="es-MX"/>
        </w:rPr>
        <w:t xml:space="preserve"> de Finanzas, </w:t>
      </w:r>
      <w:r w:rsidR="001A02E8">
        <w:rPr>
          <w:rFonts w:ascii="Arial" w:hAnsi="Arial" w:cs="Arial"/>
          <w:bCs/>
          <w:sz w:val="20"/>
          <w:szCs w:val="20"/>
          <w:lang w:val="es-MX"/>
        </w:rPr>
        <w:t>área</w:t>
      </w:r>
      <w:r w:rsidR="002B5DA3" w:rsidRPr="00E9170D">
        <w:rPr>
          <w:rFonts w:ascii="Arial" w:hAnsi="Arial" w:cs="Arial"/>
          <w:bCs/>
          <w:sz w:val="20"/>
          <w:szCs w:val="20"/>
          <w:lang w:val="es-MX"/>
        </w:rPr>
        <w:t xml:space="preserve"> de Materiales y </w:t>
      </w:r>
      <w:r w:rsidR="00DA551D">
        <w:rPr>
          <w:rFonts w:ascii="Arial" w:hAnsi="Arial" w:cs="Arial"/>
          <w:bCs/>
          <w:sz w:val="20"/>
          <w:szCs w:val="20"/>
          <w:lang w:val="es-MX"/>
        </w:rPr>
        <w:t>S</w:t>
      </w:r>
      <w:r w:rsidR="002B5DA3" w:rsidRPr="00E9170D">
        <w:rPr>
          <w:rFonts w:ascii="Arial" w:hAnsi="Arial" w:cs="Arial"/>
          <w:bCs/>
          <w:sz w:val="20"/>
          <w:szCs w:val="20"/>
          <w:lang w:val="es-MX"/>
        </w:rPr>
        <w:t xml:space="preserve">ervicios, </w:t>
      </w:r>
      <w:r w:rsidR="001A02E8">
        <w:rPr>
          <w:rFonts w:ascii="Arial" w:hAnsi="Arial" w:cs="Arial"/>
          <w:bCs/>
          <w:sz w:val="20"/>
          <w:szCs w:val="20"/>
          <w:lang w:val="es-MX"/>
        </w:rPr>
        <w:t>área de</w:t>
      </w:r>
      <w:r w:rsidR="002B5DA3" w:rsidRPr="00E9170D">
        <w:rPr>
          <w:rFonts w:ascii="Arial" w:hAnsi="Arial" w:cs="Arial"/>
          <w:bCs/>
          <w:sz w:val="20"/>
          <w:szCs w:val="20"/>
          <w:lang w:val="es-MX"/>
        </w:rPr>
        <w:t xml:space="preserve"> Recursos Humanos</w:t>
      </w:r>
      <w:r w:rsidR="002B5DA3">
        <w:rPr>
          <w:rFonts w:ascii="Arial" w:hAnsi="Arial" w:cs="Arial"/>
          <w:bCs/>
          <w:sz w:val="20"/>
          <w:szCs w:val="20"/>
          <w:lang w:val="es-MX"/>
        </w:rPr>
        <w:t xml:space="preserve">, </w:t>
      </w:r>
      <w:r w:rsidR="001A02E8">
        <w:rPr>
          <w:rFonts w:ascii="Arial" w:hAnsi="Arial" w:cs="Arial"/>
          <w:bCs/>
          <w:sz w:val="20"/>
          <w:szCs w:val="20"/>
          <w:lang w:val="es-MX"/>
        </w:rPr>
        <w:t>a</w:t>
      </w:r>
      <w:r w:rsidR="002B5DA3" w:rsidRPr="00F81C59">
        <w:rPr>
          <w:rFonts w:ascii="Arial" w:hAnsi="Arial" w:cs="Arial"/>
          <w:bCs/>
          <w:sz w:val="20"/>
          <w:szCs w:val="20"/>
          <w:lang w:val="es-MX"/>
        </w:rPr>
        <w:t xml:space="preserve">sí como las distintas áreas ejecutoras del </w:t>
      </w:r>
      <w:r w:rsidR="002B5DA3" w:rsidRPr="003D4D76">
        <w:rPr>
          <w:rFonts w:ascii="Arial" w:hAnsi="Arial" w:cs="Arial"/>
          <w:bCs/>
          <w:sz w:val="20"/>
          <w:szCs w:val="20"/>
          <w:lang w:val="es-MX"/>
        </w:rPr>
        <w:t>gasto,</w:t>
      </w:r>
      <w:r w:rsidR="002B5DA3">
        <w:rPr>
          <w:rFonts w:ascii="Arial" w:hAnsi="Arial" w:cs="Arial"/>
          <w:bCs/>
          <w:sz w:val="20"/>
          <w:szCs w:val="20"/>
          <w:lang w:val="es-MX"/>
        </w:rPr>
        <w:t xml:space="preserve"> </w:t>
      </w:r>
      <w:r w:rsidR="002B5DA3" w:rsidRPr="001F15FD">
        <w:rPr>
          <w:rFonts w:ascii="Arial" w:hAnsi="Arial" w:cs="Arial"/>
          <w:bCs/>
          <w:sz w:val="20"/>
          <w:szCs w:val="20"/>
          <w:lang w:val="es-MX"/>
        </w:rPr>
        <w:t>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w:t>
      </w:r>
      <w:r w:rsidR="00DA551D">
        <w:rPr>
          <w:rFonts w:ascii="Arial" w:hAnsi="Arial" w:cs="Arial"/>
          <w:bCs/>
          <w:sz w:val="20"/>
          <w:szCs w:val="20"/>
          <w:lang w:val="es-MX"/>
        </w:rPr>
        <w:t>;</w:t>
      </w:r>
      <w:r w:rsidR="002B5DA3" w:rsidRPr="001F15FD">
        <w:rPr>
          <w:rFonts w:ascii="Arial" w:hAnsi="Arial" w:cs="Arial"/>
          <w:bCs/>
          <w:sz w:val="20"/>
          <w:szCs w:val="20"/>
          <w:lang w:val="es-MX"/>
        </w:rPr>
        <w:t xml:space="preserve">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w:t>
      </w:r>
    </w:p>
    <w:p w14:paraId="7BEAD564" w14:textId="77777777" w:rsidR="002B5DA3" w:rsidRPr="001F15FD" w:rsidRDefault="002B5DA3" w:rsidP="00CA45D7">
      <w:pPr>
        <w:spacing w:before="240" w:line="240" w:lineRule="auto"/>
        <w:ind w:left="720"/>
        <w:contextualSpacing/>
        <w:jc w:val="both"/>
        <w:rPr>
          <w:rFonts w:ascii="Arial" w:hAnsi="Arial" w:cs="Arial"/>
          <w:bCs/>
          <w:sz w:val="20"/>
          <w:szCs w:val="20"/>
          <w:lang w:val="es-MX"/>
        </w:rPr>
      </w:pPr>
    </w:p>
    <w:p w14:paraId="7B09628C" w14:textId="0373B81C" w:rsidR="002B5DA3" w:rsidRPr="007E6D94" w:rsidRDefault="002B5DA3" w:rsidP="00CA45D7">
      <w:pPr>
        <w:numPr>
          <w:ilvl w:val="0"/>
          <w:numId w:val="9"/>
        </w:numPr>
        <w:spacing w:before="240" w:line="240" w:lineRule="auto"/>
        <w:contextualSpacing/>
        <w:jc w:val="both"/>
        <w:rPr>
          <w:rFonts w:ascii="Arial" w:hAnsi="Arial" w:cs="Arial"/>
          <w:bCs/>
          <w:sz w:val="20"/>
          <w:szCs w:val="20"/>
          <w:lang w:val="es-MX"/>
        </w:rPr>
      </w:pPr>
      <w:r w:rsidRPr="007E6D94">
        <w:rPr>
          <w:rFonts w:ascii="Arial" w:hAnsi="Arial" w:cs="Arial"/>
          <w:bCs/>
          <w:sz w:val="20"/>
          <w:szCs w:val="20"/>
          <w:lang w:val="es-MX"/>
        </w:rPr>
        <w:t>Los Postulados básicos</w:t>
      </w:r>
      <w:r w:rsidR="00071C8E">
        <w:rPr>
          <w:rFonts w:ascii="Arial" w:hAnsi="Arial" w:cs="Arial"/>
          <w:bCs/>
          <w:sz w:val="20"/>
          <w:szCs w:val="20"/>
          <w:lang w:val="es-MX"/>
        </w:rPr>
        <w:t xml:space="preserve"> </w:t>
      </w:r>
      <w:r w:rsidR="00071C8E" w:rsidRPr="00071C8E">
        <w:rPr>
          <w:rFonts w:ascii="Arial" w:hAnsi="Arial" w:cs="Arial"/>
          <w:bCs/>
          <w:sz w:val="20"/>
          <w:szCs w:val="20"/>
          <w:lang w:val="es-MX"/>
        </w:rPr>
        <w:t>(PBCG)</w:t>
      </w:r>
      <w:r w:rsidRPr="007E6D94">
        <w:rPr>
          <w:rFonts w:ascii="Arial" w:hAnsi="Arial" w:cs="Arial"/>
          <w:bCs/>
          <w:sz w:val="20"/>
          <w:szCs w:val="20"/>
          <w:lang w:val="es-MX"/>
        </w:rPr>
        <w:t xml:space="preserve">, son aplicados para </w:t>
      </w:r>
      <w:r w:rsidRPr="00E9170D">
        <w:rPr>
          <w:rFonts w:ascii="Arial" w:hAnsi="Arial" w:cs="Arial"/>
          <w:bCs/>
          <w:sz w:val="20"/>
          <w:szCs w:val="20"/>
          <w:lang w:val="es-MX"/>
        </w:rPr>
        <w:t>el Instituto</w:t>
      </w:r>
      <w:r>
        <w:rPr>
          <w:rFonts w:ascii="Arial" w:hAnsi="Arial" w:cs="Arial"/>
          <w:bCs/>
          <w:sz w:val="20"/>
          <w:szCs w:val="20"/>
          <w:lang w:val="es-MX"/>
        </w:rPr>
        <w:t>,</w:t>
      </w:r>
      <w:r w:rsidRPr="007E6D94">
        <w:rPr>
          <w:rFonts w:ascii="Arial" w:hAnsi="Arial" w:cs="Arial"/>
          <w:bCs/>
          <w:sz w:val="20"/>
          <w:szCs w:val="20"/>
          <w:lang w:val="es-MX"/>
        </w:rPr>
        <w:t xml:space="preserve"> con el objeto de presentar la información presupuestal y financiera, conforme se solicita por la gran cantidad de usuarios y sociedad que exigen la rendición de cuentas, se concentran en los siguientes:</w:t>
      </w:r>
    </w:p>
    <w:p w14:paraId="32169390"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1.- Sustancia Económica </w:t>
      </w:r>
    </w:p>
    <w:p w14:paraId="2727DB26"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Con este principio se reconocen todas y cada una de las operaciones del</w:t>
      </w:r>
      <w:r>
        <w:rPr>
          <w:rFonts w:ascii="Arial" w:hAnsi="Arial" w:cs="Arial"/>
          <w:sz w:val="20"/>
          <w:szCs w:val="20"/>
        </w:rPr>
        <w:t xml:space="preserve"> </w:t>
      </w:r>
      <w:r w:rsidRPr="00E9170D">
        <w:rPr>
          <w:rFonts w:ascii="Arial" w:hAnsi="Arial" w:cs="Arial"/>
          <w:sz w:val="20"/>
          <w:szCs w:val="20"/>
        </w:rPr>
        <w:t>Instituto</w:t>
      </w:r>
    </w:p>
    <w:p w14:paraId="3F0F007E"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2.- Entes Públicos</w:t>
      </w:r>
    </w:p>
    <w:p w14:paraId="3D92CAC0"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lastRenderedPageBreak/>
        <w:t xml:space="preserve">Este postulado reconoce como ente público al </w:t>
      </w:r>
      <w:r w:rsidRPr="00E9170D">
        <w:rPr>
          <w:rFonts w:ascii="Arial" w:hAnsi="Arial" w:cs="Arial"/>
          <w:sz w:val="20"/>
          <w:szCs w:val="20"/>
        </w:rPr>
        <w:t>Instituto</w:t>
      </w:r>
      <w:r w:rsidRPr="007E6D94">
        <w:rPr>
          <w:rFonts w:ascii="Arial" w:hAnsi="Arial" w:cs="Arial"/>
          <w:bCs/>
          <w:sz w:val="20"/>
          <w:szCs w:val="20"/>
          <w:lang w:val="es-MX"/>
        </w:rPr>
        <w:t>, de acuerdo como se establece en el decreto de creación y elevación a Organismo Autónomo.</w:t>
      </w:r>
    </w:p>
    <w:p w14:paraId="4378ED95"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3.- Existencia Permanente</w:t>
      </w:r>
    </w:p>
    <w:p w14:paraId="113F520F"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El postulado presente hace que se reconozca </w:t>
      </w:r>
      <w:r w:rsidRPr="00E9170D">
        <w:rPr>
          <w:rFonts w:ascii="Arial" w:hAnsi="Arial" w:cs="Arial"/>
          <w:bCs/>
          <w:sz w:val="20"/>
          <w:szCs w:val="20"/>
          <w:lang w:val="es-MX"/>
        </w:rPr>
        <w:t>al Instituto de</w:t>
      </w:r>
      <w:r w:rsidRPr="007E6D94">
        <w:rPr>
          <w:rFonts w:ascii="Arial" w:hAnsi="Arial" w:cs="Arial"/>
          <w:bCs/>
          <w:sz w:val="20"/>
          <w:szCs w:val="20"/>
          <w:lang w:val="es-MX"/>
        </w:rPr>
        <w:t xml:space="preserve"> forma indefinida, salvo instrucciones o indicaciones contrarias a su decreto de creación.</w:t>
      </w:r>
    </w:p>
    <w:p w14:paraId="453BD6A0"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4.- Revelación Suficiente</w:t>
      </w:r>
    </w:p>
    <w:p w14:paraId="23A5956A"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2261BC75"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5.- Importancia Relativa</w:t>
      </w:r>
    </w:p>
    <w:p w14:paraId="1A8789C8"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La información financiera, presupuestal y contable muestra los aspectos importantes en el ámbito de las operaciones </w:t>
      </w:r>
      <w:r w:rsidRPr="00E9170D">
        <w:rPr>
          <w:rFonts w:ascii="Arial" w:hAnsi="Arial" w:cs="Arial"/>
          <w:bCs/>
          <w:sz w:val="20"/>
          <w:szCs w:val="20"/>
          <w:lang w:val="es-MX"/>
        </w:rPr>
        <w:t>del</w:t>
      </w:r>
      <w:r w:rsidRPr="00E9170D">
        <w:rPr>
          <w:rFonts w:ascii="Arial" w:hAnsi="Arial" w:cs="Arial"/>
          <w:sz w:val="20"/>
          <w:szCs w:val="20"/>
        </w:rPr>
        <w:t xml:space="preserve"> </w:t>
      </w:r>
      <w:r w:rsidRPr="00E9170D">
        <w:rPr>
          <w:rFonts w:ascii="Arial" w:hAnsi="Arial" w:cs="Arial"/>
          <w:bCs/>
          <w:sz w:val="20"/>
          <w:szCs w:val="20"/>
          <w:lang w:val="es-MX"/>
        </w:rPr>
        <w:t>Instituto.</w:t>
      </w:r>
    </w:p>
    <w:p w14:paraId="5CBD76C0"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6.- Registro e Integración Presupuestaria</w:t>
      </w:r>
    </w:p>
    <w:p w14:paraId="6B818D52"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Este postulado nos permite que la información presupuestal, se relacione y se integre en la contabilidad </w:t>
      </w:r>
      <w:r w:rsidRPr="00E9170D">
        <w:rPr>
          <w:rFonts w:ascii="Arial" w:hAnsi="Arial" w:cs="Arial"/>
          <w:bCs/>
          <w:sz w:val="20"/>
          <w:szCs w:val="20"/>
          <w:lang w:val="es-MX"/>
        </w:rPr>
        <w:t>del Instituto,</w:t>
      </w:r>
      <w:r w:rsidRPr="007E6D94">
        <w:rPr>
          <w:rFonts w:ascii="Arial" w:hAnsi="Arial" w:cs="Arial"/>
          <w:bCs/>
          <w:sz w:val="20"/>
          <w:szCs w:val="20"/>
          <w:lang w:val="es-MX"/>
        </w:rPr>
        <w:t xml:space="preserve"> de conformidad a la Ley de Ingresos y el Presupuesto de Egresos, considerando los registros patrimoniales.</w:t>
      </w:r>
    </w:p>
    <w:p w14:paraId="6417805E"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7.- Consolidación de la Información Financiera</w:t>
      </w:r>
    </w:p>
    <w:p w14:paraId="74A48078"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El presente postulado, nos permite consolidar o concentrar la información presupuestal y contable </w:t>
      </w:r>
      <w:r w:rsidRPr="000263E1">
        <w:rPr>
          <w:rFonts w:ascii="Arial" w:hAnsi="Arial" w:cs="Arial"/>
          <w:bCs/>
          <w:sz w:val="20"/>
          <w:szCs w:val="20"/>
          <w:lang w:val="es-MX"/>
        </w:rPr>
        <w:t>de dos o más entes</w:t>
      </w:r>
      <w:r>
        <w:rPr>
          <w:rFonts w:ascii="Arial" w:hAnsi="Arial" w:cs="Arial"/>
          <w:bCs/>
          <w:sz w:val="20"/>
          <w:szCs w:val="20"/>
          <w:lang w:val="es-MX"/>
        </w:rPr>
        <w:t>. N</w:t>
      </w:r>
      <w:r w:rsidRPr="007E6D94">
        <w:rPr>
          <w:rFonts w:ascii="Arial" w:hAnsi="Arial" w:cs="Arial"/>
          <w:bCs/>
          <w:sz w:val="20"/>
          <w:szCs w:val="20"/>
          <w:lang w:val="es-MX"/>
        </w:rPr>
        <w:t>uestro</w:t>
      </w:r>
      <w:r>
        <w:rPr>
          <w:rFonts w:ascii="Arial" w:hAnsi="Arial" w:cs="Arial"/>
          <w:bCs/>
          <w:sz w:val="20"/>
          <w:szCs w:val="20"/>
          <w:lang w:val="es-MX"/>
        </w:rPr>
        <w:t xml:space="preserve"> Instituto Electoral no tiene dicha obligación ya que la encargada de consolidar la información es la Secretaría de Finanzas y Administración. </w:t>
      </w:r>
    </w:p>
    <w:p w14:paraId="65E17221"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8.- Devengo Contable</w:t>
      </w:r>
    </w:p>
    <w:p w14:paraId="14E4439E" w14:textId="77777777" w:rsidR="002B5DA3" w:rsidRPr="00A93C91"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w:t>
      </w:r>
      <w:r w:rsidRPr="00A93C91">
        <w:rPr>
          <w:rFonts w:ascii="Arial" w:hAnsi="Arial" w:cs="Arial"/>
          <w:bCs/>
          <w:sz w:val="20"/>
          <w:szCs w:val="20"/>
          <w:lang w:val="es-MX"/>
        </w:rPr>
        <w:t>permite el reconocimiento de una obligación de pago a favor de terceros por la adquisición</w:t>
      </w:r>
      <w:r>
        <w:rPr>
          <w:rFonts w:ascii="Arial" w:hAnsi="Arial" w:cs="Arial"/>
          <w:bCs/>
          <w:sz w:val="20"/>
          <w:szCs w:val="20"/>
          <w:lang w:val="es-MX"/>
        </w:rPr>
        <w:t>,</w:t>
      </w:r>
      <w:r w:rsidRPr="00A93C91">
        <w:rPr>
          <w:rFonts w:ascii="Arial" w:hAnsi="Arial" w:cs="Arial"/>
          <w:bCs/>
          <w:sz w:val="20"/>
          <w:szCs w:val="20"/>
          <w:lang w:val="es-MX"/>
        </w:rPr>
        <w:t xml:space="preserve"> recepción de bienes y servicios u obra contratada.  </w:t>
      </w:r>
    </w:p>
    <w:p w14:paraId="1402BFE5"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A93C91">
        <w:rPr>
          <w:rFonts w:ascii="Arial" w:hAnsi="Arial" w:cs="Arial"/>
          <w:bCs/>
          <w:sz w:val="20"/>
          <w:szCs w:val="20"/>
          <w:lang w:val="es-MX"/>
        </w:rPr>
        <w:t>9.- Valuación</w:t>
      </w:r>
    </w:p>
    <w:p w14:paraId="48887035"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Con este precepto se nos otorga la obligación de cuantificar los eventos que afectan </w:t>
      </w:r>
      <w:r w:rsidRPr="00CA71D1">
        <w:rPr>
          <w:rFonts w:ascii="Arial" w:hAnsi="Arial" w:cs="Arial"/>
          <w:bCs/>
          <w:sz w:val="20"/>
          <w:szCs w:val="20"/>
          <w:lang w:val="es-MX"/>
        </w:rPr>
        <w:t>al</w:t>
      </w:r>
      <w:r w:rsidRPr="00CA71D1">
        <w:rPr>
          <w:rFonts w:ascii="Arial" w:hAnsi="Arial" w:cs="Arial"/>
          <w:sz w:val="20"/>
          <w:szCs w:val="20"/>
        </w:rPr>
        <w:t xml:space="preserve"> Instituto,</w:t>
      </w:r>
      <w:r w:rsidRPr="007E6D94">
        <w:rPr>
          <w:rFonts w:ascii="Arial" w:hAnsi="Arial" w:cs="Arial"/>
          <w:bCs/>
          <w:sz w:val="20"/>
          <w:szCs w:val="20"/>
          <w:lang w:val="es-MX"/>
        </w:rPr>
        <w:t xml:space="preserve"> se cuantifican en términos monetarios a costo histórico y valor económico objetivo, registrándose en moneda nacional. </w:t>
      </w:r>
    </w:p>
    <w:p w14:paraId="35458E0D"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10.- Dualidad Económica</w:t>
      </w:r>
    </w:p>
    <w:p w14:paraId="2C33FE09" w14:textId="05A64451" w:rsidR="00BC4ADD" w:rsidRPr="007E6D94" w:rsidRDefault="002B5DA3" w:rsidP="00535D55">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El presente postulado permite </w:t>
      </w:r>
      <w:r w:rsidRPr="00E61A69">
        <w:rPr>
          <w:rFonts w:ascii="Arial" w:hAnsi="Arial" w:cs="Arial"/>
          <w:bCs/>
          <w:sz w:val="20"/>
          <w:szCs w:val="20"/>
          <w:lang w:val="es-MX"/>
        </w:rPr>
        <w:t>al</w:t>
      </w:r>
      <w:r w:rsidRPr="00E61A69">
        <w:rPr>
          <w:rFonts w:ascii="Arial" w:hAnsi="Arial" w:cs="Arial"/>
          <w:sz w:val="20"/>
          <w:szCs w:val="20"/>
        </w:rPr>
        <w:t xml:space="preserve"> Instituto</w:t>
      </w:r>
      <w:r>
        <w:rPr>
          <w:rFonts w:ascii="Arial" w:hAnsi="Arial" w:cs="Arial"/>
          <w:sz w:val="20"/>
          <w:szCs w:val="20"/>
        </w:rPr>
        <w:t>,</w:t>
      </w:r>
      <w:r w:rsidRPr="007E6D94">
        <w:rPr>
          <w:rFonts w:ascii="Arial" w:hAnsi="Arial" w:cs="Arial"/>
          <w:sz w:val="20"/>
          <w:szCs w:val="20"/>
        </w:rPr>
        <w:t xml:space="preserve"> </w:t>
      </w:r>
      <w:r w:rsidRPr="007E6D9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3FC1910E"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11.- Consistencia</w:t>
      </w:r>
    </w:p>
    <w:p w14:paraId="7FE6A65D" w14:textId="77777777" w:rsidR="002B5DA3" w:rsidRDefault="002B5DA3" w:rsidP="00CA45D7">
      <w:pPr>
        <w:spacing w:before="240" w:line="240" w:lineRule="auto"/>
        <w:ind w:left="720"/>
        <w:contextualSpacing/>
        <w:jc w:val="both"/>
        <w:rPr>
          <w:rFonts w:ascii="Arial" w:hAnsi="Arial" w:cs="Arial"/>
          <w:bCs/>
          <w:sz w:val="20"/>
          <w:szCs w:val="20"/>
          <w:lang w:val="es-MX"/>
        </w:rPr>
      </w:pPr>
      <w:r w:rsidRPr="007E6D94">
        <w:rPr>
          <w:rFonts w:ascii="Arial" w:hAnsi="Arial" w:cs="Arial"/>
          <w:bCs/>
          <w:sz w:val="20"/>
          <w:szCs w:val="20"/>
          <w:lang w:val="es-MX"/>
        </w:rPr>
        <w:t xml:space="preserve">Este postulado nos permite conservar el mismo tratamiento contable de las operaciones del </w:t>
      </w:r>
      <w:r w:rsidRPr="00E61A69">
        <w:rPr>
          <w:rFonts w:ascii="Arial" w:hAnsi="Arial" w:cs="Arial"/>
          <w:bCs/>
          <w:sz w:val="20"/>
          <w:szCs w:val="20"/>
          <w:lang w:val="es-MX"/>
        </w:rPr>
        <w:t>Instituto,</w:t>
      </w:r>
      <w:r>
        <w:rPr>
          <w:rFonts w:ascii="Arial" w:hAnsi="Arial" w:cs="Arial"/>
          <w:bCs/>
          <w:sz w:val="20"/>
          <w:szCs w:val="20"/>
          <w:lang w:val="es-MX"/>
        </w:rPr>
        <w:t xml:space="preserve"> </w:t>
      </w:r>
      <w:r w:rsidRPr="007E6D94">
        <w:rPr>
          <w:rFonts w:ascii="Arial" w:hAnsi="Arial" w:cs="Arial"/>
          <w:bCs/>
          <w:sz w:val="20"/>
          <w:szCs w:val="20"/>
          <w:lang w:val="es-MX"/>
        </w:rPr>
        <w:t xml:space="preserve">permaneciendo por el tiempo sin hacer cambios. </w:t>
      </w:r>
      <w:r w:rsidRPr="00E61A69">
        <w:rPr>
          <w:rFonts w:ascii="Arial" w:hAnsi="Arial" w:cs="Arial"/>
          <w:bCs/>
          <w:sz w:val="20"/>
          <w:szCs w:val="20"/>
          <w:lang w:val="es-MX"/>
        </w:rPr>
        <w:t>En tanto no cambie la esencia económica de las operaciones.</w:t>
      </w:r>
    </w:p>
    <w:p w14:paraId="70716185" w14:textId="77777777" w:rsidR="00EA699F" w:rsidRDefault="00EA699F" w:rsidP="00CA45D7">
      <w:pPr>
        <w:spacing w:before="240" w:line="240" w:lineRule="auto"/>
        <w:ind w:left="720"/>
        <w:contextualSpacing/>
        <w:jc w:val="both"/>
        <w:rPr>
          <w:rFonts w:ascii="Arial" w:hAnsi="Arial" w:cs="Arial"/>
          <w:bCs/>
          <w:sz w:val="20"/>
          <w:szCs w:val="20"/>
          <w:lang w:val="es-MX"/>
        </w:rPr>
      </w:pPr>
    </w:p>
    <w:p w14:paraId="4E894DA6" w14:textId="77777777" w:rsidR="002B5DA3" w:rsidRPr="007E6D94" w:rsidRDefault="002B5DA3" w:rsidP="00CA45D7">
      <w:pPr>
        <w:spacing w:before="240" w:line="240" w:lineRule="auto"/>
        <w:ind w:left="720"/>
        <w:contextualSpacing/>
        <w:jc w:val="both"/>
        <w:rPr>
          <w:rFonts w:ascii="Arial" w:hAnsi="Arial" w:cs="Arial"/>
          <w:bCs/>
          <w:sz w:val="20"/>
          <w:szCs w:val="20"/>
          <w:lang w:val="es-MX"/>
        </w:rPr>
      </w:pPr>
    </w:p>
    <w:p w14:paraId="0474A98F" w14:textId="4EF7A8D5" w:rsidR="002B5DA3" w:rsidRPr="007E6D94" w:rsidRDefault="002B5DA3" w:rsidP="00CA45D7">
      <w:pPr>
        <w:numPr>
          <w:ilvl w:val="0"/>
          <w:numId w:val="9"/>
        </w:numPr>
        <w:spacing w:before="240" w:line="240" w:lineRule="auto"/>
        <w:contextualSpacing/>
        <w:jc w:val="both"/>
        <w:rPr>
          <w:rFonts w:ascii="Arial" w:hAnsi="Arial" w:cs="Arial"/>
          <w:bCs/>
          <w:sz w:val="20"/>
          <w:szCs w:val="20"/>
          <w:lang w:val="es-MX"/>
        </w:rPr>
      </w:pPr>
      <w:r w:rsidRPr="007E6D94">
        <w:rPr>
          <w:rFonts w:ascii="Arial" w:hAnsi="Arial" w:cs="Arial"/>
          <w:bCs/>
          <w:sz w:val="20"/>
          <w:szCs w:val="20"/>
          <w:lang w:val="es-MX"/>
        </w:rPr>
        <w:t xml:space="preserve">Normatividad Supletoria: El </w:t>
      </w:r>
      <w:r w:rsidRPr="00E61A69">
        <w:rPr>
          <w:rFonts w:ascii="Arial" w:hAnsi="Arial" w:cs="Arial"/>
          <w:bCs/>
          <w:sz w:val="20"/>
          <w:szCs w:val="20"/>
          <w:lang w:val="es-MX"/>
        </w:rPr>
        <w:t>Instituto,</w:t>
      </w:r>
      <w:r>
        <w:rPr>
          <w:rFonts w:ascii="Arial" w:hAnsi="Arial" w:cs="Arial"/>
          <w:bCs/>
          <w:sz w:val="20"/>
          <w:szCs w:val="20"/>
          <w:lang w:val="es-MX"/>
        </w:rPr>
        <w:t xml:space="preserve"> </w:t>
      </w:r>
      <w:r w:rsidRPr="007E6D94">
        <w:rPr>
          <w:rFonts w:ascii="Arial" w:hAnsi="Arial" w:cs="Arial"/>
          <w:bCs/>
          <w:sz w:val="20"/>
          <w:szCs w:val="20"/>
          <w:lang w:val="es-MX"/>
        </w:rPr>
        <w:t>ha tenido la necesidad de adaptarse a la normatividad supletoria que conforme pasa el tiempo se ha modificado o creado por diferentes instituciones</w:t>
      </w:r>
      <w:r w:rsidR="00DA551D">
        <w:rPr>
          <w:rFonts w:ascii="Arial" w:hAnsi="Arial" w:cs="Arial"/>
          <w:bCs/>
          <w:sz w:val="20"/>
          <w:szCs w:val="20"/>
          <w:lang w:val="es-MX"/>
        </w:rPr>
        <w:t>.</w:t>
      </w:r>
      <w:r w:rsidRPr="007E6D94">
        <w:rPr>
          <w:rFonts w:ascii="Arial" w:hAnsi="Arial" w:cs="Arial"/>
          <w:bCs/>
          <w:sz w:val="20"/>
          <w:szCs w:val="20"/>
          <w:lang w:val="es-MX"/>
        </w:rPr>
        <w:t xml:space="preserve"> </w:t>
      </w:r>
      <w:r w:rsidR="00DA551D">
        <w:rPr>
          <w:rFonts w:ascii="Arial" w:hAnsi="Arial" w:cs="Arial"/>
          <w:bCs/>
          <w:sz w:val="20"/>
          <w:szCs w:val="20"/>
          <w:lang w:val="es-MX"/>
        </w:rPr>
        <w:t>E</w:t>
      </w:r>
      <w:r w:rsidRPr="007E6D94">
        <w:rPr>
          <w:rFonts w:ascii="Arial" w:hAnsi="Arial" w:cs="Arial"/>
          <w:bCs/>
          <w:sz w:val="20"/>
          <w:szCs w:val="20"/>
          <w:lang w:val="es-MX"/>
        </w:rPr>
        <w:t xml:space="preserve">s decir, se tiene como primera instancia la normatividad emitida por el Consejo Nacional de Armonización Contable (CONAC), pero de forma supletoria </w:t>
      </w:r>
      <w:r w:rsidR="00DA551D">
        <w:rPr>
          <w:rFonts w:ascii="Arial" w:hAnsi="Arial" w:cs="Arial"/>
          <w:bCs/>
          <w:sz w:val="20"/>
          <w:szCs w:val="20"/>
          <w:lang w:val="es-MX"/>
        </w:rPr>
        <w:t>el</w:t>
      </w:r>
      <w:r w:rsidRPr="007E6D94">
        <w:rPr>
          <w:rFonts w:ascii="Arial" w:hAnsi="Arial" w:cs="Arial"/>
          <w:bCs/>
          <w:sz w:val="20"/>
          <w:szCs w:val="20"/>
          <w:lang w:val="es-MX"/>
        </w:rPr>
        <w:t xml:space="preserve"> Instituto ha necesitado la aplicación de normatividad emitida por la Secretar</w:t>
      </w:r>
      <w:r w:rsidR="00DA551D">
        <w:rPr>
          <w:rFonts w:ascii="Arial" w:hAnsi="Arial" w:cs="Arial"/>
          <w:bCs/>
          <w:sz w:val="20"/>
          <w:szCs w:val="20"/>
          <w:lang w:val="es-MX"/>
        </w:rPr>
        <w:t>í</w:t>
      </w:r>
      <w:r w:rsidRPr="007E6D94">
        <w:rPr>
          <w:rFonts w:ascii="Arial" w:hAnsi="Arial" w:cs="Arial"/>
          <w:bCs/>
          <w:sz w:val="20"/>
          <w:szCs w:val="20"/>
          <w:lang w:val="es-MX"/>
        </w:rPr>
        <w:t xml:space="preserve">a de Hacienda y Crédito Público, la Auditoria Superior de la Federación, así como organismos estatales en materia de Contabilidad Gubernamental, con el objeto de actualizar y modificar </w:t>
      </w:r>
      <w:proofErr w:type="gramStart"/>
      <w:r w:rsidRPr="007E6D94">
        <w:rPr>
          <w:rFonts w:ascii="Arial" w:hAnsi="Arial" w:cs="Arial"/>
          <w:bCs/>
          <w:sz w:val="20"/>
          <w:szCs w:val="20"/>
          <w:lang w:val="es-MX"/>
        </w:rPr>
        <w:t>los software</w:t>
      </w:r>
      <w:proofErr w:type="gramEnd"/>
      <w:r w:rsidRPr="007E6D94">
        <w:rPr>
          <w:rFonts w:ascii="Arial" w:hAnsi="Arial" w:cs="Arial"/>
          <w:bCs/>
          <w:sz w:val="20"/>
          <w:szCs w:val="20"/>
          <w:lang w:val="es-MX"/>
        </w:rPr>
        <w:t xml:space="preserve"> que emiten los estados financieros y presupuestales.</w:t>
      </w:r>
    </w:p>
    <w:p w14:paraId="0A9974AC" w14:textId="35D2DF35" w:rsidR="002B5DA3" w:rsidRDefault="002B5DA3" w:rsidP="00CA45D7">
      <w:pPr>
        <w:pStyle w:val="Prrafodelista"/>
        <w:numPr>
          <w:ilvl w:val="0"/>
          <w:numId w:val="9"/>
        </w:numPr>
        <w:spacing w:before="240" w:line="240" w:lineRule="auto"/>
        <w:jc w:val="both"/>
        <w:rPr>
          <w:rFonts w:ascii="Arial" w:hAnsi="Arial" w:cs="Arial"/>
          <w:bCs/>
          <w:sz w:val="20"/>
          <w:szCs w:val="20"/>
          <w:lang w:val="es-MX"/>
        </w:rPr>
      </w:pPr>
      <w:r w:rsidRPr="00CC43A0">
        <w:rPr>
          <w:rFonts w:ascii="Arial" w:hAnsi="Arial" w:cs="Arial"/>
          <w:bCs/>
          <w:sz w:val="20"/>
          <w:szCs w:val="20"/>
          <w:lang w:val="es-MX"/>
        </w:rPr>
        <w:t>El</w:t>
      </w:r>
      <w:r w:rsidRPr="00CC43A0">
        <w:rPr>
          <w:rFonts w:ascii="Arial" w:hAnsi="Arial" w:cs="Arial"/>
          <w:sz w:val="20"/>
          <w:szCs w:val="20"/>
        </w:rPr>
        <w:t xml:space="preserve"> Instituto, esta </w:t>
      </w:r>
      <w:r w:rsidRPr="00CC43A0">
        <w:rPr>
          <w:rFonts w:ascii="Arial" w:hAnsi="Arial" w:cs="Arial"/>
          <w:bCs/>
          <w:sz w:val="20"/>
          <w:szCs w:val="20"/>
          <w:lang w:val="es-MX"/>
        </w:rPr>
        <w:t>implementando la base del devengado de acuerdo con la Ley General de Contabilidad Gubernamental</w:t>
      </w:r>
      <w:r w:rsidR="00DA551D">
        <w:rPr>
          <w:rFonts w:ascii="Arial" w:hAnsi="Arial" w:cs="Arial"/>
          <w:bCs/>
          <w:sz w:val="20"/>
          <w:szCs w:val="20"/>
          <w:lang w:val="es-MX"/>
        </w:rPr>
        <w:t xml:space="preserve">, </w:t>
      </w:r>
      <w:r w:rsidRPr="00CC43A0">
        <w:rPr>
          <w:rFonts w:ascii="Arial" w:hAnsi="Arial" w:cs="Arial"/>
          <w:bCs/>
          <w:sz w:val="20"/>
          <w:szCs w:val="20"/>
          <w:lang w:val="es-MX"/>
        </w:rPr>
        <w:t>por lo que se menciona lo siguiente:</w:t>
      </w:r>
    </w:p>
    <w:p w14:paraId="577FD75B" w14:textId="77777777" w:rsidR="00AD2BFD" w:rsidRPr="00AD2BFD" w:rsidRDefault="00AD2BFD" w:rsidP="00AD2BFD">
      <w:pPr>
        <w:spacing w:before="240" w:line="240" w:lineRule="auto"/>
        <w:jc w:val="both"/>
        <w:rPr>
          <w:rFonts w:ascii="Arial" w:hAnsi="Arial" w:cs="Arial"/>
          <w:bCs/>
          <w:sz w:val="20"/>
          <w:szCs w:val="20"/>
          <w:lang w:val="es-MX"/>
        </w:rPr>
      </w:pPr>
    </w:p>
    <w:p w14:paraId="3C1D93EC" w14:textId="77777777" w:rsidR="002B5DA3" w:rsidRPr="00CC43A0" w:rsidRDefault="002B5DA3" w:rsidP="00CA45D7">
      <w:pPr>
        <w:numPr>
          <w:ilvl w:val="0"/>
          <w:numId w:val="10"/>
        </w:numPr>
        <w:spacing w:before="240" w:line="240" w:lineRule="auto"/>
        <w:contextualSpacing/>
        <w:jc w:val="both"/>
        <w:rPr>
          <w:rFonts w:ascii="Arial" w:hAnsi="Arial" w:cs="Arial"/>
          <w:bCs/>
          <w:sz w:val="20"/>
          <w:szCs w:val="20"/>
          <w:lang w:val="es-MX"/>
        </w:rPr>
      </w:pPr>
      <w:r w:rsidRPr="00CC43A0">
        <w:rPr>
          <w:rFonts w:ascii="Arial" w:hAnsi="Arial" w:cs="Arial"/>
          <w:bCs/>
          <w:sz w:val="20"/>
          <w:szCs w:val="20"/>
          <w:lang w:val="es-MX"/>
        </w:rPr>
        <w:lastRenderedPageBreak/>
        <w:t>Revelar las nuevas políticas de reconocimiento.</w:t>
      </w:r>
    </w:p>
    <w:p w14:paraId="55C0895E" w14:textId="5A1E115B" w:rsidR="002B5DA3" w:rsidRPr="00CC43A0" w:rsidRDefault="00484129" w:rsidP="00CA45D7">
      <w:pPr>
        <w:spacing w:before="240" w:line="240" w:lineRule="auto"/>
        <w:ind w:left="1440"/>
        <w:contextualSpacing/>
        <w:jc w:val="both"/>
        <w:rPr>
          <w:rFonts w:ascii="Arial" w:hAnsi="Arial" w:cs="Arial"/>
          <w:bCs/>
          <w:sz w:val="20"/>
          <w:szCs w:val="20"/>
          <w:lang w:val="es-MX"/>
        </w:rPr>
      </w:pPr>
      <w:r w:rsidRPr="00CC43A0">
        <w:rPr>
          <w:rFonts w:ascii="Arial" w:hAnsi="Arial" w:cs="Arial"/>
          <w:bCs/>
          <w:sz w:val="20"/>
          <w:szCs w:val="20"/>
          <w:lang w:val="es-MX"/>
        </w:rPr>
        <w:t xml:space="preserve">Nuestro </w:t>
      </w:r>
      <w:r w:rsidR="002B5DA3" w:rsidRPr="00CC43A0">
        <w:rPr>
          <w:rFonts w:ascii="Arial" w:hAnsi="Arial" w:cs="Arial"/>
          <w:bCs/>
          <w:sz w:val="20"/>
          <w:szCs w:val="20"/>
          <w:lang w:val="es-MX"/>
        </w:rPr>
        <w:t>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w:t>
      </w:r>
      <w:r w:rsidR="00DA551D">
        <w:rPr>
          <w:rFonts w:ascii="Arial" w:hAnsi="Arial" w:cs="Arial"/>
          <w:bCs/>
          <w:sz w:val="20"/>
          <w:szCs w:val="20"/>
          <w:lang w:val="es-MX"/>
        </w:rPr>
        <w:t xml:space="preserve">. </w:t>
      </w:r>
      <w:r w:rsidR="002B5DA3" w:rsidRPr="00CC43A0">
        <w:rPr>
          <w:rFonts w:ascii="Arial" w:hAnsi="Arial" w:cs="Arial"/>
          <w:bCs/>
          <w:sz w:val="20"/>
          <w:szCs w:val="20"/>
          <w:lang w:val="es-MX"/>
        </w:rPr>
        <w:t xml:space="preserve"> </w:t>
      </w:r>
      <w:r w:rsidR="00DA551D">
        <w:rPr>
          <w:rFonts w:ascii="Arial" w:hAnsi="Arial" w:cs="Arial"/>
          <w:bCs/>
          <w:sz w:val="20"/>
          <w:szCs w:val="20"/>
          <w:lang w:val="es-MX"/>
        </w:rPr>
        <w:t>A</w:t>
      </w:r>
      <w:r w:rsidR="002B5DA3" w:rsidRPr="00CC43A0">
        <w:rPr>
          <w:rFonts w:ascii="Arial" w:hAnsi="Arial" w:cs="Arial"/>
          <w:bCs/>
          <w:sz w:val="20"/>
          <w:szCs w:val="20"/>
          <w:lang w:val="es-MX"/>
        </w:rPr>
        <w:t>sí como</w:t>
      </w:r>
      <w:r w:rsidR="00DA551D">
        <w:rPr>
          <w:rFonts w:ascii="Arial" w:hAnsi="Arial" w:cs="Arial"/>
          <w:bCs/>
          <w:sz w:val="20"/>
          <w:szCs w:val="20"/>
          <w:lang w:val="es-MX"/>
        </w:rPr>
        <w:t>,</w:t>
      </w:r>
      <w:r w:rsidR="002B5DA3" w:rsidRPr="00CC43A0">
        <w:rPr>
          <w:rFonts w:ascii="Arial" w:hAnsi="Arial" w:cs="Arial"/>
          <w:bCs/>
          <w:sz w:val="20"/>
          <w:szCs w:val="20"/>
          <w:lang w:val="es-MX"/>
        </w:rPr>
        <w:t xml:space="preserve"> a dar cumplimiento a toda la normatividad de transparencia y de publicación de la información.  </w:t>
      </w:r>
    </w:p>
    <w:p w14:paraId="5662C3AC" w14:textId="77777777" w:rsidR="002B5DA3" w:rsidRDefault="002B5DA3" w:rsidP="00CA45D7">
      <w:pPr>
        <w:numPr>
          <w:ilvl w:val="0"/>
          <w:numId w:val="10"/>
        </w:numPr>
        <w:spacing w:before="240" w:line="240" w:lineRule="auto"/>
        <w:contextualSpacing/>
        <w:jc w:val="both"/>
        <w:rPr>
          <w:rFonts w:ascii="Arial" w:hAnsi="Arial" w:cs="Arial"/>
          <w:bCs/>
          <w:sz w:val="20"/>
          <w:szCs w:val="20"/>
          <w:lang w:val="es-MX"/>
        </w:rPr>
      </w:pPr>
      <w:r w:rsidRPr="00CC43A0">
        <w:rPr>
          <w:rFonts w:ascii="Arial" w:hAnsi="Arial" w:cs="Arial"/>
          <w:bCs/>
          <w:sz w:val="20"/>
          <w:szCs w:val="20"/>
          <w:lang w:val="es-MX"/>
        </w:rPr>
        <w:t>Cambios en las políticas, la clasificación y medición de estas, así como su impacto en la información financiera.</w:t>
      </w:r>
    </w:p>
    <w:p w14:paraId="60C64648" w14:textId="534AB071" w:rsidR="00071C8E" w:rsidRPr="00DA551D" w:rsidRDefault="00071C8E" w:rsidP="00DA551D">
      <w:pPr>
        <w:numPr>
          <w:ilvl w:val="0"/>
          <w:numId w:val="10"/>
        </w:numPr>
        <w:spacing w:before="240" w:line="240" w:lineRule="auto"/>
        <w:contextualSpacing/>
        <w:jc w:val="both"/>
        <w:rPr>
          <w:rFonts w:ascii="Arial" w:hAnsi="Arial" w:cs="Arial"/>
          <w:bCs/>
          <w:sz w:val="20"/>
          <w:szCs w:val="20"/>
          <w:lang w:val="es-MX"/>
        </w:rPr>
      </w:pPr>
      <w:r w:rsidRPr="00DA551D">
        <w:rPr>
          <w:rFonts w:ascii="Arial" w:hAnsi="Arial" w:cs="Arial"/>
          <w:bCs/>
          <w:sz w:val="20"/>
          <w:szCs w:val="20"/>
          <w:lang w:val="es-MX"/>
        </w:rPr>
        <w:t>Nuestro Instituto no es un Ente que por primera vez este implementando la base de</w:t>
      </w:r>
      <w:r w:rsidR="002350FE" w:rsidRPr="00DA551D">
        <w:rPr>
          <w:rFonts w:ascii="Arial" w:hAnsi="Arial" w:cs="Arial"/>
          <w:bCs/>
          <w:sz w:val="20"/>
          <w:szCs w:val="20"/>
          <w:lang w:val="es-MX"/>
        </w:rPr>
        <w:t>l</w:t>
      </w:r>
      <w:r w:rsidRPr="00DA551D">
        <w:rPr>
          <w:rFonts w:ascii="Arial" w:hAnsi="Arial" w:cs="Arial"/>
          <w:bCs/>
          <w:sz w:val="20"/>
          <w:szCs w:val="20"/>
          <w:lang w:val="es-MX"/>
        </w:rPr>
        <w:t xml:space="preserve"> devengado de acuerdo con la Ley de Contabilidad</w:t>
      </w:r>
      <w:r w:rsidR="002350FE" w:rsidRPr="00DA551D">
        <w:rPr>
          <w:rFonts w:ascii="Arial" w:hAnsi="Arial" w:cs="Arial"/>
          <w:bCs/>
          <w:sz w:val="20"/>
          <w:szCs w:val="20"/>
          <w:lang w:val="es-MX"/>
        </w:rPr>
        <w:t>.</w:t>
      </w:r>
    </w:p>
    <w:p w14:paraId="184AF204" w14:textId="2D304195" w:rsidR="006B2312" w:rsidRPr="007E6D94" w:rsidRDefault="006B2312" w:rsidP="006B2312">
      <w:pPr>
        <w:spacing w:after="160"/>
        <w:rPr>
          <w:rFonts w:ascii="Arial" w:hAnsi="Arial" w:cs="Arial"/>
          <w:bCs/>
          <w:caps/>
          <w:sz w:val="20"/>
          <w:szCs w:val="20"/>
          <w:u w:val="single"/>
          <w:lang w:val="es-MX"/>
        </w:rPr>
      </w:pPr>
    </w:p>
    <w:p w14:paraId="0E334099" w14:textId="7248247E" w:rsidR="006B2312" w:rsidRPr="00F41837" w:rsidRDefault="006569AB" w:rsidP="006B2312">
      <w:pPr>
        <w:spacing w:after="160"/>
        <w:jc w:val="both"/>
        <w:rPr>
          <w:rFonts w:ascii="Arial" w:hAnsi="Arial" w:cs="Arial"/>
          <w:b/>
          <w:bCs/>
          <w:caps/>
          <w:sz w:val="20"/>
          <w:szCs w:val="20"/>
          <w:lang w:val="es-MX"/>
        </w:rPr>
      </w:pPr>
      <w:r w:rsidRPr="007A2F40">
        <w:rPr>
          <w:rFonts w:ascii="Arial" w:hAnsi="Arial" w:cs="Arial"/>
          <w:b/>
          <w:bCs/>
          <w:caps/>
          <w:sz w:val="20"/>
          <w:szCs w:val="20"/>
          <w:lang w:val="es-MX"/>
        </w:rPr>
        <w:t>5</w:t>
      </w:r>
      <w:r w:rsidR="006B2312" w:rsidRPr="007A2F40">
        <w:rPr>
          <w:rFonts w:ascii="Arial" w:hAnsi="Arial" w:cs="Arial"/>
          <w:b/>
          <w:bCs/>
          <w:caps/>
          <w:sz w:val="20"/>
          <w:szCs w:val="20"/>
          <w:lang w:val="es-MX"/>
        </w:rPr>
        <w:t>.- Políticas de Contabilidad Significativas</w:t>
      </w:r>
    </w:p>
    <w:p w14:paraId="22F2699C" w14:textId="16EC468C" w:rsidR="007C1135" w:rsidRPr="007C1135" w:rsidRDefault="007C1135" w:rsidP="006B2312">
      <w:pPr>
        <w:spacing w:after="160"/>
        <w:jc w:val="both"/>
        <w:rPr>
          <w:rFonts w:ascii="Arial" w:hAnsi="Arial" w:cs="Arial"/>
          <w:bCs/>
          <w:sz w:val="20"/>
          <w:szCs w:val="20"/>
          <w:lang w:val="es-MX"/>
        </w:rPr>
      </w:pPr>
      <w:r w:rsidRPr="007C1135">
        <w:rPr>
          <w:rFonts w:ascii="Arial" w:hAnsi="Arial" w:cs="Arial"/>
          <w:bCs/>
          <w:sz w:val="20"/>
          <w:szCs w:val="20"/>
          <w:lang w:val="es-MX"/>
        </w:rPr>
        <w:t xml:space="preserve">Son los principios, bases, reglas y procedimientos específicos adoptados por </w:t>
      </w:r>
      <w:r>
        <w:rPr>
          <w:rFonts w:ascii="Arial" w:hAnsi="Arial" w:cs="Arial"/>
          <w:bCs/>
          <w:sz w:val="20"/>
          <w:szCs w:val="20"/>
          <w:lang w:val="es-MX"/>
        </w:rPr>
        <w:t xml:space="preserve">nuestro Instituto </w:t>
      </w:r>
      <w:r w:rsidRPr="007C1135">
        <w:rPr>
          <w:rFonts w:ascii="Arial" w:hAnsi="Arial" w:cs="Arial"/>
          <w:bCs/>
          <w:sz w:val="20"/>
          <w:szCs w:val="20"/>
          <w:lang w:val="es-MX"/>
        </w:rPr>
        <w:t>en la elaboración y presentación de sus estados financieros.</w:t>
      </w:r>
    </w:p>
    <w:p w14:paraId="54C63AB9" w14:textId="36A6A55C" w:rsidR="002B5DA3" w:rsidRDefault="002B5DA3" w:rsidP="002B5DA3">
      <w:pPr>
        <w:pStyle w:val="Default"/>
        <w:jc w:val="both"/>
        <w:rPr>
          <w:rFonts w:ascii="Arial" w:hAnsi="Arial" w:cs="Arial"/>
          <w:b/>
          <w:bCs/>
          <w:color w:val="auto"/>
          <w:sz w:val="20"/>
          <w:szCs w:val="20"/>
        </w:rPr>
      </w:pPr>
      <w:r w:rsidRPr="007E6D94">
        <w:rPr>
          <w:rFonts w:ascii="Arial" w:hAnsi="Arial" w:cs="Arial"/>
          <w:b/>
          <w:bCs/>
          <w:color w:val="auto"/>
          <w:sz w:val="20"/>
          <w:szCs w:val="20"/>
        </w:rPr>
        <w:t>A continuación, se enlistan las políticas contables más significativas de</w:t>
      </w:r>
      <w:r w:rsidR="00A13093">
        <w:rPr>
          <w:rFonts w:ascii="Arial" w:hAnsi="Arial" w:cs="Arial"/>
          <w:b/>
          <w:bCs/>
          <w:color w:val="auto"/>
          <w:sz w:val="20"/>
          <w:szCs w:val="20"/>
        </w:rPr>
        <w:t>l</w:t>
      </w:r>
      <w:r w:rsidRPr="007E6D94">
        <w:rPr>
          <w:rFonts w:ascii="Arial" w:hAnsi="Arial" w:cs="Arial"/>
          <w:b/>
          <w:bCs/>
          <w:color w:val="auto"/>
          <w:sz w:val="20"/>
          <w:szCs w:val="20"/>
        </w:rPr>
        <w:t xml:space="preserve"> </w:t>
      </w:r>
      <w:r w:rsidRPr="00E61A69">
        <w:rPr>
          <w:rFonts w:ascii="Arial" w:hAnsi="Arial" w:cs="Arial"/>
          <w:b/>
          <w:bCs/>
          <w:color w:val="auto"/>
          <w:sz w:val="20"/>
          <w:szCs w:val="20"/>
        </w:rPr>
        <w:t>Instituto</w:t>
      </w:r>
    </w:p>
    <w:p w14:paraId="660AE882" w14:textId="77777777" w:rsidR="007C1135" w:rsidRDefault="007C1135" w:rsidP="002B5DA3">
      <w:pPr>
        <w:pStyle w:val="Default"/>
        <w:jc w:val="both"/>
        <w:rPr>
          <w:rFonts w:ascii="Arial" w:hAnsi="Arial" w:cs="Arial"/>
          <w:b/>
          <w:bCs/>
          <w:color w:val="auto"/>
          <w:sz w:val="20"/>
          <w:szCs w:val="20"/>
        </w:rPr>
      </w:pPr>
    </w:p>
    <w:p w14:paraId="4AF71BC9" w14:textId="278F07CD" w:rsidR="007C1135" w:rsidRPr="007C1135" w:rsidRDefault="007C1135" w:rsidP="007C1135">
      <w:pPr>
        <w:pStyle w:val="Default"/>
        <w:jc w:val="both"/>
        <w:rPr>
          <w:rFonts w:ascii="Arial" w:eastAsia="Calibri" w:hAnsi="Arial" w:cs="Arial"/>
          <w:bCs/>
          <w:color w:val="auto"/>
          <w:sz w:val="20"/>
          <w:szCs w:val="20"/>
          <w:lang w:eastAsia="en-US"/>
        </w:rPr>
      </w:pPr>
      <w:r w:rsidRPr="007C1135">
        <w:rPr>
          <w:rFonts w:ascii="Arial" w:hAnsi="Arial" w:cs="Arial"/>
          <w:b/>
          <w:color w:val="auto"/>
          <w:sz w:val="20"/>
          <w:szCs w:val="20"/>
        </w:rPr>
        <w:t>a)</w:t>
      </w:r>
      <w:r w:rsidRPr="007C1135">
        <w:rPr>
          <w:rFonts w:ascii="Arial" w:eastAsia="Calibri" w:hAnsi="Arial" w:cs="Arial"/>
          <w:b/>
          <w:color w:val="auto"/>
          <w:sz w:val="20"/>
          <w:szCs w:val="20"/>
          <w:lang w:eastAsia="en-US"/>
        </w:rPr>
        <w:t xml:space="preserve"> </w:t>
      </w:r>
      <w:r w:rsidRPr="007C1135">
        <w:rPr>
          <w:rFonts w:ascii="Arial" w:eastAsia="Calibri" w:hAnsi="Arial" w:cs="Arial"/>
          <w:bCs/>
          <w:color w:val="auto"/>
          <w:sz w:val="20"/>
          <w:szCs w:val="20"/>
          <w:lang w:eastAsia="en-US"/>
        </w:rPr>
        <w:t>Actualización: se informará del método utilizado para la actualización del valor de los activos, pasivos y Hacienda Pública/Patrimonio y las razones de dicha elección. Así como</w:t>
      </w:r>
      <w:r w:rsidR="00DA551D">
        <w:rPr>
          <w:rFonts w:ascii="Arial" w:eastAsia="Calibri" w:hAnsi="Arial" w:cs="Arial"/>
          <w:bCs/>
          <w:color w:val="auto"/>
          <w:sz w:val="20"/>
          <w:szCs w:val="20"/>
          <w:lang w:eastAsia="en-US"/>
        </w:rPr>
        <w:t>,</w:t>
      </w:r>
      <w:r w:rsidRPr="007C1135">
        <w:rPr>
          <w:rFonts w:ascii="Arial" w:eastAsia="Calibri" w:hAnsi="Arial" w:cs="Arial"/>
          <w:bCs/>
          <w:color w:val="auto"/>
          <w:sz w:val="20"/>
          <w:szCs w:val="20"/>
          <w:lang w:eastAsia="en-US"/>
        </w:rPr>
        <w:t xml:space="preserve"> informar de la desconexión o reconexión inflacionaria.</w:t>
      </w:r>
    </w:p>
    <w:p w14:paraId="04F1DBDE" w14:textId="77777777" w:rsidR="007C1135" w:rsidRPr="007C1135" w:rsidRDefault="007C1135" w:rsidP="007C1135">
      <w:pPr>
        <w:pStyle w:val="Default"/>
        <w:jc w:val="both"/>
        <w:rPr>
          <w:rFonts w:ascii="Arial" w:eastAsia="Calibri" w:hAnsi="Arial" w:cs="Arial"/>
          <w:bCs/>
          <w:color w:val="auto"/>
          <w:sz w:val="20"/>
          <w:szCs w:val="20"/>
          <w:lang w:eastAsia="en-US"/>
        </w:rPr>
      </w:pPr>
    </w:p>
    <w:p w14:paraId="4D8C9210" w14:textId="77777777" w:rsidR="007C1135" w:rsidRPr="007C1135" w:rsidRDefault="007C1135" w:rsidP="007C1135">
      <w:pPr>
        <w:pStyle w:val="Default"/>
        <w:jc w:val="both"/>
        <w:rPr>
          <w:rFonts w:ascii="Arial" w:eastAsia="Calibri" w:hAnsi="Arial" w:cs="Arial"/>
          <w:bCs/>
          <w:color w:val="auto"/>
          <w:sz w:val="20"/>
          <w:szCs w:val="20"/>
          <w:lang w:eastAsia="en-US"/>
        </w:rPr>
      </w:pPr>
      <w:r w:rsidRPr="007C1135">
        <w:rPr>
          <w:rFonts w:ascii="Arial" w:eastAsia="Calibri" w:hAnsi="Arial" w:cs="Arial"/>
          <w:bCs/>
          <w:color w:val="auto"/>
          <w:sz w:val="20"/>
          <w:szCs w:val="20"/>
          <w:lang w:eastAsia="en-US"/>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07C59586" w14:textId="0BDCDF63" w:rsidR="007C1135" w:rsidRPr="007C1135" w:rsidRDefault="007C1135" w:rsidP="007C1135">
      <w:pPr>
        <w:pStyle w:val="Default"/>
        <w:jc w:val="both"/>
        <w:rPr>
          <w:rFonts w:ascii="Arial" w:eastAsia="Calibri" w:hAnsi="Arial" w:cs="Arial"/>
          <w:bCs/>
          <w:color w:val="auto"/>
          <w:sz w:val="20"/>
          <w:szCs w:val="20"/>
          <w:lang w:eastAsia="en-US"/>
        </w:rPr>
      </w:pPr>
      <w:r w:rsidRPr="007C1135">
        <w:rPr>
          <w:rFonts w:ascii="Arial" w:eastAsia="Calibri" w:hAnsi="Arial" w:cs="Arial"/>
          <w:bCs/>
          <w:color w:val="auto"/>
          <w:sz w:val="20"/>
          <w:szCs w:val="20"/>
          <w:lang w:eastAsia="en-US"/>
        </w:rPr>
        <w:t>El efecto de la actualización de las cuentas de activo, pasivo y patrimonio (</w:t>
      </w:r>
      <w:r w:rsidR="00CC43A0" w:rsidRPr="007C1135">
        <w:rPr>
          <w:rFonts w:ascii="Arial" w:eastAsia="Calibri" w:hAnsi="Arial" w:cs="Arial"/>
          <w:bCs/>
          <w:color w:val="auto"/>
          <w:sz w:val="20"/>
          <w:szCs w:val="20"/>
          <w:lang w:eastAsia="en-US"/>
        </w:rPr>
        <w:t>Re-expresión</w:t>
      </w:r>
      <w:r w:rsidRPr="007C1135">
        <w:rPr>
          <w:rFonts w:ascii="Arial" w:eastAsia="Calibri" w:hAnsi="Arial" w:cs="Arial"/>
          <w:bCs/>
          <w:color w:val="auto"/>
          <w:sz w:val="20"/>
          <w:szCs w:val="20"/>
          <w:lang w:eastAsia="en-US"/>
        </w:rPr>
        <w:t>) se realizará contra la cuenta 3.1.3 Actualización de la Hacienda Pública/Patrimonio.</w:t>
      </w:r>
    </w:p>
    <w:p w14:paraId="7578901A" w14:textId="77777777" w:rsidR="007C1135" w:rsidRDefault="007C1135" w:rsidP="002B5DA3">
      <w:pPr>
        <w:pStyle w:val="Default"/>
        <w:jc w:val="both"/>
        <w:rPr>
          <w:rFonts w:ascii="Arial" w:hAnsi="Arial" w:cs="Arial"/>
          <w:b/>
          <w:bCs/>
          <w:color w:val="auto"/>
          <w:sz w:val="20"/>
          <w:szCs w:val="20"/>
        </w:rPr>
      </w:pPr>
    </w:p>
    <w:p w14:paraId="14D338B2" w14:textId="0627FF88" w:rsidR="007C1135" w:rsidRPr="007C1135" w:rsidRDefault="007C1135" w:rsidP="007C1135">
      <w:pPr>
        <w:pStyle w:val="Default"/>
        <w:jc w:val="both"/>
        <w:rPr>
          <w:rFonts w:ascii="Arial" w:eastAsia="Calibri" w:hAnsi="Arial" w:cs="Arial"/>
          <w:bCs/>
          <w:color w:val="auto"/>
          <w:sz w:val="20"/>
          <w:szCs w:val="20"/>
          <w:lang w:eastAsia="en-US"/>
        </w:rPr>
      </w:pPr>
      <w:r w:rsidRPr="007C1135">
        <w:rPr>
          <w:rFonts w:ascii="Arial" w:hAnsi="Arial" w:cs="Arial"/>
          <w:b/>
          <w:bCs/>
          <w:color w:val="auto"/>
          <w:sz w:val="20"/>
          <w:szCs w:val="20"/>
        </w:rPr>
        <w:t>b</w:t>
      </w:r>
      <w:r w:rsidRPr="007C1135">
        <w:rPr>
          <w:rFonts w:ascii="Arial" w:eastAsia="Calibri" w:hAnsi="Arial" w:cs="Arial"/>
          <w:b/>
          <w:bCs/>
          <w:color w:val="auto"/>
          <w:sz w:val="20"/>
          <w:szCs w:val="20"/>
          <w:lang w:eastAsia="en-US"/>
        </w:rPr>
        <w:t>)</w:t>
      </w:r>
      <w:r>
        <w:rPr>
          <w:rFonts w:ascii="Arial" w:eastAsia="Calibri" w:hAnsi="Arial" w:cs="Arial"/>
          <w:bCs/>
          <w:color w:val="auto"/>
          <w:sz w:val="20"/>
          <w:szCs w:val="20"/>
          <w:lang w:eastAsia="en-US"/>
        </w:rPr>
        <w:t xml:space="preserve"> </w:t>
      </w:r>
      <w:r w:rsidRPr="007C1135">
        <w:rPr>
          <w:rFonts w:ascii="Arial" w:eastAsia="Calibri" w:hAnsi="Arial" w:cs="Arial"/>
          <w:bCs/>
          <w:color w:val="auto"/>
          <w:sz w:val="20"/>
          <w:szCs w:val="20"/>
          <w:lang w:eastAsia="en-US"/>
        </w:rPr>
        <w:t>Informar sobre la realización de operaciones en el extranjero y de sus efectos en la información financiera gubernamental, considerando entre otros el importe de las variaciones cambiarias reconocidas en el resultado (ahorro o desahorro).</w:t>
      </w:r>
    </w:p>
    <w:p w14:paraId="0632B1C6" w14:textId="77777777" w:rsidR="007C1135" w:rsidRDefault="007C1135" w:rsidP="007C1135">
      <w:pPr>
        <w:pStyle w:val="Default"/>
        <w:jc w:val="both"/>
        <w:rPr>
          <w:rFonts w:ascii="Arial" w:eastAsia="Calibri" w:hAnsi="Arial" w:cs="Arial"/>
          <w:bCs/>
          <w:color w:val="auto"/>
          <w:sz w:val="20"/>
          <w:szCs w:val="20"/>
          <w:lang w:eastAsia="en-US"/>
        </w:rPr>
      </w:pPr>
    </w:p>
    <w:p w14:paraId="61DAB9BE" w14:textId="77777777" w:rsidR="007C1135" w:rsidRPr="007C1135" w:rsidRDefault="007C1135" w:rsidP="007C1135">
      <w:pPr>
        <w:pStyle w:val="Default"/>
        <w:jc w:val="both"/>
        <w:rPr>
          <w:rFonts w:ascii="Arial" w:eastAsia="Calibri" w:hAnsi="Arial" w:cs="Arial"/>
          <w:bCs/>
          <w:color w:val="auto"/>
          <w:sz w:val="20"/>
          <w:szCs w:val="20"/>
          <w:lang w:eastAsia="en-US"/>
        </w:rPr>
      </w:pPr>
      <w:r w:rsidRPr="007C1135">
        <w:rPr>
          <w:rFonts w:ascii="Arial" w:eastAsia="Calibri" w:hAnsi="Arial" w:cs="Arial"/>
          <w:bCs/>
          <w:color w:val="auto"/>
          <w:sz w:val="20"/>
          <w:szCs w:val="20"/>
          <w:lang w:eastAsia="en-US"/>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352F351" w14:textId="1F148C6F" w:rsidR="007C1135" w:rsidRDefault="007C1135" w:rsidP="007C1135">
      <w:pPr>
        <w:pStyle w:val="Default"/>
        <w:jc w:val="both"/>
        <w:rPr>
          <w:rFonts w:ascii="Arial" w:eastAsia="Calibri" w:hAnsi="Arial" w:cs="Arial"/>
          <w:bCs/>
          <w:color w:val="auto"/>
          <w:sz w:val="20"/>
          <w:szCs w:val="20"/>
          <w:lang w:eastAsia="en-US"/>
        </w:rPr>
      </w:pPr>
      <w:r w:rsidRPr="007C1135">
        <w:rPr>
          <w:rFonts w:ascii="Arial" w:eastAsia="Calibri" w:hAnsi="Arial" w:cs="Arial"/>
          <w:bCs/>
          <w:color w:val="auto"/>
          <w:sz w:val="20"/>
          <w:szCs w:val="20"/>
          <w:lang w:eastAsia="en-US"/>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0DAE0F22" w14:textId="77777777" w:rsidR="00A16FD9" w:rsidRDefault="00A16FD9" w:rsidP="007C1135">
      <w:pPr>
        <w:pStyle w:val="Default"/>
        <w:jc w:val="both"/>
        <w:rPr>
          <w:rFonts w:ascii="Arial" w:eastAsia="Calibri" w:hAnsi="Arial" w:cs="Arial"/>
          <w:bCs/>
          <w:color w:val="auto"/>
          <w:sz w:val="20"/>
          <w:szCs w:val="20"/>
          <w:lang w:eastAsia="en-US"/>
        </w:rPr>
      </w:pPr>
    </w:p>
    <w:p w14:paraId="466E0884" w14:textId="053DF429"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
          <w:color w:val="auto"/>
          <w:sz w:val="20"/>
          <w:szCs w:val="20"/>
          <w:lang w:eastAsia="en-US"/>
        </w:rPr>
        <w:t>c)</w:t>
      </w:r>
      <w:r>
        <w:rPr>
          <w:rFonts w:ascii="Arial" w:eastAsia="Calibri" w:hAnsi="Arial" w:cs="Arial"/>
          <w:bCs/>
          <w:color w:val="auto"/>
          <w:sz w:val="20"/>
          <w:szCs w:val="20"/>
          <w:lang w:eastAsia="en-US"/>
        </w:rPr>
        <w:t xml:space="preserve"> </w:t>
      </w:r>
      <w:r w:rsidRPr="00A16FD9">
        <w:rPr>
          <w:rFonts w:ascii="Arial" w:eastAsia="Calibri" w:hAnsi="Arial" w:cs="Arial"/>
          <w:bCs/>
          <w:color w:val="auto"/>
          <w:sz w:val="20"/>
          <w:szCs w:val="20"/>
          <w:lang w:eastAsia="en-US"/>
        </w:rPr>
        <w:t>Método de valuación de la inversión en acciones de Compañías subsidiarias no consolidadas y asociadas.</w:t>
      </w:r>
    </w:p>
    <w:p w14:paraId="06499064" w14:textId="77777777" w:rsidR="00A16FD9" w:rsidRPr="00A16FD9" w:rsidRDefault="00A16FD9" w:rsidP="00A16FD9">
      <w:pPr>
        <w:pStyle w:val="Default"/>
        <w:jc w:val="both"/>
        <w:rPr>
          <w:rFonts w:ascii="Arial" w:eastAsia="Calibri" w:hAnsi="Arial" w:cs="Arial"/>
          <w:bCs/>
          <w:color w:val="auto"/>
          <w:sz w:val="20"/>
          <w:szCs w:val="20"/>
          <w:lang w:eastAsia="en-US"/>
        </w:rPr>
      </w:pPr>
    </w:p>
    <w:p w14:paraId="4F34F709" w14:textId="77777777"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NIC 28 Contabilización de Inversiones en Asociadas sustituyó algunas partes de la NIC 3 Estados Financieros Consolidados (emitida en julio de 1976), que trata la contabilidad de inversiones en asociadas.</w:t>
      </w:r>
    </w:p>
    <w:p w14:paraId="3DF602A4" w14:textId="77777777"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lastRenderedPageBreak/>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p>
    <w:p w14:paraId="21D01669" w14:textId="39C20D45"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La NIC 28 en la Venta o Aportación de Activos entre un Inversor y su Asociada o Negocio Conjunto se complementa con la NIIF 10, mismas que abordaban los requerimientos contables en conflicto sobre la venta o aportación de activos a un negocio conjunto o asociada. </w:t>
      </w:r>
    </w:p>
    <w:p w14:paraId="46F882E6" w14:textId="4CF3F902"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La NIC 28 en la aplicación de la Consolidación se complementa las NIIF 10 </w:t>
      </w:r>
      <w:r w:rsidR="00852BED" w:rsidRPr="00A16FD9">
        <w:rPr>
          <w:rFonts w:ascii="Arial" w:eastAsia="Calibri" w:hAnsi="Arial" w:cs="Arial"/>
          <w:bCs/>
          <w:color w:val="auto"/>
          <w:sz w:val="20"/>
          <w:szCs w:val="20"/>
          <w:lang w:eastAsia="en-US"/>
        </w:rPr>
        <w:t>y NIIF</w:t>
      </w:r>
      <w:r w:rsidRPr="00A16FD9">
        <w:rPr>
          <w:rFonts w:ascii="Arial" w:eastAsia="Calibri" w:hAnsi="Arial" w:cs="Arial"/>
          <w:bCs/>
          <w:color w:val="auto"/>
          <w:sz w:val="20"/>
          <w:szCs w:val="20"/>
          <w:lang w:eastAsia="en-US"/>
        </w:rPr>
        <w:t xml:space="preserve">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46C299B4" w14:textId="4832F772" w:rsidR="00A16FD9" w:rsidRPr="00A16FD9" w:rsidRDefault="00852BED"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La NIC</w:t>
      </w:r>
      <w:r w:rsidR="00A16FD9" w:rsidRPr="00A16FD9">
        <w:rPr>
          <w:rFonts w:ascii="Arial" w:eastAsia="Calibri" w:hAnsi="Arial" w:cs="Arial"/>
          <w:bCs/>
          <w:color w:val="auto"/>
          <w:sz w:val="20"/>
          <w:szCs w:val="20"/>
          <w:lang w:eastAsia="en-US"/>
        </w:rPr>
        <w:t xml:space="preserve"> 28 en </w:t>
      </w:r>
      <w:r w:rsidR="00C132C5" w:rsidRPr="00A16FD9">
        <w:rPr>
          <w:rFonts w:ascii="Arial" w:eastAsia="Calibri" w:hAnsi="Arial" w:cs="Arial"/>
          <w:bCs/>
          <w:color w:val="auto"/>
          <w:sz w:val="20"/>
          <w:szCs w:val="20"/>
          <w:lang w:eastAsia="en-US"/>
        </w:rPr>
        <w:t>la Participaciones</w:t>
      </w:r>
      <w:r w:rsidR="00A16FD9" w:rsidRPr="00A16FD9">
        <w:rPr>
          <w:rFonts w:ascii="Arial" w:eastAsia="Calibri" w:hAnsi="Arial" w:cs="Arial"/>
          <w:bCs/>
          <w:color w:val="auto"/>
          <w:sz w:val="20"/>
          <w:szCs w:val="20"/>
          <w:lang w:eastAsia="en-US"/>
        </w:rPr>
        <w:t xml:space="preserve">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328F7AAA" w14:textId="77777777" w:rsidR="00A16FD9" w:rsidRPr="00A16FD9" w:rsidRDefault="00A16FD9" w:rsidP="00A16FD9">
      <w:pPr>
        <w:pStyle w:val="Default"/>
        <w:jc w:val="both"/>
        <w:rPr>
          <w:rFonts w:ascii="Arial" w:eastAsia="Calibri" w:hAnsi="Arial" w:cs="Arial"/>
          <w:bCs/>
          <w:color w:val="auto"/>
          <w:sz w:val="20"/>
          <w:szCs w:val="20"/>
          <w:lang w:eastAsia="en-US"/>
        </w:rPr>
      </w:pPr>
    </w:p>
    <w:p w14:paraId="4561914B" w14:textId="64CA6652"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
          <w:color w:val="auto"/>
          <w:sz w:val="20"/>
          <w:szCs w:val="20"/>
          <w:lang w:eastAsia="en-US"/>
        </w:rPr>
        <w:t>d</w:t>
      </w:r>
      <w:r>
        <w:rPr>
          <w:rFonts w:ascii="Arial" w:eastAsia="Calibri" w:hAnsi="Arial" w:cs="Arial"/>
          <w:b/>
          <w:color w:val="auto"/>
          <w:sz w:val="20"/>
          <w:szCs w:val="20"/>
          <w:lang w:eastAsia="en-US"/>
        </w:rPr>
        <w:t>)</w:t>
      </w:r>
      <w:r>
        <w:rPr>
          <w:rFonts w:ascii="Arial" w:eastAsia="Calibri" w:hAnsi="Arial" w:cs="Arial"/>
          <w:bCs/>
          <w:color w:val="auto"/>
          <w:sz w:val="20"/>
          <w:szCs w:val="20"/>
          <w:lang w:eastAsia="en-US"/>
        </w:rPr>
        <w:t xml:space="preserve"> </w:t>
      </w:r>
      <w:r w:rsidRPr="00A16FD9">
        <w:rPr>
          <w:rFonts w:ascii="Arial" w:eastAsia="Calibri" w:hAnsi="Arial" w:cs="Arial"/>
          <w:bCs/>
          <w:color w:val="auto"/>
          <w:sz w:val="20"/>
          <w:szCs w:val="20"/>
          <w:lang w:eastAsia="en-US"/>
        </w:rPr>
        <w:t>Sistema y método de valuación de inventarios y costo de lo vendido.</w:t>
      </w:r>
    </w:p>
    <w:p w14:paraId="4B0FB34D" w14:textId="77777777" w:rsidR="00A16FD9" w:rsidRPr="00A16FD9" w:rsidRDefault="00A16FD9" w:rsidP="00A16FD9">
      <w:pPr>
        <w:pStyle w:val="Default"/>
        <w:jc w:val="both"/>
        <w:rPr>
          <w:rFonts w:ascii="Arial" w:eastAsia="Calibri" w:hAnsi="Arial" w:cs="Arial"/>
          <w:bCs/>
          <w:color w:val="auto"/>
          <w:sz w:val="20"/>
          <w:szCs w:val="20"/>
          <w:lang w:eastAsia="en-US"/>
        </w:rPr>
      </w:pPr>
    </w:p>
    <w:p w14:paraId="345E6EA2" w14:textId="2CA05169"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Inventario Físico: El levantamiento físico de bienes muebles, inmuebles e intangibles se realiza por lo menos una vez al año, preferentemente durante el mes de diciembre y deben de estar registrados en el Sistema de Patrimonio</w:t>
      </w:r>
      <w:r>
        <w:rPr>
          <w:rFonts w:ascii="Arial" w:eastAsia="Calibri" w:hAnsi="Arial" w:cs="Arial"/>
          <w:bCs/>
          <w:color w:val="auto"/>
          <w:sz w:val="20"/>
          <w:szCs w:val="20"/>
          <w:lang w:eastAsia="en-US"/>
        </w:rPr>
        <w:t>.</w:t>
      </w:r>
    </w:p>
    <w:p w14:paraId="02910693" w14:textId="77777777" w:rsidR="00DA551D" w:rsidRPr="00A16FD9" w:rsidRDefault="00DA551D" w:rsidP="00A16FD9">
      <w:pPr>
        <w:pStyle w:val="Default"/>
        <w:jc w:val="both"/>
        <w:rPr>
          <w:rFonts w:ascii="Arial" w:eastAsia="Calibri" w:hAnsi="Arial" w:cs="Arial"/>
          <w:bCs/>
          <w:color w:val="auto"/>
          <w:sz w:val="20"/>
          <w:szCs w:val="20"/>
          <w:lang w:eastAsia="en-US"/>
        </w:rPr>
      </w:pPr>
    </w:p>
    <w:p w14:paraId="25C718A4" w14:textId="5F5671CA"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Y el levantamiento físico de los almacenes se realiza de forma </w:t>
      </w:r>
      <w:r>
        <w:rPr>
          <w:rFonts w:ascii="Arial" w:eastAsia="Calibri" w:hAnsi="Arial" w:cs="Arial"/>
          <w:bCs/>
          <w:color w:val="auto"/>
          <w:sz w:val="20"/>
          <w:szCs w:val="20"/>
          <w:lang w:eastAsia="en-US"/>
        </w:rPr>
        <w:t xml:space="preserve">semestral y/o </w:t>
      </w:r>
      <w:r w:rsidRPr="00A16FD9">
        <w:rPr>
          <w:rFonts w:ascii="Arial" w:eastAsia="Calibri" w:hAnsi="Arial" w:cs="Arial"/>
          <w:bCs/>
          <w:color w:val="auto"/>
          <w:sz w:val="20"/>
          <w:szCs w:val="20"/>
          <w:lang w:eastAsia="en-US"/>
        </w:rPr>
        <w:t>anual, previo a la emisión de información financiera en caso de contar con estos registros.</w:t>
      </w:r>
    </w:p>
    <w:p w14:paraId="5EE13322" w14:textId="77777777" w:rsidR="00A16FD9" w:rsidRPr="00A16FD9" w:rsidRDefault="00A16FD9" w:rsidP="00A16FD9">
      <w:pPr>
        <w:pStyle w:val="Default"/>
        <w:jc w:val="both"/>
        <w:rPr>
          <w:rFonts w:ascii="Arial" w:eastAsia="Calibri" w:hAnsi="Arial" w:cs="Arial"/>
          <w:bCs/>
          <w:color w:val="auto"/>
          <w:sz w:val="20"/>
          <w:szCs w:val="20"/>
          <w:lang w:eastAsia="en-US"/>
        </w:rPr>
      </w:pPr>
    </w:p>
    <w:p w14:paraId="6209129C" w14:textId="755540C2"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Bienes sin valor de adquisición o sobrantes. En caso de no conocerse el valor de adquisición de algún bien, el mismo podrá ser asignado por el área de </w:t>
      </w:r>
      <w:r>
        <w:rPr>
          <w:rFonts w:ascii="Arial" w:eastAsia="Calibri" w:hAnsi="Arial" w:cs="Arial"/>
          <w:bCs/>
          <w:color w:val="auto"/>
          <w:sz w:val="20"/>
          <w:szCs w:val="20"/>
          <w:lang w:eastAsia="en-US"/>
        </w:rPr>
        <w:t>compras, materiales</w:t>
      </w:r>
      <w:r w:rsidRPr="00A16FD9">
        <w:rPr>
          <w:rFonts w:ascii="Arial" w:eastAsia="Calibri" w:hAnsi="Arial" w:cs="Arial"/>
          <w:bCs/>
          <w:color w:val="auto"/>
          <w:sz w:val="20"/>
          <w:szCs w:val="20"/>
          <w:lang w:eastAsia="en-US"/>
        </w:rPr>
        <w:t xml:space="preserve"> o equivalente, para fines de registro contable, considerando el valor de otros bienes con características similares o, en su defecto, el que se obtenga a través de otros mecanismos que juzgue pertinentes, los cuales deberán estar debidamente documentados.</w:t>
      </w:r>
    </w:p>
    <w:p w14:paraId="04795AEF" w14:textId="77777777" w:rsidR="00A16FD9" w:rsidRPr="00A16FD9" w:rsidRDefault="00A16FD9" w:rsidP="00A16FD9">
      <w:pPr>
        <w:pStyle w:val="Default"/>
        <w:jc w:val="both"/>
        <w:rPr>
          <w:rFonts w:ascii="Arial" w:eastAsia="Calibri" w:hAnsi="Arial" w:cs="Arial"/>
          <w:bCs/>
          <w:color w:val="auto"/>
          <w:sz w:val="20"/>
          <w:szCs w:val="20"/>
          <w:lang w:eastAsia="en-US"/>
        </w:rPr>
      </w:pPr>
    </w:p>
    <w:p w14:paraId="111BCC02" w14:textId="77777777"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Depreciación: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6E46ADF2" w14:textId="77777777" w:rsidR="00A16FD9" w:rsidRPr="00A16FD9" w:rsidRDefault="00A16FD9" w:rsidP="00A16FD9">
      <w:pPr>
        <w:pStyle w:val="Default"/>
        <w:jc w:val="both"/>
        <w:rPr>
          <w:rFonts w:ascii="Arial" w:eastAsia="Calibri" w:hAnsi="Arial" w:cs="Arial"/>
          <w:bCs/>
          <w:color w:val="auto"/>
          <w:sz w:val="20"/>
          <w:szCs w:val="20"/>
          <w:lang w:eastAsia="en-US"/>
        </w:rPr>
      </w:pPr>
    </w:p>
    <w:p w14:paraId="726E1A54" w14:textId="77777777"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La vida útil se determina con base en los Parámetros de Estimación de Vida Útil emitidos por el CONAC y en el caso de los intangibles con base en la documentación soporte correspondiente.</w:t>
      </w:r>
    </w:p>
    <w:p w14:paraId="4567FBAA" w14:textId="77777777" w:rsidR="00852BED" w:rsidRPr="00A16FD9" w:rsidRDefault="00852BED" w:rsidP="00A16FD9">
      <w:pPr>
        <w:pStyle w:val="Default"/>
        <w:jc w:val="both"/>
        <w:rPr>
          <w:rFonts w:ascii="Arial" w:eastAsia="Calibri" w:hAnsi="Arial" w:cs="Arial"/>
          <w:bCs/>
          <w:color w:val="auto"/>
          <w:sz w:val="20"/>
          <w:szCs w:val="20"/>
          <w:lang w:eastAsia="en-US"/>
        </w:rPr>
      </w:pPr>
    </w:p>
    <w:p w14:paraId="04F4EBCD" w14:textId="60C1CA86"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Capitalización de activos: Los bienes muebles e intangibles cuyo costo unitario de adquisición sea menor a 70 veces el valor diario de la Unidad de Medida y Actualización (UMA), podrán registrarse contablemente como un gasto, según lo determine el </w:t>
      </w:r>
      <w:proofErr w:type="gramStart"/>
      <w:r w:rsidR="004B340A">
        <w:rPr>
          <w:rFonts w:ascii="Arial" w:eastAsia="Calibri" w:hAnsi="Arial" w:cs="Arial"/>
          <w:bCs/>
          <w:color w:val="auto"/>
          <w:sz w:val="20"/>
          <w:szCs w:val="20"/>
          <w:lang w:eastAsia="en-US"/>
        </w:rPr>
        <w:t>D</w:t>
      </w:r>
      <w:r w:rsidR="00852BED" w:rsidRPr="00A16FD9">
        <w:rPr>
          <w:rFonts w:ascii="Arial" w:eastAsia="Calibri" w:hAnsi="Arial" w:cs="Arial"/>
          <w:bCs/>
          <w:color w:val="auto"/>
          <w:sz w:val="20"/>
          <w:szCs w:val="20"/>
          <w:lang w:eastAsia="en-US"/>
        </w:rPr>
        <w:t>irector</w:t>
      </w:r>
      <w:proofErr w:type="gramEnd"/>
      <w:r w:rsidRPr="00A16FD9">
        <w:rPr>
          <w:rFonts w:ascii="Arial" w:eastAsia="Calibri" w:hAnsi="Arial" w:cs="Arial"/>
          <w:bCs/>
          <w:color w:val="auto"/>
          <w:sz w:val="20"/>
          <w:szCs w:val="20"/>
          <w:lang w:eastAsia="en-US"/>
        </w:rPr>
        <w:t xml:space="preserve"> o su Equivalente en cada caso en particular, y serán sujetos a los controles correspondientes respecto el levantamiento físico.</w:t>
      </w:r>
    </w:p>
    <w:p w14:paraId="216E4346" w14:textId="77777777" w:rsidR="00A16FD9" w:rsidRPr="00A16FD9" w:rsidRDefault="00A16FD9" w:rsidP="00A16FD9">
      <w:pPr>
        <w:pStyle w:val="Default"/>
        <w:jc w:val="both"/>
        <w:rPr>
          <w:rFonts w:ascii="Arial" w:eastAsia="Calibri" w:hAnsi="Arial" w:cs="Arial"/>
          <w:bCs/>
          <w:color w:val="auto"/>
          <w:sz w:val="20"/>
          <w:szCs w:val="20"/>
          <w:lang w:eastAsia="en-US"/>
        </w:rPr>
      </w:pPr>
    </w:p>
    <w:p w14:paraId="4306BE83" w14:textId="058358FD" w:rsidR="00A16FD9" w:rsidRPr="00A16FD9" w:rsidRDefault="00A16FD9" w:rsidP="00A16FD9">
      <w:pPr>
        <w:pStyle w:val="Default"/>
        <w:jc w:val="both"/>
        <w:rPr>
          <w:rFonts w:ascii="Arial" w:eastAsia="Calibri" w:hAnsi="Arial" w:cs="Arial"/>
          <w:bCs/>
          <w:color w:val="auto"/>
          <w:sz w:val="20"/>
          <w:szCs w:val="20"/>
          <w:lang w:eastAsia="en-US"/>
        </w:rPr>
      </w:pPr>
      <w:r w:rsidRPr="00764556">
        <w:rPr>
          <w:rFonts w:ascii="Arial" w:eastAsia="Calibri" w:hAnsi="Arial" w:cs="Arial"/>
          <w:bCs/>
          <w:color w:val="auto"/>
          <w:sz w:val="20"/>
          <w:szCs w:val="20"/>
          <w:lang w:eastAsia="en-US"/>
        </w:rPr>
        <w:t>Obras en proceso: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w:t>
      </w:r>
      <w:r w:rsidR="004B340A" w:rsidRPr="00764556">
        <w:rPr>
          <w:rFonts w:ascii="Arial" w:eastAsia="Calibri" w:hAnsi="Arial" w:cs="Arial"/>
          <w:bCs/>
          <w:color w:val="auto"/>
          <w:sz w:val="20"/>
          <w:szCs w:val="20"/>
          <w:lang w:eastAsia="en-US"/>
        </w:rPr>
        <w:t>,</w:t>
      </w:r>
      <w:r w:rsidRPr="00764556">
        <w:rPr>
          <w:rFonts w:ascii="Arial" w:eastAsia="Calibri" w:hAnsi="Arial" w:cs="Arial"/>
          <w:bCs/>
          <w:color w:val="auto"/>
          <w:sz w:val="20"/>
          <w:szCs w:val="20"/>
          <w:lang w:eastAsia="en-US"/>
        </w:rPr>
        <w:t xml:space="preserve"> se transfiere el saldo a los gastos del período en el caso que corresponda al presupuesto del mismo ejercicio, por lo que se refiere a erogaciones de presupuestos de años anteriores se reconoce en el resultado de ejercicios anteriores.</w:t>
      </w:r>
    </w:p>
    <w:p w14:paraId="74C7736A" w14:textId="77777777" w:rsidR="00A16FD9" w:rsidRPr="00A16FD9" w:rsidRDefault="00A16FD9" w:rsidP="00A16FD9">
      <w:pPr>
        <w:pStyle w:val="Default"/>
        <w:jc w:val="both"/>
        <w:rPr>
          <w:rFonts w:ascii="Arial" w:eastAsia="Calibri" w:hAnsi="Arial" w:cs="Arial"/>
          <w:bCs/>
          <w:color w:val="auto"/>
          <w:sz w:val="20"/>
          <w:szCs w:val="20"/>
          <w:lang w:eastAsia="en-US"/>
        </w:rPr>
      </w:pPr>
    </w:p>
    <w:p w14:paraId="22A3A2D2" w14:textId="4D9F7B9E" w:rsidR="00A16FD9" w:rsidRPr="00A16FD9" w:rsidRDefault="00DC455A" w:rsidP="00DC455A">
      <w:pPr>
        <w:pStyle w:val="Default"/>
        <w:jc w:val="both"/>
        <w:rPr>
          <w:rFonts w:ascii="Arial" w:eastAsia="Calibri" w:hAnsi="Arial" w:cs="Arial"/>
          <w:bCs/>
          <w:color w:val="auto"/>
          <w:sz w:val="20"/>
          <w:szCs w:val="20"/>
          <w:lang w:eastAsia="en-US"/>
        </w:rPr>
      </w:pPr>
      <w:r w:rsidRPr="00DC455A">
        <w:rPr>
          <w:rFonts w:ascii="Arial" w:eastAsia="Calibri" w:hAnsi="Arial" w:cs="Arial"/>
          <w:b/>
          <w:bCs/>
          <w:color w:val="auto"/>
          <w:sz w:val="20"/>
          <w:szCs w:val="20"/>
          <w:lang w:eastAsia="en-US"/>
        </w:rPr>
        <w:lastRenderedPageBreak/>
        <w:t>e)</w:t>
      </w:r>
      <w:r>
        <w:rPr>
          <w:rFonts w:ascii="Arial" w:eastAsia="Calibri" w:hAnsi="Arial" w:cs="Arial"/>
          <w:bCs/>
          <w:color w:val="auto"/>
          <w:sz w:val="20"/>
          <w:szCs w:val="20"/>
          <w:lang w:eastAsia="en-US"/>
        </w:rPr>
        <w:t xml:space="preserve"> </w:t>
      </w:r>
      <w:r w:rsidR="00A16FD9" w:rsidRPr="00A16FD9">
        <w:rPr>
          <w:rFonts w:ascii="Arial" w:eastAsia="Calibri" w:hAnsi="Arial" w:cs="Arial"/>
          <w:bCs/>
          <w:color w:val="auto"/>
          <w:sz w:val="20"/>
          <w:szCs w:val="20"/>
          <w:lang w:eastAsia="en-US"/>
        </w:rPr>
        <w:t>Beneficios a empleados: revelar el cálculo de la reserva actuarial, valor presente de los ingresos esperados comparado con el valor presente de la estimación de gastos tanto de los beneficiarios actuales como futuros</w:t>
      </w:r>
      <w:r>
        <w:rPr>
          <w:rFonts w:ascii="Arial" w:eastAsia="Calibri" w:hAnsi="Arial" w:cs="Arial"/>
          <w:bCs/>
          <w:color w:val="auto"/>
          <w:sz w:val="20"/>
          <w:szCs w:val="20"/>
          <w:lang w:eastAsia="en-US"/>
        </w:rPr>
        <w:t>, el Instituto es parte de un Sistema de Seguridad Social y un Sistema de Pensiones de nuestras instancias correspondientes.</w:t>
      </w:r>
    </w:p>
    <w:p w14:paraId="7AAA08C2" w14:textId="77777777" w:rsidR="00A16FD9" w:rsidRPr="00A16FD9" w:rsidRDefault="00A16FD9" w:rsidP="00A16FD9">
      <w:pPr>
        <w:pStyle w:val="Default"/>
        <w:jc w:val="both"/>
        <w:rPr>
          <w:rFonts w:ascii="Arial" w:eastAsia="Calibri" w:hAnsi="Arial" w:cs="Arial"/>
          <w:bCs/>
          <w:color w:val="auto"/>
          <w:sz w:val="20"/>
          <w:szCs w:val="20"/>
          <w:lang w:eastAsia="en-US"/>
        </w:rPr>
      </w:pPr>
    </w:p>
    <w:p w14:paraId="047EC049" w14:textId="49E27C0B" w:rsidR="00A16FD9" w:rsidRPr="00A16FD9" w:rsidRDefault="00DC455A" w:rsidP="00DC455A">
      <w:pPr>
        <w:pStyle w:val="Default"/>
        <w:jc w:val="both"/>
        <w:rPr>
          <w:rFonts w:ascii="Arial" w:eastAsia="Calibri" w:hAnsi="Arial" w:cs="Arial"/>
          <w:bCs/>
          <w:color w:val="auto"/>
          <w:sz w:val="20"/>
          <w:szCs w:val="20"/>
          <w:lang w:eastAsia="en-US"/>
        </w:rPr>
      </w:pPr>
      <w:r w:rsidRPr="00DC455A">
        <w:rPr>
          <w:rFonts w:ascii="Arial" w:eastAsia="Calibri" w:hAnsi="Arial" w:cs="Arial"/>
          <w:b/>
          <w:bCs/>
          <w:color w:val="auto"/>
          <w:sz w:val="20"/>
          <w:szCs w:val="20"/>
          <w:lang w:eastAsia="en-US"/>
        </w:rPr>
        <w:t>f)</w:t>
      </w:r>
      <w:r>
        <w:rPr>
          <w:rFonts w:ascii="Arial" w:eastAsia="Calibri" w:hAnsi="Arial" w:cs="Arial"/>
          <w:bCs/>
          <w:color w:val="auto"/>
          <w:sz w:val="20"/>
          <w:szCs w:val="20"/>
          <w:lang w:eastAsia="en-US"/>
        </w:rPr>
        <w:t xml:space="preserve"> </w:t>
      </w:r>
      <w:r w:rsidR="00A16FD9" w:rsidRPr="00A16FD9">
        <w:rPr>
          <w:rFonts w:ascii="Arial" w:eastAsia="Calibri" w:hAnsi="Arial" w:cs="Arial"/>
          <w:bCs/>
          <w:color w:val="auto"/>
          <w:sz w:val="20"/>
          <w:szCs w:val="20"/>
          <w:lang w:eastAsia="en-US"/>
        </w:rPr>
        <w:t>Provisiones: objetivo de su creación, monto y plazo.</w:t>
      </w:r>
    </w:p>
    <w:p w14:paraId="4ECA501F" w14:textId="564D515F"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Devengo contable: El registro contable de</w:t>
      </w:r>
      <w:r w:rsidR="00F87D98">
        <w:rPr>
          <w:rFonts w:ascii="Arial" w:eastAsia="Calibri" w:hAnsi="Arial" w:cs="Arial"/>
          <w:bCs/>
          <w:color w:val="auto"/>
          <w:sz w:val="20"/>
          <w:szCs w:val="20"/>
          <w:lang w:eastAsia="en-US"/>
        </w:rPr>
        <w:t>l devengo</w:t>
      </w:r>
      <w:r w:rsidRPr="00A16FD9">
        <w:rPr>
          <w:rFonts w:ascii="Arial" w:eastAsia="Calibri" w:hAnsi="Arial" w:cs="Arial"/>
          <w:bCs/>
          <w:color w:val="auto"/>
          <w:sz w:val="20"/>
          <w:szCs w:val="20"/>
          <w:lang w:eastAsia="en-US"/>
        </w:rPr>
        <w:t xml:space="preserve"> se lleva con base acumulativa. La contabilización de las transacciones de gasto se realiza conforme a la fecha de su realización, independientemente de la de su pago, y la del ingreso se registrará cuando exista jurídicamente el derecho de cobro. </w:t>
      </w:r>
    </w:p>
    <w:p w14:paraId="7A9A3093" w14:textId="77777777" w:rsidR="00F32E0D" w:rsidRPr="00A16FD9" w:rsidRDefault="00F32E0D" w:rsidP="00A16FD9">
      <w:pPr>
        <w:pStyle w:val="Default"/>
        <w:jc w:val="both"/>
        <w:rPr>
          <w:rFonts w:ascii="Arial" w:eastAsia="Calibri" w:hAnsi="Arial" w:cs="Arial"/>
          <w:bCs/>
          <w:color w:val="auto"/>
          <w:sz w:val="20"/>
          <w:szCs w:val="20"/>
          <w:lang w:eastAsia="en-US"/>
        </w:rPr>
      </w:pPr>
    </w:p>
    <w:p w14:paraId="42708D4D" w14:textId="77777777"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Con base en lo establecido en las Normas y Metodología para la Determinación de los Momentos Contables de los Ingresos y en las Normas y Metodología para la Determinación de los Momentos Contables de los Egresos.</w:t>
      </w:r>
    </w:p>
    <w:p w14:paraId="72E9AD38" w14:textId="77777777" w:rsidR="00A16FD9" w:rsidRPr="00A16FD9" w:rsidRDefault="00A16FD9" w:rsidP="00A16FD9">
      <w:pPr>
        <w:pStyle w:val="Default"/>
        <w:jc w:val="both"/>
        <w:rPr>
          <w:rFonts w:ascii="Arial" w:eastAsia="Calibri" w:hAnsi="Arial" w:cs="Arial"/>
          <w:bCs/>
          <w:color w:val="auto"/>
          <w:sz w:val="20"/>
          <w:szCs w:val="20"/>
          <w:lang w:eastAsia="en-US"/>
        </w:rPr>
      </w:pPr>
    </w:p>
    <w:p w14:paraId="09A72CEA" w14:textId="629724D7" w:rsidR="00A16FD9" w:rsidRPr="00A16FD9" w:rsidRDefault="00DC455A" w:rsidP="00DC455A">
      <w:pPr>
        <w:pStyle w:val="Default"/>
        <w:jc w:val="both"/>
        <w:rPr>
          <w:rFonts w:ascii="Arial" w:eastAsia="Calibri" w:hAnsi="Arial" w:cs="Arial"/>
          <w:bCs/>
          <w:color w:val="auto"/>
          <w:sz w:val="20"/>
          <w:szCs w:val="20"/>
          <w:lang w:eastAsia="en-US"/>
        </w:rPr>
      </w:pPr>
      <w:r w:rsidRPr="00DC455A">
        <w:rPr>
          <w:rFonts w:ascii="Arial" w:eastAsia="Calibri" w:hAnsi="Arial" w:cs="Arial"/>
          <w:b/>
          <w:bCs/>
          <w:color w:val="auto"/>
          <w:sz w:val="20"/>
          <w:szCs w:val="20"/>
          <w:lang w:eastAsia="en-US"/>
        </w:rPr>
        <w:t>g)</w:t>
      </w:r>
      <w:r>
        <w:rPr>
          <w:rFonts w:ascii="Arial" w:eastAsia="Calibri" w:hAnsi="Arial" w:cs="Arial"/>
          <w:bCs/>
          <w:color w:val="auto"/>
          <w:sz w:val="20"/>
          <w:szCs w:val="20"/>
          <w:lang w:eastAsia="en-US"/>
        </w:rPr>
        <w:t xml:space="preserve"> </w:t>
      </w:r>
      <w:r w:rsidR="00A16FD9" w:rsidRPr="00A16FD9">
        <w:rPr>
          <w:rFonts w:ascii="Arial" w:eastAsia="Calibri" w:hAnsi="Arial" w:cs="Arial"/>
          <w:bCs/>
          <w:color w:val="auto"/>
          <w:sz w:val="20"/>
          <w:szCs w:val="20"/>
          <w:lang w:eastAsia="en-US"/>
        </w:rPr>
        <w:t>Reservas: objetivo de su creación, monto y plazo.</w:t>
      </w:r>
    </w:p>
    <w:p w14:paraId="6D72D250" w14:textId="77777777" w:rsidR="00A16FD9" w:rsidRPr="00A16FD9" w:rsidRDefault="00A16FD9" w:rsidP="00A16FD9">
      <w:pPr>
        <w:pStyle w:val="Default"/>
        <w:jc w:val="both"/>
        <w:rPr>
          <w:rFonts w:ascii="Arial" w:eastAsia="Calibri" w:hAnsi="Arial" w:cs="Arial"/>
          <w:bCs/>
          <w:color w:val="auto"/>
          <w:sz w:val="20"/>
          <w:szCs w:val="20"/>
          <w:lang w:eastAsia="en-US"/>
        </w:rPr>
      </w:pPr>
    </w:p>
    <w:p w14:paraId="68FB47F0" w14:textId="73675E9C"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Las reservas forman parte de los fondos de un ente público y tienen como finalidad hacer frente a futuras obligaciones que puedan generarse frente a terceros. Al respecto, dichas reservas pueden ser obligatorias </w:t>
      </w:r>
      <w:r w:rsidR="00DC455A" w:rsidRPr="00A16FD9">
        <w:rPr>
          <w:rFonts w:ascii="Arial" w:eastAsia="Calibri" w:hAnsi="Arial" w:cs="Arial"/>
          <w:bCs/>
          <w:color w:val="auto"/>
          <w:sz w:val="20"/>
          <w:szCs w:val="20"/>
          <w:lang w:eastAsia="en-US"/>
        </w:rPr>
        <w:t>u ocasionales</w:t>
      </w:r>
      <w:r w:rsidRPr="00A16FD9">
        <w:rPr>
          <w:rFonts w:ascii="Arial" w:eastAsia="Calibri" w:hAnsi="Arial" w:cs="Arial"/>
          <w:bCs/>
          <w:color w:val="auto"/>
          <w:sz w:val="20"/>
          <w:szCs w:val="20"/>
          <w:lang w:eastAsia="en-US"/>
        </w:rPr>
        <w:t>.</w:t>
      </w:r>
    </w:p>
    <w:p w14:paraId="6876DC43" w14:textId="77777777" w:rsidR="00DC455A" w:rsidRDefault="00DC455A" w:rsidP="00A16FD9">
      <w:pPr>
        <w:pStyle w:val="Default"/>
        <w:jc w:val="both"/>
        <w:rPr>
          <w:rFonts w:ascii="Arial" w:eastAsia="Calibri" w:hAnsi="Arial" w:cs="Arial"/>
          <w:bCs/>
          <w:color w:val="auto"/>
          <w:sz w:val="20"/>
          <w:szCs w:val="20"/>
          <w:lang w:eastAsia="en-US"/>
        </w:rPr>
      </w:pPr>
    </w:p>
    <w:p w14:paraId="0B03AC37" w14:textId="5FA56DEC"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En lo que concierne a las reservas obligatorias, estas comprenden valores del ahorro liquidas que tienen como objetivo cumplir disposiciones legales encaminadas a proteger la Hacienda Pública.</w:t>
      </w:r>
    </w:p>
    <w:p w14:paraId="126FE6BF" w14:textId="77777777" w:rsidR="00F32E0D" w:rsidRPr="00A16FD9" w:rsidRDefault="00F32E0D" w:rsidP="00A16FD9">
      <w:pPr>
        <w:pStyle w:val="Default"/>
        <w:jc w:val="both"/>
        <w:rPr>
          <w:rFonts w:ascii="Arial" w:eastAsia="Calibri" w:hAnsi="Arial" w:cs="Arial"/>
          <w:bCs/>
          <w:color w:val="auto"/>
          <w:sz w:val="20"/>
          <w:szCs w:val="20"/>
          <w:lang w:eastAsia="en-US"/>
        </w:rPr>
      </w:pPr>
    </w:p>
    <w:p w14:paraId="26F26E48" w14:textId="77777777" w:rsid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La reserva legal es una forma de ahorro obligatoria para el ente público que establezca la ley. Dicho ahorro consiste en la retención parcial del beneficio obtenido por el ente, cuya finalidad radica en aumentar el patrimonio de esta última.</w:t>
      </w:r>
    </w:p>
    <w:p w14:paraId="4C316E04" w14:textId="77777777" w:rsidR="00F32E0D" w:rsidRPr="00A16FD9" w:rsidRDefault="00F32E0D" w:rsidP="00A16FD9">
      <w:pPr>
        <w:pStyle w:val="Default"/>
        <w:jc w:val="both"/>
        <w:rPr>
          <w:rFonts w:ascii="Arial" w:eastAsia="Calibri" w:hAnsi="Arial" w:cs="Arial"/>
          <w:bCs/>
          <w:color w:val="auto"/>
          <w:sz w:val="20"/>
          <w:szCs w:val="20"/>
          <w:lang w:eastAsia="en-US"/>
        </w:rPr>
      </w:pPr>
    </w:p>
    <w:p w14:paraId="3D7D91C1" w14:textId="77777777"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La importancia de las reservas reside en que con ella se soportarán el desahorro, en caso tal de que no exista alguna reserva distinta dispuesta para este fin, se entiende por tanto que no puede ser utilizada.</w:t>
      </w:r>
    </w:p>
    <w:p w14:paraId="154D6B8A" w14:textId="77777777" w:rsidR="00A16FD9" w:rsidRPr="00A16FD9" w:rsidRDefault="00A16FD9" w:rsidP="00A16FD9">
      <w:pPr>
        <w:pStyle w:val="Default"/>
        <w:jc w:val="both"/>
        <w:rPr>
          <w:rFonts w:ascii="Arial" w:eastAsia="Calibri" w:hAnsi="Arial" w:cs="Arial"/>
          <w:bCs/>
          <w:color w:val="auto"/>
          <w:sz w:val="20"/>
          <w:szCs w:val="20"/>
          <w:lang w:eastAsia="en-US"/>
        </w:rPr>
      </w:pPr>
    </w:p>
    <w:p w14:paraId="5623391D" w14:textId="53E9C863" w:rsidR="00A16FD9" w:rsidRPr="00A16FD9" w:rsidRDefault="00B96B38" w:rsidP="00B96B38">
      <w:pPr>
        <w:pStyle w:val="Default"/>
        <w:jc w:val="both"/>
        <w:rPr>
          <w:rFonts w:ascii="Arial" w:eastAsia="Calibri" w:hAnsi="Arial" w:cs="Arial"/>
          <w:bCs/>
          <w:color w:val="auto"/>
          <w:sz w:val="20"/>
          <w:szCs w:val="20"/>
          <w:lang w:eastAsia="en-US"/>
        </w:rPr>
      </w:pPr>
      <w:r w:rsidRPr="00B96B38">
        <w:rPr>
          <w:rFonts w:ascii="Arial" w:eastAsia="Calibri" w:hAnsi="Arial" w:cs="Arial"/>
          <w:b/>
          <w:color w:val="auto"/>
          <w:sz w:val="20"/>
          <w:szCs w:val="20"/>
          <w:lang w:eastAsia="en-US"/>
        </w:rPr>
        <w:t>h)</w:t>
      </w:r>
      <w:r>
        <w:rPr>
          <w:rFonts w:ascii="Arial" w:eastAsia="Calibri" w:hAnsi="Arial" w:cs="Arial"/>
          <w:bCs/>
          <w:color w:val="auto"/>
          <w:sz w:val="20"/>
          <w:szCs w:val="20"/>
          <w:lang w:eastAsia="en-US"/>
        </w:rPr>
        <w:t xml:space="preserve"> </w:t>
      </w:r>
      <w:r w:rsidR="00A16FD9" w:rsidRPr="00A16FD9">
        <w:rPr>
          <w:rFonts w:ascii="Arial" w:eastAsia="Calibri" w:hAnsi="Arial" w:cs="Arial"/>
          <w:bCs/>
          <w:color w:val="auto"/>
          <w:sz w:val="20"/>
          <w:szCs w:val="20"/>
          <w:lang w:eastAsia="en-US"/>
        </w:rPr>
        <w:t>Cambios en políticas contables y corrección de errores junto con la revelación de los efectos que se tendrá en la información financiera del ente público, ya sea retrospectivos o prospectivos.</w:t>
      </w:r>
    </w:p>
    <w:p w14:paraId="2052FF47" w14:textId="77777777" w:rsidR="00A16FD9" w:rsidRPr="00A16FD9" w:rsidRDefault="00A16FD9" w:rsidP="00A16FD9">
      <w:pPr>
        <w:pStyle w:val="Default"/>
        <w:jc w:val="both"/>
        <w:rPr>
          <w:rFonts w:ascii="Arial" w:eastAsia="Calibri" w:hAnsi="Arial" w:cs="Arial"/>
          <w:bCs/>
          <w:color w:val="auto"/>
          <w:sz w:val="20"/>
          <w:szCs w:val="20"/>
          <w:lang w:eastAsia="en-US"/>
        </w:rPr>
      </w:pPr>
    </w:p>
    <w:p w14:paraId="2B18164B" w14:textId="47838F0F" w:rsidR="00A16FD9" w:rsidRPr="00A16FD9" w:rsidRDefault="00B96B38" w:rsidP="00A16FD9">
      <w:pPr>
        <w:pStyle w:val="Default"/>
        <w:jc w:val="both"/>
        <w:rPr>
          <w:rFonts w:ascii="Arial" w:eastAsia="Calibri" w:hAnsi="Arial" w:cs="Arial"/>
          <w:bCs/>
          <w:color w:val="auto"/>
          <w:sz w:val="20"/>
          <w:szCs w:val="20"/>
          <w:lang w:eastAsia="en-US"/>
        </w:rPr>
      </w:pPr>
      <w:r>
        <w:rPr>
          <w:rFonts w:ascii="Arial" w:eastAsia="Calibri" w:hAnsi="Arial" w:cs="Arial"/>
          <w:bCs/>
          <w:color w:val="auto"/>
          <w:sz w:val="20"/>
          <w:szCs w:val="20"/>
          <w:lang w:eastAsia="en-US"/>
        </w:rPr>
        <w:t>Nuestro Instituto</w:t>
      </w:r>
      <w:r w:rsidR="00A16FD9" w:rsidRPr="00A16FD9">
        <w:rPr>
          <w:rFonts w:ascii="Arial" w:eastAsia="Calibri" w:hAnsi="Arial" w:cs="Arial"/>
          <w:bCs/>
          <w:color w:val="auto"/>
          <w:sz w:val="20"/>
          <w:szCs w:val="20"/>
          <w:lang w:eastAsia="en-US"/>
        </w:rPr>
        <w:t xml:space="preserve"> revela </w:t>
      </w:r>
      <w:r>
        <w:rPr>
          <w:rFonts w:ascii="Arial" w:eastAsia="Calibri" w:hAnsi="Arial" w:cs="Arial"/>
          <w:bCs/>
          <w:color w:val="auto"/>
          <w:sz w:val="20"/>
          <w:szCs w:val="20"/>
          <w:lang w:eastAsia="en-US"/>
        </w:rPr>
        <w:t xml:space="preserve">mensual </w:t>
      </w:r>
      <w:r w:rsidRPr="00A16FD9">
        <w:rPr>
          <w:rFonts w:ascii="Arial" w:eastAsia="Calibri" w:hAnsi="Arial" w:cs="Arial"/>
          <w:bCs/>
          <w:color w:val="auto"/>
          <w:sz w:val="20"/>
          <w:szCs w:val="20"/>
          <w:lang w:eastAsia="en-US"/>
        </w:rPr>
        <w:t>y</w:t>
      </w:r>
      <w:r w:rsidR="00A16FD9" w:rsidRPr="00A16FD9">
        <w:rPr>
          <w:rFonts w:ascii="Arial" w:eastAsia="Calibri" w:hAnsi="Arial" w:cs="Arial"/>
          <w:bCs/>
          <w:color w:val="auto"/>
          <w:sz w:val="20"/>
          <w:szCs w:val="20"/>
          <w:lang w:eastAsia="en-US"/>
        </w:rPr>
        <w:t xml:space="preserve"> de forma anual los cambios en políticas contables y correcciones de errores en las notas de gestión administrativa.</w:t>
      </w:r>
    </w:p>
    <w:p w14:paraId="5F95AF27" w14:textId="77777777" w:rsidR="00EA699F" w:rsidRPr="00A16FD9" w:rsidRDefault="00EA699F" w:rsidP="00A16FD9">
      <w:pPr>
        <w:pStyle w:val="Default"/>
        <w:jc w:val="both"/>
        <w:rPr>
          <w:rFonts w:ascii="Arial" w:eastAsia="Calibri" w:hAnsi="Arial" w:cs="Arial"/>
          <w:bCs/>
          <w:color w:val="auto"/>
          <w:sz w:val="20"/>
          <w:szCs w:val="20"/>
          <w:lang w:eastAsia="en-US"/>
        </w:rPr>
      </w:pPr>
    </w:p>
    <w:p w14:paraId="3D8732C8" w14:textId="24C0C936" w:rsidR="00A16FD9" w:rsidRPr="00A16FD9" w:rsidRDefault="00A16FD9" w:rsidP="00A16FD9">
      <w:pPr>
        <w:pStyle w:val="Default"/>
        <w:jc w:val="both"/>
        <w:rPr>
          <w:rFonts w:ascii="Arial" w:eastAsia="Calibri" w:hAnsi="Arial" w:cs="Arial"/>
          <w:bCs/>
          <w:color w:val="auto"/>
          <w:sz w:val="20"/>
          <w:szCs w:val="20"/>
          <w:lang w:eastAsia="en-US"/>
        </w:rPr>
      </w:pPr>
      <w:r w:rsidRPr="00B96B38">
        <w:rPr>
          <w:rFonts w:ascii="Arial" w:eastAsia="Calibri" w:hAnsi="Arial" w:cs="Arial"/>
          <w:b/>
          <w:color w:val="auto"/>
          <w:sz w:val="20"/>
          <w:szCs w:val="20"/>
          <w:lang w:eastAsia="en-US"/>
        </w:rPr>
        <w:t>i)</w:t>
      </w:r>
      <w:r w:rsidR="00B96B38">
        <w:rPr>
          <w:rFonts w:ascii="Arial" w:eastAsia="Calibri" w:hAnsi="Arial" w:cs="Arial"/>
          <w:bCs/>
          <w:color w:val="auto"/>
          <w:sz w:val="20"/>
          <w:szCs w:val="20"/>
          <w:lang w:eastAsia="en-US"/>
        </w:rPr>
        <w:t xml:space="preserve"> </w:t>
      </w:r>
      <w:r w:rsidRPr="00A16FD9">
        <w:rPr>
          <w:rFonts w:ascii="Arial" w:eastAsia="Calibri" w:hAnsi="Arial" w:cs="Arial"/>
          <w:bCs/>
          <w:color w:val="auto"/>
          <w:sz w:val="20"/>
          <w:szCs w:val="20"/>
          <w:lang w:eastAsia="en-US"/>
        </w:rPr>
        <w:t>Reclasificaciones: se deben revelar todos aquellos movimientos entre cuentas por efectos de cambios en los tipos de operaciones.</w:t>
      </w:r>
    </w:p>
    <w:p w14:paraId="06B4080A" w14:textId="77777777" w:rsidR="00A16FD9" w:rsidRPr="00A16FD9" w:rsidRDefault="00A16FD9" w:rsidP="00A16FD9">
      <w:pPr>
        <w:pStyle w:val="Default"/>
        <w:jc w:val="both"/>
        <w:rPr>
          <w:rFonts w:ascii="Arial" w:eastAsia="Calibri" w:hAnsi="Arial" w:cs="Arial"/>
          <w:bCs/>
          <w:color w:val="auto"/>
          <w:sz w:val="20"/>
          <w:szCs w:val="20"/>
          <w:lang w:eastAsia="en-US"/>
        </w:rPr>
      </w:pPr>
    </w:p>
    <w:p w14:paraId="43A511E4" w14:textId="25597A98" w:rsidR="00A16FD9" w:rsidRPr="00A16FD9" w:rsidRDefault="00A16FD9" w:rsidP="00A16FD9">
      <w:pPr>
        <w:pStyle w:val="Default"/>
        <w:jc w:val="both"/>
        <w:rPr>
          <w:rFonts w:ascii="Arial" w:eastAsia="Calibri" w:hAnsi="Arial" w:cs="Arial"/>
          <w:bCs/>
          <w:color w:val="auto"/>
          <w:sz w:val="20"/>
          <w:szCs w:val="20"/>
          <w:lang w:eastAsia="en-US"/>
        </w:rPr>
      </w:pPr>
      <w:r w:rsidRPr="00A16FD9">
        <w:rPr>
          <w:rFonts w:ascii="Arial" w:eastAsia="Calibri" w:hAnsi="Arial" w:cs="Arial"/>
          <w:bCs/>
          <w:color w:val="auto"/>
          <w:sz w:val="20"/>
          <w:szCs w:val="20"/>
          <w:lang w:eastAsia="en-US"/>
        </w:rPr>
        <w:t xml:space="preserve">De acuerdo con el manual de contabilidad gubernamental del ente público y a las publicaciones del CONAC en los </w:t>
      </w:r>
      <w:r w:rsidR="00B96B38" w:rsidRPr="00A16FD9">
        <w:rPr>
          <w:rFonts w:ascii="Arial" w:eastAsia="Calibri" w:hAnsi="Arial" w:cs="Arial"/>
          <w:bCs/>
          <w:color w:val="auto"/>
          <w:sz w:val="20"/>
          <w:szCs w:val="20"/>
          <w:lang w:eastAsia="en-US"/>
        </w:rPr>
        <w:t>capítulos IV</w:t>
      </w:r>
      <w:r w:rsidRPr="00A16FD9">
        <w:rPr>
          <w:rFonts w:ascii="Arial" w:eastAsia="Calibri" w:hAnsi="Arial" w:cs="Arial"/>
          <w:bCs/>
          <w:color w:val="auto"/>
          <w:sz w:val="20"/>
          <w:szCs w:val="20"/>
          <w:lang w:eastAsia="en-US"/>
        </w:rPr>
        <w:t xml:space="preserve"> Instructivos de Cuentas, V Modelo de Asientos para el Registro Contable y VI Guías Contabilizadoras</w:t>
      </w:r>
    </w:p>
    <w:p w14:paraId="2EAC42C1" w14:textId="77777777" w:rsidR="00A16FD9" w:rsidRPr="00A16FD9" w:rsidRDefault="00A16FD9" w:rsidP="00A16FD9">
      <w:pPr>
        <w:pStyle w:val="Default"/>
        <w:jc w:val="both"/>
        <w:rPr>
          <w:rFonts w:ascii="Arial" w:eastAsia="Calibri" w:hAnsi="Arial" w:cs="Arial"/>
          <w:bCs/>
          <w:color w:val="auto"/>
          <w:sz w:val="20"/>
          <w:szCs w:val="20"/>
          <w:lang w:eastAsia="en-US"/>
        </w:rPr>
      </w:pPr>
    </w:p>
    <w:p w14:paraId="2189A14F" w14:textId="2664F8B7" w:rsidR="00A16FD9" w:rsidRPr="00CC43A0" w:rsidRDefault="00A16FD9" w:rsidP="00A16FD9">
      <w:pPr>
        <w:pStyle w:val="Default"/>
        <w:jc w:val="both"/>
        <w:rPr>
          <w:rFonts w:ascii="Arial" w:eastAsia="Calibri" w:hAnsi="Arial" w:cs="Arial"/>
          <w:bCs/>
          <w:color w:val="auto"/>
          <w:sz w:val="20"/>
          <w:szCs w:val="20"/>
          <w:lang w:eastAsia="en-US"/>
        </w:rPr>
      </w:pPr>
      <w:r w:rsidRPr="00CC43A0">
        <w:rPr>
          <w:rFonts w:ascii="Arial" w:eastAsia="Calibri" w:hAnsi="Arial" w:cs="Arial"/>
          <w:b/>
          <w:color w:val="auto"/>
          <w:sz w:val="20"/>
          <w:szCs w:val="20"/>
          <w:lang w:eastAsia="en-US"/>
        </w:rPr>
        <w:t>j)</w:t>
      </w:r>
      <w:r w:rsidR="00B96B38" w:rsidRPr="00CC43A0">
        <w:rPr>
          <w:rFonts w:ascii="Arial" w:eastAsia="Calibri" w:hAnsi="Arial" w:cs="Arial"/>
          <w:bCs/>
          <w:color w:val="auto"/>
          <w:sz w:val="20"/>
          <w:szCs w:val="20"/>
          <w:lang w:eastAsia="en-US"/>
        </w:rPr>
        <w:t xml:space="preserve"> </w:t>
      </w:r>
      <w:r w:rsidRPr="00CC43A0">
        <w:rPr>
          <w:rFonts w:ascii="Arial" w:eastAsia="Calibri" w:hAnsi="Arial" w:cs="Arial"/>
          <w:bCs/>
          <w:color w:val="auto"/>
          <w:sz w:val="20"/>
          <w:szCs w:val="20"/>
          <w:lang w:eastAsia="en-US"/>
        </w:rPr>
        <w:t>Depuración y cancelación de saldos.</w:t>
      </w:r>
    </w:p>
    <w:p w14:paraId="2AF39B0B" w14:textId="77777777" w:rsidR="00855AEC" w:rsidRPr="00CC43A0" w:rsidRDefault="00855AEC" w:rsidP="00A16FD9">
      <w:pPr>
        <w:pStyle w:val="Default"/>
        <w:jc w:val="both"/>
        <w:rPr>
          <w:rFonts w:ascii="Arial" w:eastAsia="Calibri" w:hAnsi="Arial" w:cs="Arial"/>
          <w:bCs/>
          <w:color w:val="auto"/>
          <w:sz w:val="20"/>
          <w:szCs w:val="20"/>
          <w:lang w:eastAsia="en-US"/>
        </w:rPr>
      </w:pPr>
    </w:p>
    <w:p w14:paraId="074DDC7D" w14:textId="3C18015D" w:rsidR="00A16FD9" w:rsidRDefault="00855AEC" w:rsidP="007C1135">
      <w:pPr>
        <w:pStyle w:val="Default"/>
        <w:jc w:val="both"/>
        <w:rPr>
          <w:rFonts w:ascii="Arial" w:eastAsia="Calibri" w:hAnsi="Arial" w:cs="Arial"/>
          <w:bCs/>
          <w:color w:val="auto"/>
          <w:sz w:val="20"/>
          <w:szCs w:val="20"/>
          <w:lang w:eastAsia="en-US"/>
        </w:rPr>
      </w:pPr>
      <w:r w:rsidRPr="00CC43A0">
        <w:rPr>
          <w:rFonts w:ascii="Arial" w:eastAsia="Calibri" w:hAnsi="Arial" w:cs="Arial"/>
          <w:bCs/>
          <w:color w:val="auto"/>
          <w:sz w:val="20"/>
          <w:szCs w:val="20"/>
          <w:lang w:eastAsia="en-US"/>
        </w:rPr>
        <w:t xml:space="preserve">El </w:t>
      </w:r>
      <w:r w:rsidR="00061719" w:rsidRPr="00CC43A0">
        <w:rPr>
          <w:rFonts w:ascii="Arial" w:eastAsia="Calibri" w:hAnsi="Arial" w:cs="Arial"/>
          <w:bCs/>
          <w:color w:val="auto"/>
          <w:sz w:val="20"/>
          <w:szCs w:val="20"/>
          <w:lang w:eastAsia="en-US"/>
        </w:rPr>
        <w:t xml:space="preserve">Órgano Interno de Control del Instituto realiza periódicamente la revisión a los Estados Financieros, por lo cual se atienden </w:t>
      </w:r>
      <w:r w:rsidR="00A06221" w:rsidRPr="00CC43A0">
        <w:rPr>
          <w:rFonts w:ascii="Arial" w:eastAsia="Calibri" w:hAnsi="Arial" w:cs="Arial"/>
          <w:bCs/>
          <w:color w:val="auto"/>
          <w:sz w:val="20"/>
          <w:szCs w:val="20"/>
          <w:lang w:eastAsia="en-US"/>
        </w:rPr>
        <w:t>las</w:t>
      </w:r>
      <w:r w:rsidR="00061719" w:rsidRPr="00CC43A0">
        <w:rPr>
          <w:rFonts w:ascii="Arial" w:eastAsia="Calibri" w:hAnsi="Arial" w:cs="Arial"/>
          <w:bCs/>
          <w:color w:val="auto"/>
          <w:sz w:val="20"/>
          <w:szCs w:val="20"/>
          <w:lang w:eastAsia="en-US"/>
        </w:rPr>
        <w:t xml:space="preserve"> recomendaciones emitidas</w:t>
      </w:r>
      <w:r w:rsidR="00A06221" w:rsidRPr="00CC43A0">
        <w:rPr>
          <w:rFonts w:ascii="Arial" w:eastAsia="Calibri" w:hAnsi="Arial" w:cs="Arial"/>
          <w:bCs/>
          <w:color w:val="auto"/>
          <w:sz w:val="20"/>
          <w:szCs w:val="20"/>
          <w:lang w:eastAsia="en-US"/>
        </w:rPr>
        <w:t>, considerando también la</w:t>
      </w:r>
      <w:r w:rsidR="00061719" w:rsidRPr="00CC43A0">
        <w:rPr>
          <w:rFonts w:ascii="Arial" w:eastAsia="Calibri" w:hAnsi="Arial" w:cs="Arial"/>
          <w:bCs/>
          <w:color w:val="auto"/>
          <w:sz w:val="20"/>
          <w:szCs w:val="20"/>
          <w:lang w:eastAsia="en-US"/>
        </w:rPr>
        <w:t xml:space="preserve"> depuración y cancelación de saldos</w:t>
      </w:r>
      <w:r w:rsidR="00A16FD9" w:rsidRPr="00CC43A0">
        <w:rPr>
          <w:rFonts w:ascii="Arial" w:eastAsia="Calibri" w:hAnsi="Arial" w:cs="Arial"/>
          <w:bCs/>
          <w:color w:val="auto"/>
          <w:sz w:val="20"/>
          <w:szCs w:val="20"/>
          <w:lang w:eastAsia="en-US"/>
        </w:rPr>
        <w:t>, con la finalidad de garantizar la razonabilidad de las cifras</w:t>
      </w:r>
      <w:r w:rsidR="00A06221" w:rsidRPr="00CC43A0">
        <w:rPr>
          <w:rFonts w:ascii="Arial" w:eastAsia="Calibri" w:hAnsi="Arial" w:cs="Arial"/>
          <w:bCs/>
          <w:color w:val="auto"/>
          <w:sz w:val="20"/>
          <w:szCs w:val="20"/>
          <w:lang w:eastAsia="en-US"/>
        </w:rPr>
        <w:t>.</w:t>
      </w:r>
    </w:p>
    <w:p w14:paraId="6CC9735B" w14:textId="77777777" w:rsidR="00AD2BFD" w:rsidRDefault="00AD2BFD" w:rsidP="007C1135">
      <w:pPr>
        <w:pStyle w:val="Default"/>
        <w:jc w:val="both"/>
        <w:rPr>
          <w:rFonts w:ascii="Arial" w:eastAsia="Calibri" w:hAnsi="Arial" w:cs="Arial"/>
          <w:bCs/>
          <w:color w:val="auto"/>
          <w:sz w:val="20"/>
          <w:szCs w:val="20"/>
          <w:lang w:eastAsia="en-US"/>
        </w:rPr>
      </w:pPr>
    </w:p>
    <w:p w14:paraId="56CF37B1" w14:textId="77777777" w:rsidR="00AD2BFD" w:rsidRDefault="00AD2BFD" w:rsidP="007C1135">
      <w:pPr>
        <w:pStyle w:val="Default"/>
        <w:jc w:val="both"/>
        <w:rPr>
          <w:rFonts w:ascii="Arial" w:eastAsia="Calibri" w:hAnsi="Arial" w:cs="Arial"/>
          <w:bCs/>
          <w:color w:val="auto"/>
          <w:sz w:val="20"/>
          <w:szCs w:val="20"/>
          <w:lang w:eastAsia="en-US"/>
        </w:rPr>
      </w:pPr>
    </w:p>
    <w:p w14:paraId="007408A8" w14:textId="77777777" w:rsidR="00AD2BFD" w:rsidRDefault="00AD2BFD" w:rsidP="007C1135">
      <w:pPr>
        <w:pStyle w:val="Default"/>
        <w:jc w:val="both"/>
        <w:rPr>
          <w:rFonts w:ascii="Arial" w:eastAsia="Calibri" w:hAnsi="Arial" w:cs="Arial"/>
          <w:bCs/>
          <w:color w:val="auto"/>
          <w:sz w:val="20"/>
          <w:szCs w:val="20"/>
          <w:lang w:eastAsia="en-US"/>
        </w:rPr>
      </w:pPr>
    </w:p>
    <w:p w14:paraId="1319A0EE" w14:textId="77777777" w:rsidR="00AD2BFD" w:rsidRPr="007C1135" w:rsidRDefault="00AD2BFD" w:rsidP="007C1135">
      <w:pPr>
        <w:pStyle w:val="Default"/>
        <w:jc w:val="both"/>
        <w:rPr>
          <w:rFonts w:ascii="Arial" w:eastAsia="Calibri" w:hAnsi="Arial" w:cs="Arial"/>
          <w:bCs/>
          <w:color w:val="auto"/>
          <w:sz w:val="20"/>
          <w:szCs w:val="20"/>
          <w:lang w:eastAsia="en-US"/>
        </w:rPr>
      </w:pPr>
    </w:p>
    <w:p w14:paraId="7DA57A7A" w14:textId="0B599E81" w:rsidR="006B2312" w:rsidRPr="00F41837" w:rsidRDefault="006569AB" w:rsidP="006B2312">
      <w:pPr>
        <w:spacing w:before="240" w:after="160"/>
        <w:jc w:val="both"/>
        <w:rPr>
          <w:rFonts w:ascii="Arial" w:hAnsi="Arial" w:cs="Arial"/>
          <w:b/>
          <w:bCs/>
          <w:caps/>
          <w:sz w:val="20"/>
          <w:szCs w:val="20"/>
          <w:lang w:val="es-MX"/>
        </w:rPr>
      </w:pPr>
      <w:r w:rsidRPr="007A2F40">
        <w:rPr>
          <w:rFonts w:ascii="Arial" w:hAnsi="Arial" w:cs="Arial"/>
          <w:b/>
          <w:bCs/>
          <w:caps/>
          <w:sz w:val="20"/>
          <w:szCs w:val="20"/>
          <w:lang w:val="es-MX"/>
        </w:rPr>
        <w:t>6</w:t>
      </w:r>
      <w:r w:rsidR="006B2312" w:rsidRPr="007A2F40">
        <w:rPr>
          <w:rFonts w:ascii="Arial" w:hAnsi="Arial" w:cs="Arial"/>
          <w:b/>
          <w:bCs/>
          <w:caps/>
          <w:sz w:val="20"/>
          <w:szCs w:val="20"/>
          <w:lang w:val="es-MX"/>
        </w:rPr>
        <w:t>.- Posición en La MONEDA Extranjera y Protección por riesgo cambiario</w:t>
      </w:r>
    </w:p>
    <w:p w14:paraId="09F35824" w14:textId="7AB1C104" w:rsidR="008A23F4" w:rsidRPr="008A23F4" w:rsidRDefault="008A23F4" w:rsidP="008A23F4">
      <w:pPr>
        <w:spacing w:before="240" w:after="160"/>
        <w:jc w:val="both"/>
        <w:rPr>
          <w:rFonts w:ascii="Arial" w:hAnsi="Arial" w:cs="Arial"/>
          <w:b/>
          <w:i/>
          <w:iCs/>
          <w:sz w:val="20"/>
          <w:szCs w:val="20"/>
        </w:rPr>
      </w:pPr>
      <w:r w:rsidRPr="008A23F4">
        <w:rPr>
          <w:rFonts w:ascii="Arial" w:hAnsi="Arial" w:cs="Arial"/>
          <w:b/>
          <w:i/>
          <w:iCs/>
          <w:sz w:val="20"/>
          <w:szCs w:val="20"/>
        </w:rPr>
        <w:t>Sin Información que Revelar</w:t>
      </w:r>
      <w:r>
        <w:rPr>
          <w:rFonts w:ascii="Arial" w:hAnsi="Arial" w:cs="Arial"/>
          <w:b/>
          <w:i/>
          <w:iCs/>
          <w:sz w:val="20"/>
          <w:szCs w:val="20"/>
        </w:rPr>
        <w:t>.</w:t>
      </w:r>
    </w:p>
    <w:p w14:paraId="57890790" w14:textId="5D3A4786" w:rsidR="008A23F4" w:rsidRPr="008A23F4" w:rsidRDefault="008A23F4" w:rsidP="00CA45D7">
      <w:pPr>
        <w:spacing w:before="240" w:after="160" w:line="240" w:lineRule="auto"/>
        <w:jc w:val="both"/>
        <w:rPr>
          <w:rFonts w:ascii="Arial" w:hAnsi="Arial" w:cs="Arial"/>
          <w:bCs/>
          <w:sz w:val="20"/>
          <w:szCs w:val="20"/>
        </w:rPr>
      </w:pPr>
      <w:r w:rsidRPr="008A23F4">
        <w:rPr>
          <w:rFonts w:ascii="Arial" w:hAnsi="Arial" w:cs="Arial"/>
          <w:bCs/>
          <w:sz w:val="20"/>
          <w:szCs w:val="20"/>
        </w:rPr>
        <w:t>a)</w:t>
      </w:r>
      <w:r w:rsidRPr="008A23F4">
        <w:rPr>
          <w:rFonts w:ascii="Arial" w:hAnsi="Arial" w:cs="Arial"/>
          <w:bCs/>
          <w:sz w:val="20"/>
          <w:szCs w:val="20"/>
        </w:rPr>
        <w:tab/>
        <w:t>Activos en moneda extranjera.</w:t>
      </w:r>
      <w:r>
        <w:rPr>
          <w:rFonts w:ascii="Arial" w:hAnsi="Arial" w:cs="Arial"/>
          <w:bCs/>
          <w:sz w:val="20"/>
          <w:szCs w:val="20"/>
        </w:rPr>
        <w:t xml:space="preserve"> </w:t>
      </w:r>
    </w:p>
    <w:p w14:paraId="3EF3F8C7" w14:textId="77777777" w:rsidR="008A23F4" w:rsidRPr="008A23F4" w:rsidRDefault="008A23F4" w:rsidP="00CA45D7">
      <w:pPr>
        <w:spacing w:before="240" w:after="160" w:line="240" w:lineRule="auto"/>
        <w:jc w:val="both"/>
        <w:rPr>
          <w:rFonts w:ascii="Arial" w:hAnsi="Arial" w:cs="Arial"/>
          <w:bCs/>
          <w:sz w:val="20"/>
          <w:szCs w:val="20"/>
        </w:rPr>
      </w:pPr>
      <w:r w:rsidRPr="008A23F4">
        <w:rPr>
          <w:rFonts w:ascii="Arial" w:hAnsi="Arial" w:cs="Arial"/>
          <w:bCs/>
          <w:sz w:val="20"/>
          <w:szCs w:val="20"/>
        </w:rPr>
        <w:t>b)</w:t>
      </w:r>
      <w:r w:rsidRPr="008A23F4">
        <w:rPr>
          <w:rFonts w:ascii="Arial" w:hAnsi="Arial" w:cs="Arial"/>
          <w:bCs/>
          <w:sz w:val="20"/>
          <w:szCs w:val="20"/>
        </w:rPr>
        <w:tab/>
        <w:t>Pasivos en moneda extranjera.</w:t>
      </w:r>
    </w:p>
    <w:p w14:paraId="309BBF7D" w14:textId="77777777" w:rsidR="008A23F4" w:rsidRPr="008A23F4" w:rsidRDefault="008A23F4" w:rsidP="00CA45D7">
      <w:pPr>
        <w:spacing w:before="240" w:after="160" w:line="240" w:lineRule="auto"/>
        <w:jc w:val="both"/>
        <w:rPr>
          <w:rFonts w:ascii="Arial" w:hAnsi="Arial" w:cs="Arial"/>
          <w:bCs/>
          <w:sz w:val="20"/>
          <w:szCs w:val="20"/>
        </w:rPr>
      </w:pPr>
      <w:r w:rsidRPr="008A23F4">
        <w:rPr>
          <w:rFonts w:ascii="Arial" w:hAnsi="Arial" w:cs="Arial"/>
          <w:bCs/>
          <w:sz w:val="20"/>
          <w:szCs w:val="20"/>
        </w:rPr>
        <w:t>c)</w:t>
      </w:r>
      <w:r w:rsidRPr="008A23F4">
        <w:rPr>
          <w:rFonts w:ascii="Arial" w:hAnsi="Arial" w:cs="Arial"/>
          <w:bCs/>
          <w:sz w:val="20"/>
          <w:szCs w:val="20"/>
        </w:rPr>
        <w:tab/>
        <w:t>Posición en moneda extranjera.</w:t>
      </w:r>
    </w:p>
    <w:p w14:paraId="620DE60A" w14:textId="77777777" w:rsidR="008A23F4" w:rsidRPr="008A23F4" w:rsidRDefault="008A23F4" w:rsidP="00CA45D7">
      <w:pPr>
        <w:spacing w:before="240" w:after="160" w:line="240" w:lineRule="auto"/>
        <w:jc w:val="both"/>
        <w:rPr>
          <w:rFonts w:ascii="Arial" w:hAnsi="Arial" w:cs="Arial"/>
          <w:bCs/>
          <w:sz w:val="20"/>
          <w:szCs w:val="20"/>
        </w:rPr>
      </w:pPr>
      <w:r w:rsidRPr="008A23F4">
        <w:rPr>
          <w:rFonts w:ascii="Arial" w:hAnsi="Arial" w:cs="Arial"/>
          <w:bCs/>
          <w:sz w:val="20"/>
          <w:szCs w:val="20"/>
        </w:rPr>
        <w:t>d)</w:t>
      </w:r>
      <w:r w:rsidRPr="008A23F4">
        <w:rPr>
          <w:rFonts w:ascii="Arial" w:hAnsi="Arial" w:cs="Arial"/>
          <w:bCs/>
          <w:sz w:val="20"/>
          <w:szCs w:val="20"/>
        </w:rPr>
        <w:tab/>
        <w:t>Tipo de cambio.</w:t>
      </w:r>
    </w:p>
    <w:p w14:paraId="063C6F4A" w14:textId="4A3F0059" w:rsidR="008A23F4" w:rsidRPr="008A23F4" w:rsidRDefault="008A23F4" w:rsidP="00CA45D7">
      <w:pPr>
        <w:spacing w:before="240" w:after="160" w:line="240" w:lineRule="auto"/>
        <w:jc w:val="both"/>
        <w:rPr>
          <w:rFonts w:ascii="Arial" w:hAnsi="Arial" w:cs="Arial"/>
          <w:bCs/>
          <w:sz w:val="20"/>
          <w:szCs w:val="20"/>
        </w:rPr>
      </w:pPr>
      <w:r w:rsidRPr="008A23F4">
        <w:rPr>
          <w:rFonts w:ascii="Arial" w:hAnsi="Arial" w:cs="Arial"/>
          <w:bCs/>
          <w:sz w:val="20"/>
          <w:szCs w:val="20"/>
        </w:rPr>
        <w:t>e)</w:t>
      </w:r>
      <w:r w:rsidRPr="008A23F4">
        <w:rPr>
          <w:rFonts w:ascii="Arial" w:hAnsi="Arial" w:cs="Arial"/>
          <w:bCs/>
          <w:sz w:val="20"/>
          <w:szCs w:val="20"/>
        </w:rPr>
        <w:tab/>
        <w:t>Equivalente en moneda nacional.</w:t>
      </w:r>
    </w:p>
    <w:p w14:paraId="2F69198A" w14:textId="0B2E31E2" w:rsidR="002B5DA3" w:rsidRPr="008A23F4" w:rsidRDefault="002B5DA3" w:rsidP="002B5DA3">
      <w:pPr>
        <w:spacing w:before="240" w:after="160"/>
        <w:jc w:val="both"/>
        <w:rPr>
          <w:rFonts w:ascii="Arial" w:hAnsi="Arial" w:cs="Arial"/>
          <w:bCs/>
          <w:i/>
          <w:iCs/>
          <w:sz w:val="20"/>
          <w:szCs w:val="20"/>
          <w:lang w:val="es-MX"/>
        </w:rPr>
      </w:pPr>
      <w:r w:rsidRPr="008A23F4">
        <w:rPr>
          <w:rFonts w:ascii="Arial" w:hAnsi="Arial" w:cs="Arial"/>
          <w:bCs/>
          <w:i/>
          <w:iCs/>
          <w:sz w:val="20"/>
          <w:szCs w:val="20"/>
          <w:lang w:val="es-MX"/>
        </w:rPr>
        <w:t>No contamos con activos valuados, valorados o registrados en moneda extranjera, puesto que la propia normatividad y postulados de la contabilidad gubernamental establecen la obligación de que todas las operaciones del Instituto deben estar registradas en moneda nacional.</w:t>
      </w:r>
    </w:p>
    <w:p w14:paraId="47D10E27" w14:textId="2B1DFAB8" w:rsidR="006B2312" w:rsidRPr="00F41837" w:rsidRDefault="006569AB" w:rsidP="006B2312">
      <w:pPr>
        <w:spacing w:before="240" w:after="160"/>
        <w:jc w:val="both"/>
        <w:rPr>
          <w:rFonts w:ascii="Arial" w:hAnsi="Arial" w:cs="Arial"/>
          <w:b/>
          <w:bCs/>
          <w:caps/>
          <w:sz w:val="20"/>
          <w:szCs w:val="20"/>
          <w:lang w:val="es-MX"/>
        </w:rPr>
      </w:pPr>
      <w:r w:rsidRPr="007A2F40">
        <w:rPr>
          <w:rFonts w:ascii="Arial" w:hAnsi="Arial" w:cs="Arial"/>
          <w:b/>
          <w:bCs/>
          <w:caps/>
          <w:sz w:val="20"/>
          <w:szCs w:val="20"/>
          <w:lang w:val="es-MX"/>
        </w:rPr>
        <w:t>7</w:t>
      </w:r>
      <w:r w:rsidR="006B2312" w:rsidRPr="007A2F40">
        <w:rPr>
          <w:rFonts w:ascii="Arial" w:hAnsi="Arial" w:cs="Arial"/>
          <w:b/>
          <w:bCs/>
          <w:caps/>
          <w:sz w:val="20"/>
          <w:szCs w:val="20"/>
          <w:lang w:val="es-MX"/>
        </w:rPr>
        <w:t>.- Reporte Analítico del Activo</w:t>
      </w:r>
    </w:p>
    <w:p w14:paraId="7EDAA0DC" w14:textId="03657EE5" w:rsidR="00A4208E" w:rsidRDefault="00A4208E" w:rsidP="00A4208E">
      <w:pPr>
        <w:spacing w:after="0"/>
        <w:jc w:val="both"/>
        <w:rPr>
          <w:rFonts w:ascii="Arial" w:hAnsi="Arial" w:cs="Arial"/>
          <w:bCs/>
          <w:sz w:val="20"/>
          <w:szCs w:val="20"/>
          <w:lang w:val="es-MX"/>
        </w:rPr>
      </w:pPr>
      <w:r>
        <w:rPr>
          <w:rFonts w:ascii="Arial" w:hAnsi="Arial" w:cs="Arial"/>
          <w:bCs/>
          <w:sz w:val="20"/>
          <w:szCs w:val="20"/>
          <w:lang w:val="es-MX"/>
        </w:rPr>
        <w:t>P</w:t>
      </w:r>
      <w:r w:rsidRPr="00745572">
        <w:rPr>
          <w:rFonts w:ascii="Arial" w:hAnsi="Arial" w:cs="Arial"/>
          <w:bCs/>
          <w:sz w:val="20"/>
          <w:szCs w:val="20"/>
          <w:lang w:val="es-MX"/>
        </w:rPr>
        <w:t xml:space="preserve">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w:t>
      </w:r>
      <w:r>
        <w:rPr>
          <w:rFonts w:ascii="Arial" w:hAnsi="Arial" w:cs="Arial"/>
          <w:bCs/>
          <w:sz w:val="20"/>
          <w:szCs w:val="20"/>
          <w:lang w:val="es-MX"/>
        </w:rPr>
        <w:t xml:space="preserve">deducibilidad para fines de lucro y siendo nuestro </w:t>
      </w:r>
      <w:r>
        <w:rPr>
          <w:rFonts w:ascii="Arial" w:eastAsia="Times New Roman" w:hAnsi="Arial" w:cs="Arial"/>
          <w:bCs/>
          <w:sz w:val="20"/>
          <w:szCs w:val="20"/>
          <w:lang w:eastAsia="es-MX"/>
        </w:rPr>
        <w:t>Instituto</w:t>
      </w:r>
      <w:r w:rsidRPr="007E6D94">
        <w:rPr>
          <w:rFonts w:ascii="Arial" w:eastAsia="Times New Roman" w:hAnsi="Arial" w:cs="Arial"/>
          <w:bCs/>
          <w:sz w:val="20"/>
          <w:szCs w:val="20"/>
          <w:lang w:eastAsia="es-MX"/>
        </w:rPr>
        <w:t xml:space="preserve"> </w:t>
      </w:r>
      <w:r>
        <w:rPr>
          <w:rFonts w:ascii="Arial" w:eastAsia="Times New Roman" w:hAnsi="Arial" w:cs="Arial"/>
          <w:bCs/>
          <w:sz w:val="20"/>
          <w:szCs w:val="20"/>
          <w:lang w:eastAsia="es-MX"/>
        </w:rPr>
        <w:t>un ente P</w:t>
      </w:r>
      <w:r w:rsidRPr="007E6D94">
        <w:rPr>
          <w:rFonts w:ascii="Arial" w:eastAsia="Times New Roman" w:hAnsi="Arial" w:cs="Arial"/>
          <w:bCs/>
          <w:sz w:val="20"/>
          <w:szCs w:val="20"/>
          <w:lang w:eastAsia="es-MX"/>
        </w:rPr>
        <w:t xml:space="preserve">úblico </w:t>
      </w:r>
      <w:r>
        <w:rPr>
          <w:rFonts w:ascii="Arial" w:eastAsia="Times New Roman" w:hAnsi="Arial" w:cs="Arial"/>
          <w:bCs/>
          <w:sz w:val="20"/>
          <w:szCs w:val="20"/>
          <w:lang w:eastAsia="es-MX"/>
        </w:rPr>
        <w:t>A</w:t>
      </w:r>
      <w:r w:rsidRPr="007E6D94">
        <w:rPr>
          <w:rFonts w:ascii="Arial" w:eastAsia="Times New Roman" w:hAnsi="Arial" w:cs="Arial"/>
          <w:bCs/>
          <w:sz w:val="20"/>
          <w:szCs w:val="20"/>
          <w:lang w:eastAsia="es-MX"/>
        </w:rPr>
        <w:t>utónomo</w:t>
      </w:r>
      <w:r w:rsidRPr="0080513E">
        <w:rPr>
          <w:rFonts w:ascii="Arial" w:eastAsia="Times New Roman" w:hAnsi="Arial" w:cs="Arial"/>
          <w:bCs/>
          <w:sz w:val="20"/>
          <w:szCs w:val="20"/>
          <w:lang w:eastAsia="es-MX"/>
        </w:rPr>
        <w:t>,</w:t>
      </w:r>
      <w:r>
        <w:rPr>
          <w:rFonts w:ascii="Arial" w:eastAsia="Times New Roman" w:hAnsi="Arial" w:cs="Arial"/>
          <w:bCs/>
          <w:sz w:val="20"/>
          <w:szCs w:val="20"/>
          <w:lang w:eastAsia="es-MX"/>
        </w:rPr>
        <w:t xml:space="preserve"> </w:t>
      </w:r>
      <w:r w:rsidRPr="0080513E">
        <w:rPr>
          <w:rFonts w:ascii="Arial" w:eastAsia="Times New Roman" w:hAnsi="Arial" w:cs="Arial"/>
          <w:bCs/>
          <w:sz w:val="20"/>
          <w:szCs w:val="20"/>
          <w:lang w:eastAsia="es-MX"/>
        </w:rPr>
        <w:t xml:space="preserve">constituido como Persona Moral </w:t>
      </w:r>
      <w:r>
        <w:rPr>
          <w:rFonts w:ascii="Arial" w:eastAsia="Times New Roman" w:hAnsi="Arial" w:cs="Arial"/>
          <w:bCs/>
          <w:sz w:val="20"/>
          <w:szCs w:val="20"/>
          <w:lang w:eastAsia="es-MX"/>
        </w:rPr>
        <w:t>c</w:t>
      </w:r>
      <w:r w:rsidRPr="0080513E">
        <w:rPr>
          <w:rFonts w:ascii="Arial" w:eastAsia="Times New Roman" w:hAnsi="Arial" w:cs="Arial"/>
          <w:bCs/>
          <w:sz w:val="20"/>
          <w:szCs w:val="20"/>
          <w:lang w:eastAsia="es-MX"/>
        </w:rPr>
        <w:t xml:space="preserve">on Fines </w:t>
      </w:r>
      <w:r>
        <w:rPr>
          <w:rFonts w:ascii="Arial" w:eastAsia="Times New Roman" w:hAnsi="Arial" w:cs="Arial"/>
          <w:bCs/>
          <w:sz w:val="20"/>
          <w:szCs w:val="20"/>
          <w:lang w:eastAsia="es-MX"/>
        </w:rPr>
        <w:t>n</w:t>
      </w:r>
      <w:r w:rsidRPr="0080513E">
        <w:rPr>
          <w:rFonts w:ascii="Arial" w:eastAsia="Times New Roman" w:hAnsi="Arial" w:cs="Arial"/>
          <w:bCs/>
          <w:sz w:val="20"/>
          <w:szCs w:val="20"/>
          <w:lang w:eastAsia="es-MX"/>
        </w:rPr>
        <w:t>o Lucrativos</w:t>
      </w:r>
      <w:r>
        <w:rPr>
          <w:rFonts w:ascii="Arial" w:hAnsi="Arial" w:cs="Arial"/>
          <w:bCs/>
          <w:sz w:val="20"/>
          <w:szCs w:val="20"/>
          <w:lang w:val="es-MX"/>
        </w:rPr>
        <w:t>; presentamos la vida útil de nuestros activos.</w:t>
      </w:r>
    </w:p>
    <w:p w14:paraId="312560E3" w14:textId="77777777" w:rsidR="00A4208E" w:rsidRDefault="00A4208E" w:rsidP="00A4208E">
      <w:pPr>
        <w:spacing w:after="0"/>
        <w:jc w:val="both"/>
        <w:rPr>
          <w:rFonts w:ascii="Arial" w:hAnsi="Arial" w:cs="Arial"/>
          <w:bCs/>
          <w:sz w:val="20"/>
          <w:szCs w:val="20"/>
          <w:lang w:val="es-MX"/>
        </w:rPr>
      </w:pPr>
    </w:p>
    <w:p w14:paraId="1121E196" w14:textId="49A1559D" w:rsidR="00A4208E" w:rsidRPr="00EA699F" w:rsidRDefault="00A4208E" w:rsidP="00D42979">
      <w:pPr>
        <w:numPr>
          <w:ilvl w:val="0"/>
          <w:numId w:val="12"/>
        </w:numPr>
        <w:spacing w:after="0"/>
        <w:contextualSpacing/>
        <w:jc w:val="both"/>
        <w:rPr>
          <w:rFonts w:ascii="Arial" w:hAnsi="Arial" w:cs="Arial"/>
          <w:bCs/>
          <w:sz w:val="20"/>
          <w:szCs w:val="20"/>
          <w:lang w:val="es-MX"/>
        </w:rPr>
      </w:pPr>
      <w:r w:rsidRPr="00536EDE">
        <w:rPr>
          <w:rFonts w:ascii="Arial" w:hAnsi="Arial" w:cs="Arial"/>
          <w:b/>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p>
    <w:p w14:paraId="2A2795EC" w14:textId="77777777" w:rsidR="00C52321" w:rsidRDefault="00C52321" w:rsidP="00815CEA">
      <w:pPr>
        <w:spacing w:after="0"/>
        <w:contextualSpacing/>
        <w:jc w:val="both"/>
        <w:rPr>
          <w:rFonts w:ascii="Arial" w:hAnsi="Arial" w:cs="Arial"/>
          <w:b/>
          <w:sz w:val="20"/>
          <w:szCs w:val="20"/>
          <w:lang w:val="es-MX"/>
        </w:rPr>
      </w:pPr>
    </w:p>
    <w:p w14:paraId="4AE457C2" w14:textId="4ADCA17B" w:rsidR="00AC225F" w:rsidRPr="00AC225F" w:rsidRDefault="00AC225F" w:rsidP="00AC225F">
      <w:pPr>
        <w:spacing w:after="0"/>
        <w:ind w:left="1080"/>
        <w:contextualSpacing/>
        <w:jc w:val="center"/>
        <w:rPr>
          <w:rFonts w:ascii="Arial" w:hAnsi="Arial" w:cs="Arial"/>
          <w:bCs/>
          <w:sz w:val="20"/>
          <w:szCs w:val="20"/>
          <w:lang w:val="es-MX"/>
        </w:rPr>
      </w:pPr>
      <w:r w:rsidRPr="00AC225F">
        <w:rPr>
          <w:rFonts w:ascii="Arial" w:hAnsi="Arial" w:cs="Arial"/>
          <w:bCs/>
          <w:sz w:val="20"/>
          <w:szCs w:val="20"/>
          <w:lang w:val="es-MX"/>
        </w:rPr>
        <w:t xml:space="preserve">“GUÍA DE VIDA </w:t>
      </w:r>
      <w:r w:rsidR="00603397">
        <w:rPr>
          <w:rFonts w:ascii="Arial" w:hAnsi="Arial" w:cs="Arial"/>
          <w:bCs/>
          <w:sz w:val="20"/>
          <w:szCs w:val="20"/>
          <w:lang w:val="es-MX"/>
        </w:rPr>
        <w:t>Ú</w:t>
      </w:r>
      <w:r w:rsidRPr="00AC225F">
        <w:rPr>
          <w:rFonts w:ascii="Arial" w:hAnsi="Arial" w:cs="Arial"/>
          <w:bCs/>
          <w:sz w:val="20"/>
          <w:szCs w:val="20"/>
          <w:lang w:val="es-MX"/>
        </w:rPr>
        <w:t>TIL ESTIMADA Y PORCENTAJES DE DEPRECIACIÓN”</w:t>
      </w:r>
    </w:p>
    <w:p w14:paraId="178E600A" w14:textId="77777777" w:rsidR="00AC225F" w:rsidRDefault="00AC225F" w:rsidP="00B7462E">
      <w:pPr>
        <w:spacing w:after="0"/>
        <w:ind w:left="1080"/>
        <w:contextualSpacing/>
        <w:jc w:val="both"/>
        <w:rPr>
          <w:rFonts w:ascii="Arial" w:hAnsi="Arial" w:cs="Arial"/>
          <w:b/>
          <w:sz w:val="20"/>
          <w:szCs w:val="20"/>
          <w:lang w:val="es-MX"/>
        </w:rPr>
      </w:pPr>
    </w:p>
    <w:tbl>
      <w:tblPr>
        <w:tblW w:w="0" w:type="auto"/>
        <w:jc w:val="center"/>
        <w:tblCellMar>
          <w:left w:w="57" w:type="dxa"/>
          <w:right w:w="57" w:type="dxa"/>
        </w:tblCellMar>
        <w:tblLook w:val="0000" w:firstRow="0" w:lastRow="0" w:firstColumn="0" w:lastColumn="0" w:noHBand="0" w:noVBand="0"/>
      </w:tblPr>
      <w:tblGrid>
        <w:gridCol w:w="682"/>
        <w:gridCol w:w="6101"/>
        <w:gridCol w:w="1048"/>
        <w:gridCol w:w="1557"/>
      </w:tblGrid>
      <w:tr w:rsidR="00AC225F" w:rsidRPr="003544AA" w14:paraId="0E08E588" w14:textId="77777777" w:rsidTr="00603397">
        <w:trPr>
          <w:trHeight w:val="398"/>
          <w:tblHeader/>
          <w:jc w:val="center"/>
        </w:trPr>
        <w:tc>
          <w:tcPr>
            <w:tcW w:w="0" w:type="auto"/>
            <w:tcBorders>
              <w:top w:val="single" w:sz="6" w:space="0" w:color="auto"/>
              <w:left w:val="single" w:sz="6" w:space="0" w:color="auto"/>
              <w:bottom w:val="single" w:sz="6" w:space="0" w:color="auto"/>
              <w:right w:val="single" w:sz="6" w:space="0" w:color="auto"/>
            </w:tcBorders>
            <w:shd w:val="pct12" w:color="auto" w:fill="auto"/>
            <w:noWrap/>
            <w:vAlign w:val="center"/>
          </w:tcPr>
          <w:p w14:paraId="47171F92" w14:textId="77777777" w:rsidR="00AC225F" w:rsidRPr="00F41837" w:rsidRDefault="00AC225F" w:rsidP="00603397">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pct12" w:color="auto" w:fill="auto"/>
            <w:vAlign w:val="center"/>
          </w:tcPr>
          <w:p w14:paraId="5D22F6AF" w14:textId="77777777" w:rsidR="00AC225F" w:rsidRPr="00F41837" w:rsidRDefault="00AC225F" w:rsidP="00603397">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pct12" w:color="auto" w:fill="auto"/>
          </w:tcPr>
          <w:p w14:paraId="215E7ED4"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pct12" w:color="auto" w:fill="auto"/>
          </w:tcPr>
          <w:p w14:paraId="41344A08"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 de depreciación anual</w:t>
            </w:r>
          </w:p>
        </w:tc>
      </w:tr>
      <w:tr w:rsidR="00AC225F" w:rsidRPr="003544AA" w14:paraId="3CA19464"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065A56F8"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tcPr>
          <w:p w14:paraId="52C72349" w14:textId="77777777" w:rsidR="00AC225F" w:rsidRPr="00F41837" w:rsidRDefault="00AC225F" w:rsidP="00FD0E4E">
            <w:pPr>
              <w:pStyle w:val="Texto"/>
              <w:spacing w:line="240" w:lineRule="exact"/>
              <w:ind w:firstLine="0"/>
              <w:rPr>
                <w:rFonts w:ascii="Calibri" w:hAnsi="Calibri" w:cs="Calibri"/>
                <w:color w:val="000000"/>
                <w:sz w:val="16"/>
                <w:szCs w:val="16"/>
                <w:lang w:val="es-MX"/>
              </w:rPr>
            </w:pPr>
            <w:r w:rsidRPr="00F41837">
              <w:rPr>
                <w:rFonts w:ascii="Calibri" w:hAnsi="Calibri" w:cs="Calibri"/>
                <w:b/>
                <w:color w:val="000000"/>
                <w:sz w:val="16"/>
                <w:szCs w:val="16"/>
                <w:lang w:val="es-MX"/>
              </w:rPr>
              <w:t>BIENES INMUEBLES, INFRAESTRUCTURA Y CONSTRUCCIONES EN PROCESO</w:t>
            </w:r>
          </w:p>
        </w:tc>
      </w:tr>
      <w:tr w:rsidR="00AC225F" w:rsidRPr="003544AA" w14:paraId="37DEA96A"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DC6973F"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tcPr>
          <w:p w14:paraId="66A51A56" w14:textId="77777777" w:rsidR="00AC225F" w:rsidRPr="00F41837" w:rsidRDefault="00AC225F" w:rsidP="00FD0E4E">
            <w:pPr>
              <w:pStyle w:val="Texto"/>
              <w:spacing w:line="240" w:lineRule="exact"/>
              <w:ind w:left="708" w:firstLine="0"/>
              <w:rPr>
                <w:rFonts w:ascii="Calibri" w:hAnsi="Calibri" w:cs="Calibri"/>
                <w:color w:val="000000"/>
                <w:sz w:val="16"/>
                <w:szCs w:val="16"/>
                <w:lang w:val="es-MX"/>
              </w:rPr>
            </w:pPr>
            <w:r w:rsidRPr="00F41837">
              <w:rPr>
                <w:rFonts w:ascii="Calibri" w:hAnsi="Calibri" w:cs="Calibri"/>
                <w:color w:val="000000"/>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tcPr>
          <w:p w14:paraId="66F035E6"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tcPr>
          <w:p w14:paraId="28509E89"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3.3</w:t>
            </w:r>
          </w:p>
        </w:tc>
      </w:tr>
      <w:tr w:rsidR="00AC225F" w:rsidRPr="003544AA" w14:paraId="1DEAC016"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4161176"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tcPr>
          <w:p w14:paraId="0DA8C06D" w14:textId="77777777" w:rsidR="00AC225F" w:rsidRPr="00F41837" w:rsidRDefault="00AC225F" w:rsidP="00FD0E4E">
            <w:pPr>
              <w:pStyle w:val="Texto"/>
              <w:spacing w:line="240" w:lineRule="exact"/>
              <w:ind w:firstLine="0"/>
              <w:rPr>
                <w:rFonts w:ascii="Calibri" w:hAnsi="Calibri" w:cs="Calibri"/>
                <w:color w:val="000000"/>
                <w:sz w:val="16"/>
                <w:szCs w:val="16"/>
                <w:lang w:val="es-MX"/>
              </w:rPr>
            </w:pPr>
            <w:r w:rsidRPr="00F41837">
              <w:rPr>
                <w:rFonts w:ascii="Calibri" w:hAnsi="Calibri" w:cs="Calibri"/>
                <w:b/>
                <w:color w:val="000000"/>
                <w:sz w:val="16"/>
                <w:szCs w:val="16"/>
                <w:lang w:val="es-MX"/>
              </w:rPr>
              <w:t>BIENES MUEBLES</w:t>
            </w:r>
          </w:p>
        </w:tc>
      </w:tr>
      <w:tr w:rsidR="00AC225F" w:rsidRPr="003544AA" w14:paraId="095CB2E6"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51D7BF18"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tcPr>
          <w:p w14:paraId="5CCAD0E9" w14:textId="77777777" w:rsidR="00AC225F" w:rsidRPr="00F41837" w:rsidRDefault="00AC225F" w:rsidP="00FD0E4E">
            <w:pPr>
              <w:pStyle w:val="Texto"/>
              <w:spacing w:line="240" w:lineRule="exact"/>
              <w:ind w:left="708" w:firstLine="0"/>
              <w:rPr>
                <w:rFonts w:ascii="Calibri" w:hAnsi="Calibri" w:cs="Calibri"/>
                <w:b/>
                <w:color w:val="000000"/>
                <w:sz w:val="16"/>
                <w:szCs w:val="16"/>
                <w:lang w:val="es-MX"/>
              </w:rPr>
            </w:pPr>
            <w:r w:rsidRPr="00F41837">
              <w:rPr>
                <w:rFonts w:ascii="Calibri" w:hAnsi="Calibri" w:cs="Calibri"/>
                <w:b/>
                <w:color w:val="000000"/>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tcPr>
          <w:p w14:paraId="6BBD68A3"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p>
        </w:tc>
        <w:tc>
          <w:tcPr>
            <w:tcW w:w="0" w:type="auto"/>
            <w:tcBorders>
              <w:top w:val="single" w:sz="6" w:space="0" w:color="auto"/>
              <w:left w:val="single" w:sz="6" w:space="0" w:color="auto"/>
              <w:bottom w:val="single" w:sz="6" w:space="0" w:color="auto"/>
              <w:right w:val="single" w:sz="6" w:space="0" w:color="auto"/>
            </w:tcBorders>
          </w:tcPr>
          <w:p w14:paraId="5C6427EE"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p>
        </w:tc>
      </w:tr>
      <w:tr w:rsidR="00AC225F" w:rsidRPr="003544AA" w14:paraId="5F6956CC"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4447E870"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tcPr>
          <w:p w14:paraId="15ACE416"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tcPr>
          <w:p w14:paraId="24B6D9D7"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15CFC947"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2865F8B7"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6733BE2D"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tcPr>
          <w:p w14:paraId="4713BE08"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tcPr>
          <w:p w14:paraId="5B6E1225"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28BAFC18"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5E0C8A73"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6B034FB5"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lastRenderedPageBreak/>
              <w:t>1.2.4.1.3</w:t>
            </w:r>
          </w:p>
        </w:tc>
        <w:tc>
          <w:tcPr>
            <w:tcW w:w="0" w:type="auto"/>
            <w:tcBorders>
              <w:top w:val="single" w:sz="6" w:space="0" w:color="auto"/>
              <w:left w:val="single" w:sz="6" w:space="0" w:color="auto"/>
              <w:bottom w:val="single" w:sz="6" w:space="0" w:color="auto"/>
              <w:right w:val="single" w:sz="6" w:space="0" w:color="auto"/>
            </w:tcBorders>
          </w:tcPr>
          <w:p w14:paraId="7915BAAD"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tcPr>
          <w:p w14:paraId="51A77CA7"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w:t>
            </w:r>
          </w:p>
        </w:tc>
        <w:tc>
          <w:tcPr>
            <w:tcW w:w="0" w:type="auto"/>
            <w:tcBorders>
              <w:top w:val="single" w:sz="6" w:space="0" w:color="auto"/>
              <w:left w:val="single" w:sz="6" w:space="0" w:color="auto"/>
              <w:bottom w:val="single" w:sz="6" w:space="0" w:color="auto"/>
              <w:right w:val="single" w:sz="6" w:space="0" w:color="auto"/>
            </w:tcBorders>
          </w:tcPr>
          <w:p w14:paraId="2165EB9C"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33.3</w:t>
            </w:r>
          </w:p>
        </w:tc>
      </w:tr>
      <w:tr w:rsidR="00AC225F" w:rsidRPr="003544AA" w14:paraId="71849EF5"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22284242"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tcPr>
          <w:p w14:paraId="7D82A7B4"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tcPr>
          <w:p w14:paraId="18689A68"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7FF83E8D"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3348F578"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07D30109"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tcPr>
          <w:p w14:paraId="44DB7CA1" w14:textId="77777777" w:rsidR="00AC225F" w:rsidRPr="00F41837" w:rsidRDefault="00AC225F" w:rsidP="00FD0E4E">
            <w:pPr>
              <w:pStyle w:val="Texto"/>
              <w:spacing w:line="240" w:lineRule="exact"/>
              <w:ind w:left="708" w:firstLine="0"/>
              <w:rPr>
                <w:rFonts w:ascii="Calibri" w:hAnsi="Calibri" w:cs="Calibri"/>
                <w:color w:val="000000"/>
                <w:sz w:val="16"/>
                <w:szCs w:val="16"/>
                <w:lang w:val="es-MX"/>
              </w:rPr>
            </w:pPr>
            <w:r w:rsidRPr="00F41837">
              <w:rPr>
                <w:rFonts w:ascii="Calibri" w:hAnsi="Calibri" w:cs="Calibri"/>
                <w:b/>
                <w:color w:val="000000"/>
                <w:sz w:val="16"/>
                <w:szCs w:val="16"/>
                <w:lang w:val="es-MX"/>
              </w:rPr>
              <w:t>Mobiliario y Equipo Educacional y Recreativo</w:t>
            </w:r>
          </w:p>
        </w:tc>
      </w:tr>
      <w:tr w:rsidR="00AC225F" w:rsidRPr="003544AA" w14:paraId="77D692B0"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0FDD34A"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tcPr>
          <w:p w14:paraId="749F776D"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tcPr>
          <w:p w14:paraId="24B57D9F"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w:t>
            </w:r>
          </w:p>
        </w:tc>
        <w:tc>
          <w:tcPr>
            <w:tcW w:w="0" w:type="auto"/>
            <w:tcBorders>
              <w:top w:val="single" w:sz="6" w:space="0" w:color="auto"/>
              <w:left w:val="single" w:sz="6" w:space="0" w:color="auto"/>
              <w:bottom w:val="single" w:sz="6" w:space="0" w:color="auto"/>
              <w:right w:val="single" w:sz="6" w:space="0" w:color="auto"/>
            </w:tcBorders>
          </w:tcPr>
          <w:p w14:paraId="61A0FB53"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33.3</w:t>
            </w:r>
          </w:p>
        </w:tc>
      </w:tr>
      <w:tr w:rsidR="00AC225F" w:rsidRPr="003544AA" w14:paraId="7CFEDF27"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DC66D95"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tcPr>
          <w:p w14:paraId="4066F2E0"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tcPr>
          <w:p w14:paraId="48805E0E"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w:t>
            </w:r>
          </w:p>
        </w:tc>
        <w:tc>
          <w:tcPr>
            <w:tcW w:w="0" w:type="auto"/>
            <w:tcBorders>
              <w:top w:val="single" w:sz="6" w:space="0" w:color="auto"/>
              <w:left w:val="single" w:sz="6" w:space="0" w:color="auto"/>
              <w:bottom w:val="single" w:sz="6" w:space="0" w:color="auto"/>
              <w:right w:val="single" w:sz="6" w:space="0" w:color="auto"/>
            </w:tcBorders>
          </w:tcPr>
          <w:p w14:paraId="7FA52163"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33.3</w:t>
            </w:r>
          </w:p>
        </w:tc>
      </w:tr>
      <w:tr w:rsidR="00AC225F" w:rsidRPr="003544AA" w14:paraId="746FC027"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58C3D5AD"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tcPr>
          <w:p w14:paraId="6BE92716"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tcPr>
          <w:p w14:paraId="6A8D5DA4"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4C4E5716"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20</w:t>
            </w:r>
          </w:p>
        </w:tc>
      </w:tr>
      <w:tr w:rsidR="00AC225F" w:rsidRPr="003544AA" w14:paraId="38E575E2"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E2B9E36"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tcPr>
          <w:p w14:paraId="6A617C2B" w14:textId="77777777" w:rsidR="00AC225F" w:rsidRPr="00F41837" w:rsidRDefault="00AC225F" w:rsidP="00FD0E4E">
            <w:pPr>
              <w:pStyle w:val="Texto"/>
              <w:spacing w:line="240" w:lineRule="exact"/>
              <w:ind w:left="708" w:firstLine="0"/>
              <w:rPr>
                <w:rFonts w:ascii="Calibri" w:hAnsi="Calibri" w:cs="Calibri"/>
                <w:color w:val="000000"/>
                <w:sz w:val="16"/>
                <w:szCs w:val="16"/>
                <w:lang w:val="es-MX"/>
              </w:rPr>
            </w:pPr>
            <w:r w:rsidRPr="00F41837">
              <w:rPr>
                <w:rFonts w:ascii="Calibri" w:hAnsi="Calibri" w:cs="Calibri"/>
                <w:b/>
                <w:color w:val="000000"/>
                <w:sz w:val="16"/>
                <w:szCs w:val="16"/>
                <w:lang w:val="es-MX"/>
              </w:rPr>
              <w:t>Equipo e Instrumental Médico y de Laboratorio</w:t>
            </w:r>
          </w:p>
        </w:tc>
      </w:tr>
      <w:tr w:rsidR="00AC225F" w:rsidRPr="003544AA" w14:paraId="304AB157"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55E82708"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tcPr>
          <w:p w14:paraId="462E4622"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tcPr>
          <w:p w14:paraId="7845533A"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1696BFD9"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20</w:t>
            </w:r>
          </w:p>
        </w:tc>
      </w:tr>
      <w:tr w:rsidR="00AC225F" w:rsidRPr="003544AA" w14:paraId="209E97A3"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3C82115A"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tcPr>
          <w:p w14:paraId="64E06CC1"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tcPr>
          <w:p w14:paraId="10B917C2"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27D139AE"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20</w:t>
            </w:r>
          </w:p>
        </w:tc>
      </w:tr>
      <w:tr w:rsidR="00AC225F" w:rsidRPr="003544AA" w14:paraId="4A2801D2"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F2C105E" w14:textId="77777777" w:rsidR="00AC225F" w:rsidRPr="00F41837" w:rsidRDefault="00AC225F" w:rsidP="00FD0E4E">
            <w:pPr>
              <w:pStyle w:val="Texto"/>
              <w:spacing w:line="240"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tcPr>
          <w:p w14:paraId="587CE347" w14:textId="77777777" w:rsidR="00AC225F" w:rsidRPr="00F41837" w:rsidRDefault="00AC225F" w:rsidP="00FD0E4E">
            <w:pPr>
              <w:pStyle w:val="Texto"/>
              <w:spacing w:line="240" w:lineRule="exact"/>
              <w:ind w:left="708" w:firstLine="0"/>
              <w:rPr>
                <w:rFonts w:ascii="Calibri" w:hAnsi="Calibri" w:cs="Calibri"/>
                <w:color w:val="000000"/>
                <w:sz w:val="16"/>
                <w:szCs w:val="16"/>
                <w:lang w:val="es-MX"/>
              </w:rPr>
            </w:pPr>
            <w:r w:rsidRPr="00F41837">
              <w:rPr>
                <w:rFonts w:ascii="Calibri" w:hAnsi="Calibri" w:cs="Calibri"/>
                <w:b/>
                <w:color w:val="000000"/>
                <w:sz w:val="16"/>
                <w:szCs w:val="16"/>
                <w:lang w:val="es-MX"/>
              </w:rPr>
              <w:t>Equipo de Transporte</w:t>
            </w:r>
          </w:p>
        </w:tc>
      </w:tr>
      <w:tr w:rsidR="00AC225F" w:rsidRPr="003544AA" w14:paraId="78B0D067"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BDAA5C2"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tcPr>
          <w:p w14:paraId="0E1606D4" w14:textId="77777777" w:rsidR="00AC225F" w:rsidRPr="00F41837" w:rsidRDefault="00AC225F" w:rsidP="00FD0E4E">
            <w:pPr>
              <w:pStyle w:val="Texto"/>
              <w:spacing w:line="240"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tcPr>
          <w:p w14:paraId="7E10B686"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623725C5" w14:textId="77777777" w:rsidR="00AC225F" w:rsidRPr="00F41837" w:rsidRDefault="00AC225F" w:rsidP="00FD0E4E">
            <w:pPr>
              <w:pStyle w:val="Texto"/>
              <w:spacing w:line="240"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20</w:t>
            </w:r>
          </w:p>
        </w:tc>
      </w:tr>
      <w:tr w:rsidR="00AC225F" w:rsidRPr="003544AA" w14:paraId="0761E5C5"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3237F774"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tcPr>
          <w:p w14:paraId="281CF6AF"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tcPr>
          <w:p w14:paraId="7A304D5F"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2A151F63"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20</w:t>
            </w:r>
          </w:p>
        </w:tc>
      </w:tr>
      <w:tr w:rsidR="00AC225F" w:rsidRPr="003544AA" w14:paraId="0AB36659"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51B87102" w14:textId="77777777" w:rsidR="00AC225F" w:rsidRPr="00F41837" w:rsidRDefault="00AC225F" w:rsidP="00FD0E4E">
            <w:pPr>
              <w:pStyle w:val="Texto"/>
              <w:spacing w:line="226" w:lineRule="exact"/>
              <w:ind w:firstLine="0"/>
              <w:jc w:val="center"/>
              <w:rPr>
                <w:rFonts w:ascii="Calibri" w:hAnsi="Calibri" w:cs="Calibri"/>
                <w:b/>
                <w:color w:val="000000"/>
                <w:sz w:val="16"/>
                <w:szCs w:val="16"/>
                <w:lang w:val="es-MX"/>
              </w:rPr>
            </w:pPr>
            <w:r w:rsidRPr="00F41837">
              <w:rPr>
                <w:rFonts w:ascii="Calibri" w:hAnsi="Calibri" w:cs="Calibri"/>
                <w:b/>
                <w:color w:val="000000"/>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tcPr>
          <w:p w14:paraId="2BD44DA4" w14:textId="77777777" w:rsidR="00AC225F" w:rsidRPr="00F41837" w:rsidRDefault="00AC225F" w:rsidP="00FD0E4E">
            <w:pPr>
              <w:pStyle w:val="Texto"/>
              <w:spacing w:line="226" w:lineRule="exact"/>
              <w:ind w:left="708" w:firstLine="0"/>
              <w:rPr>
                <w:rFonts w:ascii="Calibri" w:hAnsi="Calibri" w:cs="Calibri"/>
                <w:color w:val="000000"/>
                <w:sz w:val="16"/>
                <w:szCs w:val="16"/>
                <w:lang w:val="es-MX"/>
              </w:rPr>
            </w:pPr>
            <w:r w:rsidRPr="00F41837">
              <w:rPr>
                <w:rFonts w:ascii="Calibri" w:hAnsi="Calibri" w:cs="Calibri"/>
                <w:b/>
                <w:color w:val="000000"/>
                <w:sz w:val="16"/>
                <w:szCs w:val="16"/>
                <w:lang w:val="es-MX"/>
              </w:rPr>
              <w:t>Maquinaria, Otros Equipos y Herramientas</w:t>
            </w:r>
          </w:p>
        </w:tc>
      </w:tr>
      <w:tr w:rsidR="00AC225F" w:rsidRPr="003544AA" w14:paraId="03FC1729"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F6A08AD"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tcPr>
          <w:p w14:paraId="41DB8BFF"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tcPr>
          <w:p w14:paraId="1E96837D"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0F3F21B0"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1E0AEEC3"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911388A"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tcPr>
          <w:p w14:paraId="24B2EC43"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tcPr>
          <w:p w14:paraId="7F1E8FFE"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5286F251"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6B742199"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766072"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tcPr>
          <w:p w14:paraId="6C5EB254"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tcPr>
          <w:p w14:paraId="07EC3435"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0B9B9A1E"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485CC68B"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6139ED55"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tcPr>
          <w:p w14:paraId="0652AE60"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tcPr>
          <w:p w14:paraId="2CF839D8"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49CFEA4F"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54BE6A3F"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2A39A747"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tcPr>
          <w:p w14:paraId="00D30E09"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Herramientas y Máquinas-Herramienta</w:t>
            </w:r>
          </w:p>
        </w:tc>
        <w:tc>
          <w:tcPr>
            <w:tcW w:w="0" w:type="auto"/>
            <w:tcBorders>
              <w:top w:val="single" w:sz="6" w:space="0" w:color="auto"/>
              <w:left w:val="single" w:sz="6" w:space="0" w:color="auto"/>
              <w:bottom w:val="single" w:sz="6" w:space="0" w:color="auto"/>
              <w:right w:val="single" w:sz="6" w:space="0" w:color="auto"/>
            </w:tcBorders>
          </w:tcPr>
          <w:p w14:paraId="3BCE2E6F"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6FD836E2"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r w:rsidR="00AC225F" w:rsidRPr="003544AA" w14:paraId="6501E35F" w14:textId="77777777" w:rsidTr="00FD0E4E">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27FECD54"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tcPr>
          <w:p w14:paraId="7517CC34" w14:textId="77777777" w:rsidR="00AC225F" w:rsidRPr="00F41837" w:rsidRDefault="00AC225F" w:rsidP="00FD0E4E">
            <w:pPr>
              <w:pStyle w:val="Texto"/>
              <w:spacing w:line="226" w:lineRule="exact"/>
              <w:ind w:left="1416" w:firstLine="0"/>
              <w:rPr>
                <w:rFonts w:ascii="Calibri" w:hAnsi="Calibri" w:cs="Calibri"/>
                <w:color w:val="000000"/>
                <w:sz w:val="16"/>
                <w:szCs w:val="16"/>
                <w:lang w:val="es-MX"/>
              </w:rPr>
            </w:pPr>
            <w:r w:rsidRPr="00F41837">
              <w:rPr>
                <w:rFonts w:ascii="Calibri" w:hAnsi="Calibri" w:cs="Calibri"/>
                <w:color w:val="000000"/>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tcPr>
          <w:p w14:paraId="2D01EC0A"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3DC90CEE" w14:textId="77777777" w:rsidR="00AC225F" w:rsidRPr="00F41837" w:rsidRDefault="00AC225F" w:rsidP="00FD0E4E">
            <w:pPr>
              <w:pStyle w:val="Texto"/>
              <w:spacing w:line="226" w:lineRule="exact"/>
              <w:ind w:firstLine="0"/>
              <w:jc w:val="center"/>
              <w:rPr>
                <w:rFonts w:ascii="Calibri" w:hAnsi="Calibri" w:cs="Calibri"/>
                <w:color w:val="000000"/>
                <w:sz w:val="16"/>
                <w:szCs w:val="16"/>
                <w:lang w:val="es-MX"/>
              </w:rPr>
            </w:pPr>
            <w:r w:rsidRPr="00F41837">
              <w:rPr>
                <w:rFonts w:ascii="Calibri" w:hAnsi="Calibri" w:cs="Calibri"/>
                <w:color w:val="000000"/>
                <w:sz w:val="16"/>
                <w:szCs w:val="16"/>
                <w:lang w:val="es-MX"/>
              </w:rPr>
              <w:t>10</w:t>
            </w:r>
          </w:p>
        </w:tc>
      </w:tr>
    </w:tbl>
    <w:p w14:paraId="76877EEC" w14:textId="77777777" w:rsidR="001317B2" w:rsidRDefault="001317B2" w:rsidP="00AC225F">
      <w:pPr>
        <w:spacing w:after="0"/>
        <w:contextualSpacing/>
        <w:rPr>
          <w:rFonts w:ascii="Arial" w:hAnsi="Arial" w:cs="Arial"/>
          <w:bCs/>
          <w:sz w:val="24"/>
          <w:szCs w:val="24"/>
          <w:lang w:val="es-MX"/>
        </w:rPr>
      </w:pPr>
    </w:p>
    <w:p w14:paraId="62FCD450" w14:textId="79B98603" w:rsidR="00536EDE" w:rsidRPr="00BE4365"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Vida útil, porcentajes de depreciación y amortización utilizados en los diferentes tipos de activos, o el importe de las pérdidas por deterioro reconocidas.</w:t>
      </w:r>
    </w:p>
    <w:p w14:paraId="1869EFE2" w14:textId="43A042F1" w:rsidR="00536EDE" w:rsidRPr="00BE4365" w:rsidRDefault="00536EDE" w:rsidP="00C52321">
      <w:pPr>
        <w:spacing w:after="0" w:line="240" w:lineRule="auto"/>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Cambios en el porcentaje de depreciación y/o valor residual de los activos. En el </w:t>
      </w:r>
      <w:r w:rsidR="00286753">
        <w:rPr>
          <w:rFonts w:ascii="Arial" w:hAnsi="Arial" w:cs="Arial"/>
          <w:bCs/>
          <w:sz w:val="20"/>
          <w:szCs w:val="20"/>
        </w:rPr>
        <w:t>Instituto</w:t>
      </w:r>
      <w:r w:rsidRPr="00BE4365">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33247D61"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19EAC8A2" w14:textId="77777777" w:rsidR="00536EDE" w:rsidRPr="00BE4365"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 xml:space="preserve">Importe de los gastos capitalizados en el ejercicio, tanto financieros como de investigación y desarrollo. </w:t>
      </w:r>
    </w:p>
    <w:p w14:paraId="5F1FB2E3" w14:textId="54932614" w:rsidR="00536EDE" w:rsidRPr="00BE4365" w:rsidRDefault="00536EDE" w:rsidP="00C52321">
      <w:pPr>
        <w:spacing w:after="0" w:line="240" w:lineRule="auto"/>
        <w:ind w:left="1080"/>
        <w:contextualSpacing/>
        <w:jc w:val="both"/>
        <w:rPr>
          <w:rFonts w:ascii="Arial" w:hAnsi="Arial" w:cs="Arial"/>
          <w:bCs/>
          <w:sz w:val="20"/>
          <w:szCs w:val="20"/>
          <w:lang w:val="es-MX"/>
        </w:rPr>
      </w:pPr>
      <w:r w:rsidRPr="00BE4365">
        <w:rPr>
          <w:rFonts w:ascii="Arial" w:hAnsi="Arial" w:cs="Arial"/>
          <w:bCs/>
          <w:sz w:val="20"/>
          <w:szCs w:val="20"/>
          <w:lang w:val="es-MX"/>
        </w:rPr>
        <w:t>E</w:t>
      </w:r>
      <w:r w:rsidR="001355F9">
        <w:rPr>
          <w:rFonts w:ascii="Arial" w:hAnsi="Arial" w:cs="Arial"/>
          <w:bCs/>
          <w:sz w:val="20"/>
          <w:szCs w:val="20"/>
          <w:lang w:val="es-MX"/>
        </w:rPr>
        <w:t xml:space="preserve">n el </w:t>
      </w:r>
      <w:r w:rsidR="00286753">
        <w:rPr>
          <w:rFonts w:ascii="Arial" w:hAnsi="Arial" w:cs="Arial"/>
          <w:bCs/>
          <w:sz w:val="20"/>
          <w:szCs w:val="20"/>
        </w:rPr>
        <w:t>Instituto</w:t>
      </w:r>
      <w:r w:rsidRPr="00BE4365">
        <w:rPr>
          <w:rFonts w:ascii="Arial" w:hAnsi="Arial" w:cs="Arial"/>
          <w:bCs/>
          <w:sz w:val="20"/>
          <w:szCs w:val="20"/>
          <w:lang w:val="es-MX"/>
        </w:rPr>
        <w:t>, presenta</w:t>
      </w:r>
      <w:r w:rsidR="001355F9">
        <w:rPr>
          <w:rFonts w:ascii="Arial" w:hAnsi="Arial" w:cs="Arial"/>
          <w:bCs/>
          <w:sz w:val="20"/>
          <w:szCs w:val="20"/>
          <w:lang w:val="es-MX"/>
        </w:rPr>
        <w:t>mos</w:t>
      </w:r>
      <w:r w:rsidRPr="00BE4365">
        <w:rPr>
          <w:rFonts w:ascii="Arial" w:hAnsi="Arial" w:cs="Arial"/>
          <w:bCs/>
          <w:sz w:val="20"/>
          <w:szCs w:val="20"/>
          <w:lang w:val="es-MX"/>
        </w:rPr>
        <w:t xml:space="preserve"> estas dos notas como aclaratorias, en relación con los gastos o inversiones capitalizadas:</w:t>
      </w:r>
    </w:p>
    <w:p w14:paraId="030ACB91" w14:textId="50303C6E" w:rsidR="00B7462E" w:rsidRPr="00BE4365" w:rsidRDefault="00536EDE" w:rsidP="00C52321">
      <w:pPr>
        <w:spacing w:after="0" w:line="240" w:lineRule="auto"/>
        <w:ind w:left="1080"/>
        <w:contextualSpacing/>
        <w:jc w:val="both"/>
        <w:rPr>
          <w:rFonts w:ascii="Arial" w:hAnsi="Arial" w:cs="Arial"/>
          <w:bCs/>
          <w:sz w:val="20"/>
          <w:szCs w:val="20"/>
          <w:lang w:val="es-MX"/>
        </w:rPr>
      </w:pPr>
      <w:r w:rsidRPr="00BE4365">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53F86EAA" w14:textId="0FEBDED1" w:rsidR="00536EDE" w:rsidRPr="00BE4365" w:rsidRDefault="00536EDE" w:rsidP="00C52321">
      <w:pPr>
        <w:spacing w:after="0" w:line="240" w:lineRule="auto"/>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b). - Se capitalizan las obras totalmente terminadas en lo físico y financiero, que deben formar parte del inventario físico, situación que incrementa el patrimonio del </w:t>
      </w:r>
      <w:r w:rsidR="00826B24">
        <w:rPr>
          <w:rFonts w:ascii="Arial" w:hAnsi="Arial" w:cs="Arial"/>
          <w:bCs/>
          <w:sz w:val="20"/>
          <w:szCs w:val="20"/>
          <w:lang w:val="es-MX"/>
        </w:rPr>
        <w:t xml:space="preserve">INSTITUTO ELECTORAL </w:t>
      </w:r>
      <w:r w:rsidR="00826B24">
        <w:rPr>
          <w:rFonts w:ascii="Arial" w:hAnsi="Arial" w:cs="Arial"/>
          <w:bCs/>
          <w:sz w:val="20"/>
          <w:szCs w:val="20"/>
          <w:lang w:val="es-MX"/>
        </w:rPr>
        <w:lastRenderedPageBreak/>
        <w:t>DE MICHOAC</w:t>
      </w:r>
      <w:r w:rsidR="00815CEA">
        <w:rPr>
          <w:rFonts w:ascii="Arial" w:hAnsi="Arial" w:cs="Arial"/>
          <w:bCs/>
          <w:sz w:val="20"/>
          <w:szCs w:val="20"/>
          <w:lang w:val="es-MX"/>
        </w:rPr>
        <w:t>Á</w:t>
      </w:r>
      <w:r w:rsidR="00826B24">
        <w:rPr>
          <w:rFonts w:ascii="Arial" w:hAnsi="Arial" w:cs="Arial"/>
          <w:bCs/>
          <w:sz w:val="20"/>
          <w:szCs w:val="20"/>
          <w:lang w:val="es-MX"/>
        </w:rPr>
        <w:t>N</w:t>
      </w:r>
      <w:r w:rsidRPr="00BE4365">
        <w:rPr>
          <w:rFonts w:ascii="Arial" w:hAnsi="Arial" w:cs="Arial"/>
          <w:bCs/>
          <w:sz w:val="20"/>
          <w:szCs w:val="20"/>
          <w:lang w:val="es-MX"/>
        </w:rPr>
        <w:t>, obras que se construyen en bienes de dominio privado, o aquellas que generan un ingreso para e</w:t>
      </w:r>
      <w:r w:rsidR="00815CEA">
        <w:rPr>
          <w:rFonts w:ascii="Arial" w:hAnsi="Arial" w:cs="Arial"/>
          <w:bCs/>
          <w:sz w:val="20"/>
          <w:szCs w:val="20"/>
          <w:lang w:val="es-MX"/>
        </w:rPr>
        <w:t>ste Órgano Electoral</w:t>
      </w:r>
      <w:r w:rsidRPr="00BE4365">
        <w:rPr>
          <w:rFonts w:ascii="Arial" w:hAnsi="Arial" w:cs="Arial"/>
          <w:bCs/>
          <w:sz w:val="20"/>
          <w:szCs w:val="20"/>
          <w:lang w:val="es-MX"/>
        </w:rPr>
        <w:t>.</w:t>
      </w:r>
    </w:p>
    <w:p w14:paraId="7CBA440C"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10D18DD4" w14:textId="77777777" w:rsidR="00536EDE" w:rsidRPr="00565864"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 xml:space="preserve">Riesgos por Tipo de Cambio o tipo e </w:t>
      </w:r>
      <w:r w:rsidRPr="00565864">
        <w:rPr>
          <w:rFonts w:ascii="Arial" w:hAnsi="Arial" w:cs="Arial"/>
          <w:b/>
          <w:sz w:val="20"/>
          <w:szCs w:val="20"/>
          <w:lang w:val="es-MX"/>
        </w:rPr>
        <w:t xml:space="preserve">interés de las inversiones financieras. </w:t>
      </w:r>
    </w:p>
    <w:p w14:paraId="523AAF18" w14:textId="178F5D95" w:rsidR="00536EDE" w:rsidRDefault="00536EDE" w:rsidP="00C52321">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00FD1FAB">
        <w:rPr>
          <w:rFonts w:ascii="Arial" w:hAnsi="Arial" w:cs="Arial"/>
          <w:bCs/>
          <w:sz w:val="20"/>
          <w:szCs w:val="20"/>
        </w:rPr>
        <w:t>Instituto</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305C0496"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5528B24D" w14:textId="77777777" w:rsidR="00536EDE" w:rsidRPr="00BE4365"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 xml:space="preserve">Valor activado en el ejercicio de los bienes construidos por la entidad. </w:t>
      </w:r>
    </w:p>
    <w:p w14:paraId="154D1C93" w14:textId="6E023A58" w:rsidR="00536EDE" w:rsidRPr="00BE4365" w:rsidRDefault="00E30349" w:rsidP="00C52321">
      <w:pPr>
        <w:spacing w:after="0" w:line="240" w:lineRule="auto"/>
        <w:ind w:left="1080"/>
        <w:contextualSpacing/>
        <w:jc w:val="both"/>
        <w:rPr>
          <w:rFonts w:ascii="Arial" w:hAnsi="Arial" w:cs="Arial"/>
          <w:bCs/>
          <w:sz w:val="20"/>
          <w:szCs w:val="20"/>
          <w:lang w:val="es-MX"/>
        </w:rPr>
      </w:pPr>
      <w:r>
        <w:rPr>
          <w:rFonts w:ascii="Arial" w:hAnsi="Arial" w:cs="Arial"/>
          <w:bCs/>
          <w:sz w:val="20"/>
          <w:szCs w:val="20"/>
          <w:lang w:val="es-MX"/>
        </w:rPr>
        <w:t>En</w:t>
      </w:r>
      <w:r w:rsidR="00536EDE" w:rsidRPr="00BE4365">
        <w:rPr>
          <w:rFonts w:ascii="Arial" w:hAnsi="Arial" w:cs="Arial"/>
          <w:bCs/>
          <w:sz w:val="20"/>
          <w:szCs w:val="20"/>
          <w:lang w:val="es-MX"/>
        </w:rPr>
        <w:t xml:space="preserve"> </w:t>
      </w:r>
      <w:r w:rsidR="00FD1FAB">
        <w:rPr>
          <w:rFonts w:ascii="Arial" w:hAnsi="Arial" w:cs="Arial"/>
          <w:bCs/>
          <w:sz w:val="20"/>
          <w:szCs w:val="20"/>
        </w:rPr>
        <w:t>el Instituto</w:t>
      </w:r>
      <w:r w:rsidR="00536EDE" w:rsidRPr="00BE4365">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p>
    <w:p w14:paraId="4A4DFCC2" w14:textId="77777777" w:rsidR="00536EDE" w:rsidRDefault="00536EDE" w:rsidP="00C52321">
      <w:pPr>
        <w:spacing w:after="0" w:line="240" w:lineRule="auto"/>
        <w:ind w:left="1080"/>
        <w:contextualSpacing/>
        <w:jc w:val="both"/>
        <w:rPr>
          <w:rFonts w:ascii="Arial" w:hAnsi="Arial" w:cs="Arial"/>
          <w:bCs/>
          <w:sz w:val="20"/>
          <w:szCs w:val="20"/>
          <w:lang w:val="es-MX"/>
        </w:rPr>
      </w:pPr>
    </w:p>
    <w:p w14:paraId="04026E0E" w14:textId="77777777" w:rsidR="006B55D5" w:rsidRDefault="006B55D5" w:rsidP="00C52321">
      <w:pPr>
        <w:spacing w:after="0" w:line="240" w:lineRule="auto"/>
        <w:ind w:left="1080"/>
        <w:contextualSpacing/>
        <w:jc w:val="both"/>
        <w:rPr>
          <w:rFonts w:ascii="Arial" w:hAnsi="Arial" w:cs="Arial"/>
          <w:bCs/>
          <w:sz w:val="20"/>
          <w:szCs w:val="20"/>
          <w:lang w:val="es-MX"/>
        </w:rPr>
      </w:pPr>
    </w:p>
    <w:p w14:paraId="25647A6D" w14:textId="77777777" w:rsidR="006B55D5" w:rsidRPr="00BE4365" w:rsidRDefault="006B55D5" w:rsidP="00C52321">
      <w:pPr>
        <w:spacing w:after="0" w:line="240" w:lineRule="auto"/>
        <w:ind w:left="1080"/>
        <w:contextualSpacing/>
        <w:jc w:val="both"/>
        <w:rPr>
          <w:rFonts w:ascii="Arial" w:hAnsi="Arial" w:cs="Arial"/>
          <w:bCs/>
          <w:sz w:val="20"/>
          <w:szCs w:val="20"/>
          <w:lang w:val="es-MX"/>
        </w:rPr>
      </w:pPr>
    </w:p>
    <w:p w14:paraId="2CE671A6" w14:textId="77777777" w:rsidR="00536EDE" w:rsidRPr="00BE4365"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 xml:space="preserve">Otras circunstancias de carácter significativo que afectan el activo, bienes en garantía, señalados en embargos, litigios, títulos de inversiones. </w:t>
      </w:r>
    </w:p>
    <w:p w14:paraId="1FA2B89C" w14:textId="128B879A" w:rsidR="00536EDE" w:rsidRPr="00BE4365" w:rsidRDefault="00536EDE" w:rsidP="00C52321">
      <w:pPr>
        <w:spacing w:after="0" w:line="240" w:lineRule="auto"/>
        <w:ind w:left="1080"/>
        <w:contextualSpacing/>
        <w:jc w:val="both"/>
        <w:rPr>
          <w:rFonts w:ascii="Arial" w:hAnsi="Arial" w:cs="Arial"/>
          <w:bCs/>
          <w:sz w:val="20"/>
          <w:szCs w:val="20"/>
          <w:lang w:val="es-MX"/>
        </w:rPr>
      </w:pPr>
      <w:r w:rsidRPr="00BE4365">
        <w:rPr>
          <w:rFonts w:ascii="Arial" w:hAnsi="Arial" w:cs="Arial"/>
          <w:bCs/>
          <w:sz w:val="20"/>
          <w:szCs w:val="20"/>
          <w:lang w:val="es-MX"/>
        </w:rPr>
        <w:t>En el</w:t>
      </w:r>
      <w:r w:rsidR="00FD1FAB">
        <w:rPr>
          <w:rFonts w:ascii="Arial" w:hAnsi="Arial" w:cs="Arial"/>
          <w:bCs/>
          <w:sz w:val="20"/>
          <w:szCs w:val="20"/>
        </w:rPr>
        <w:t xml:space="preserve"> Instituto</w:t>
      </w:r>
      <w:r w:rsidRPr="00BE4365">
        <w:rPr>
          <w:rFonts w:ascii="Arial" w:hAnsi="Arial" w:cs="Arial"/>
          <w:bCs/>
          <w:sz w:val="20"/>
          <w:szCs w:val="20"/>
          <w:lang w:val="es-MX"/>
        </w:rPr>
        <w:t>, no tenemos a la fecha embargos en cuentas bancarias y bienes muebles, para garantizar pagos.</w:t>
      </w:r>
    </w:p>
    <w:p w14:paraId="40910134"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15E7FB24" w14:textId="77777777" w:rsidR="00536EDE" w:rsidRPr="00BE4365"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 xml:space="preserve">Desmantelamiento de activos, procedimientos, implicaciones, efectos contables. </w:t>
      </w:r>
    </w:p>
    <w:p w14:paraId="7F9A3FFC" w14:textId="215F62B3" w:rsidR="00536EDE" w:rsidRPr="00BE4365" w:rsidRDefault="00F91073" w:rsidP="00C52321">
      <w:pPr>
        <w:spacing w:after="0" w:line="240" w:lineRule="auto"/>
        <w:ind w:left="1080"/>
        <w:contextualSpacing/>
        <w:jc w:val="both"/>
        <w:rPr>
          <w:rFonts w:ascii="Arial" w:hAnsi="Arial" w:cs="Arial"/>
          <w:bCs/>
          <w:sz w:val="20"/>
          <w:szCs w:val="20"/>
          <w:lang w:val="es-MX"/>
        </w:rPr>
      </w:pPr>
      <w:r w:rsidRPr="00BE4365">
        <w:rPr>
          <w:rFonts w:ascii="Arial" w:hAnsi="Arial" w:cs="Arial"/>
          <w:bCs/>
          <w:sz w:val="20"/>
          <w:szCs w:val="20"/>
          <w:lang w:val="es-MX"/>
        </w:rPr>
        <w:t>E</w:t>
      </w:r>
      <w:r w:rsidR="00E30349">
        <w:rPr>
          <w:rFonts w:ascii="Arial" w:hAnsi="Arial" w:cs="Arial"/>
          <w:bCs/>
          <w:sz w:val="20"/>
          <w:szCs w:val="20"/>
          <w:lang w:val="es-MX"/>
        </w:rPr>
        <w:t>n</w:t>
      </w:r>
      <w:r w:rsidRPr="00BE4365">
        <w:rPr>
          <w:rFonts w:ascii="Arial" w:hAnsi="Arial" w:cs="Arial"/>
          <w:bCs/>
          <w:sz w:val="20"/>
          <w:szCs w:val="20"/>
          <w:lang w:val="es-MX"/>
        </w:rPr>
        <w:t xml:space="preserve"> </w:t>
      </w:r>
      <w:r>
        <w:rPr>
          <w:rFonts w:ascii="Arial" w:hAnsi="Arial" w:cs="Arial"/>
          <w:bCs/>
          <w:sz w:val="20"/>
          <w:szCs w:val="20"/>
        </w:rPr>
        <w:t>el Instituto</w:t>
      </w:r>
      <w:r w:rsidR="00536EDE" w:rsidRPr="00BE4365">
        <w:rPr>
          <w:rFonts w:ascii="Arial" w:hAnsi="Arial" w:cs="Arial"/>
          <w:bCs/>
          <w:sz w:val="20"/>
          <w:szCs w:val="20"/>
          <w:lang w:val="es-MX"/>
        </w:rPr>
        <w:t>, no ha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5B959151"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13F4CA7D" w14:textId="77777777" w:rsidR="00536EDE" w:rsidRPr="00BE4365" w:rsidRDefault="00536EDE" w:rsidP="00C52321">
      <w:pPr>
        <w:numPr>
          <w:ilvl w:val="0"/>
          <w:numId w:val="12"/>
        </w:numPr>
        <w:spacing w:after="0" w:line="240" w:lineRule="auto"/>
        <w:contextualSpacing/>
        <w:jc w:val="both"/>
        <w:rPr>
          <w:rFonts w:ascii="Arial" w:hAnsi="Arial" w:cs="Arial"/>
          <w:b/>
          <w:sz w:val="20"/>
          <w:szCs w:val="20"/>
          <w:lang w:val="es-MX"/>
        </w:rPr>
      </w:pPr>
      <w:r w:rsidRPr="00BE4365">
        <w:rPr>
          <w:rFonts w:ascii="Arial" w:hAnsi="Arial" w:cs="Arial"/>
          <w:b/>
          <w:sz w:val="20"/>
          <w:szCs w:val="20"/>
          <w:lang w:val="es-MX"/>
        </w:rPr>
        <w:t xml:space="preserve">Administración de Activos. </w:t>
      </w:r>
    </w:p>
    <w:p w14:paraId="3108CCC4" w14:textId="57DC568E" w:rsidR="00536EDE" w:rsidRDefault="00E30349" w:rsidP="00C52321">
      <w:pPr>
        <w:spacing w:after="0" w:line="240" w:lineRule="auto"/>
        <w:ind w:left="1080"/>
        <w:contextualSpacing/>
        <w:jc w:val="both"/>
        <w:rPr>
          <w:rFonts w:ascii="Arial" w:hAnsi="Arial" w:cs="Arial"/>
          <w:bCs/>
          <w:sz w:val="20"/>
          <w:szCs w:val="20"/>
          <w:lang w:val="es-MX"/>
        </w:rPr>
      </w:pPr>
      <w:r>
        <w:rPr>
          <w:rFonts w:ascii="Arial" w:hAnsi="Arial" w:cs="Arial"/>
          <w:bCs/>
          <w:sz w:val="20"/>
          <w:szCs w:val="20"/>
          <w:lang w:val="es-MX"/>
        </w:rPr>
        <w:t xml:space="preserve">En </w:t>
      </w:r>
      <w:r w:rsidR="00F91073">
        <w:rPr>
          <w:rFonts w:ascii="Arial" w:hAnsi="Arial" w:cs="Arial"/>
          <w:bCs/>
          <w:sz w:val="20"/>
          <w:szCs w:val="20"/>
        </w:rPr>
        <w:t>el Instituto</w:t>
      </w:r>
      <w:r w:rsidR="00536EDE" w:rsidRPr="00BE4365">
        <w:rPr>
          <w:rFonts w:ascii="Arial" w:hAnsi="Arial" w:cs="Arial"/>
          <w:bCs/>
          <w:sz w:val="20"/>
          <w:szCs w:val="20"/>
          <w:lang w:val="es-MX"/>
        </w:rPr>
        <w:t xml:space="preserve">, </w:t>
      </w:r>
      <w:r w:rsidR="00536EDE" w:rsidRPr="00C75966">
        <w:rPr>
          <w:rFonts w:ascii="Arial" w:hAnsi="Arial" w:cs="Arial"/>
          <w:bCs/>
          <w:sz w:val="20"/>
          <w:szCs w:val="20"/>
          <w:lang w:val="es-MX"/>
        </w:rPr>
        <w:t>contamos con la administración de activos</w:t>
      </w:r>
      <w:r w:rsidR="00801390" w:rsidRPr="00C75966">
        <w:rPr>
          <w:rFonts w:ascii="Arial" w:hAnsi="Arial" w:cs="Arial"/>
          <w:bCs/>
          <w:sz w:val="20"/>
          <w:szCs w:val="20"/>
          <w:lang w:val="es-MX"/>
        </w:rPr>
        <w:t xml:space="preserve"> mediante sistema patrimonio</w:t>
      </w:r>
      <w:r w:rsidR="00536EDE" w:rsidRPr="00BE4365">
        <w:rPr>
          <w:rFonts w:ascii="Arial" w:hAnsi="Arial" w:cs="Arial"/>
          <w:bCs/>
          <w:sz w:val="20"/>
          <w:szCs w:val="20"/>
          <w:lang w:val="es-MX"/>
        </w:rPr>
        <w:t xml:space="preserve">, como son bienes </w:t>
      </w:r>
      <w:r w:rsidR="00A06446">
        <w:rPr>
          <w:rFonts w:ascii="Arial" w:hAnsi="Arial" w:cs="Arial"/>
          <w:bCs/>
          <w:sz w:val="20"/>
          <w:szCs w:val="20"/>
          <w:lang w:val="es-MX"/>
        </w:rPr>
        <w:t xml:space="preserve">inmuebles, </w:t>
      </w:r>
      <w:r w:rsidR="00536EDE" w:rsidRPr="00BE4365">
        <w:rPr>
          <w:rFonts w:ascii="Arial" w:hAnsi="Arial" w:cs="Arial"/>
          <w:bCs/>
          <w:sz w:val="20"/>
          <w:szCs w:val="20"/>
          <w:lang w:val="es-MX"/>
        </w:rPr>
        <w:t>muebles</w:t>
      </w:r>
      <w:r w:rsidR="00217464">
        <w:rPr>
          <w:rFonts w:ascii="Arial" w:hAnsi="Arial" w:cs="Arial"/>
          <w:bCs/>
          <w:sz w:val="20"/>
          <w:szCs w:val="20"/>
          <w:lang w:val="es-MX"/>
        </w:rPr>
        <w:t xml:space="preserve"> e intangibles que forman nuestro</w:t>
      </w:r>
      <w:r w:rsidR="00536EDE" w:rsidRPr="00BE4365">
        <w:rPr>
          <w:rFonts w:ascii="Arial" w:hAnsi="Arial" w:cs="Arial"/>
          <w:bCs/>
          <w:sz w:val="20"/>
          <w:szCs w:val="20"/>
          <w:lang w:val="es-MX"/>
        </w:rPr>
        <w:t xml:space="preserve"> patrimonio y</w:t>
      </w:r>
      <w:r w:rsidR="00217464">
        <w:rPr>
          <w:rFonts w:ascii="Arial" w:hAnsi="Arial" w:cs="Arial"/>
          <w:bCs/>
          <w:sz w:val="20"/>
          <w:szCs w:val="20"/>
          <w:lang w:val="es-MX"/>
        </w:rPr>
        <w:t xml:space="preserve"> son cotejados</w:t>
      </w:r>
      <w:r w:rsidR="00536EDE" w:rsidRPr="00BE4365">
        <w:rPr>
          <w:rFonts w:ascii="Arial" w:hAnsi="Arial" w:cs="Arial"/>
          <w:bCs/>
          <w:sz w:val="20"/>
          <w:szCs w:val="20"/>
          <w:lang w:val="es-MX"/>
        </w:rPr>
        <w:t xml:space="preserve"> en los registros contables, </w:t>
      </w:r>
      <w:r w:rsidR="00217464" w:rsidRPr="00BE4365">
        <w:rPr>
          <w:rFonts w:ascii="Arial" w:hAnsi="Arial" w:cs="Arial"/>
          <w:bCs/>
          <w:sz w:val="20"/>
          <w:szCs w:val="20"/>
          <w:lang w:val="es-MX"/>
        </w:rPr>
        <w:t>teniendo</w:t>
      </w:r>
      <w:r w:rsidR="00217464">
        <w:rPr>
          <w:rFonts w:ascii="Arial" w:hAnsi="Arial" w:cs="Arial"/>
          <w:bCs/>
          <w:sz w:val="20"/>
          <w:szCs w:val="20"/>
          <w:lang w:val="es-MX"/>
        </w:rPr>
        <w:t xml:space="preserve"> como respaldo </w:t>
      </w:r>
      <w:r w:rsidR="00217464" w:rsidRPr="00BE4365">
        <w:rPr>
          <w:rFonts w:ascii="Arial" w:hAnsi="Arial" w:cs="Arial"/>
          <w:bCs/>
          <w:sz w:val="20"/>
          <w:szCs w:val="20"/>
          <w:lang w:val="es-MX"/>
        </w:rPr>
        <w:t>el</w:t>
      </w:r>
      <w:r w:rsidR="00536EDE" w:rsidRPr="00BE4365">
        <w:rPr>
          <w:rFonts w:ascii="Arial" w:hAnsi="Arial" w:cs="Arial"/>
          <w:bCs/>
          <w:sz w:val="20"/>
          <w:szCs w:val="20"/>
          <w:lang w:val="es-MX"/>
        </w:rPr>
        <w:t xml:space="preserve"> contrato y/o convenio, facturas con su valor histórico.</w:t>
      </w:r>
    </w:p>
    <w:p w14:paraId="39A44D40" w14:textId="77777777" w:rsidR="00536EDE" w:rsidRPr="00745572" w:rsidRDefault="00536EDE" w:rsidP="00C52321">
      <w:pPr>
        <w:spacing w:after="0" w:line="240" w:lineRule="auto"/>
        <w:contextualSpacing/>
        <w:jc w:val="both"/>
        <w:rPr>
          <w:rFonts w:ascii="Arial" w:hAnsi="Arial" w:cs="Arial"/>
          <w:bCs/>
          <w:sz w:val="20"/>
          <w:szCs w:val="20"/>
          <w:lang w:val="es-MX"/>
        </w:rPr>
      </w:pPr>
    </w:p>
    <w:p w14:paraId="6F34661E" w14:textId="726E8DD2" w:rsidR="00536EDE" w:rsidRPr="00F71434" w:rsidRDefault="00536EDE" w:rsidP="00C52321">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w:t>
      </w:r>
    </w:p>
    <w:p w14:paraId="483E6CE2" w14:textId="77777777" w:rsidR="00536EDE" w:rsidRPr="00745572" w:rsidRDefault="00536EDE" w:rsidP="00C52321">
      <w:pPr>
        <w:spacing w:after="0" w:line="240" w:lineRule="auto"/>
        <w:contextualSpacing/>
        <w:jc w:val="both"/>
        <w:rPr>
          <w:rFonts w:ascii="Arial" w:hAnsi="Arial" w:cs="Arial"/>
          <w:bCs/>
          <w:sz w:val="20"/>
          <w:szCs w:val="20"/>
          <w:lang w:val="es-MX"/>
        </w:rPr>
      </w:pPr>
    </w:p>
    <w:p w14:paraId="1DE3E7CE" w14:textId="77777777" w:rsidR="00536EDE" w:rsidRPr="00565864" w:rsidRDefault="00536EDE" w:rsidP="00C52321">
      <w:pPr>
        <w:pStyle w:val="Prrafodelista"/>
        <w:numPr>
          <w:ilvl w:val="1"/>
          <w:numId w:val="21"/>
        </w:numPr>
        <w:spacing w:after="0" w:line="240" w:lineRule="auto"/>
        <w:ind w:left="1134"/>
        <w:jc w:val="both"/>
        <w:rPr>
          <w:rFonts w:ascii="Arial" w:hAnsi="Arial" w:cs="Arial"/>
          <w:bCs/>
          <w:sz w:val="20"/>
          <w:szCs w:val="20"/>
          <w:lang w:val="es-MX"/>
        </w:rPr>
      </w:pPr>
      <w:r w:rsidRPr="00565864">
        <w:rPr>
          <w:rFonts w:ascii="Arial" w:hAnsi="Arial" w:cs="Arial"/>
          <w:b/>
          <w:sz w:val="20"/>
          <w:szCs w:val="20"/>
          <w:lang w:val="es-MX"/>
        </w:rPr>
        <w:t>Inversiones en Valores</w:t>
      </w:r>
      <w:r w:rsidRPr="00565864">
        <w:rPr>
          <w:rFonts w:ascii="Arial" w:hAnsi="Arial" w:cs="Arial"/>
          <w:bCs/>
          <w:sz w:val="20"/>
          <w:szCs w:val="20"/>
          <w:lang w:val="es-MX"/>
        </w:rPr>
        <w:t xml:space="preserve">. </w:t>
      </w:r>
    </w:p>
    <w:p w14:paraId="4B408B2C" w14:textId="1B797A42" w:rsidR="00536EDE" w:rsidRPr="00BE4365" w:rsidRDefault="00603397" w:rsidP="00603397">
      <w:pPr>
        <w:spacing w:after="0" w:line="240" w:lineRule="auto"/>
        <w:ind w:left="1134" w:hanging="54"/>
        <w:contextualSpacing/>
        <w:jc w:val="both"/>
        <w:rPr>
          <w:rFonts w:ascii="Arial" w:hAnsi="Arial" w:cs="Arial"/>
          <w:bCs/>
          <w:sz w:val="20"/>
          <w:szCs w:val="20"/>
          <w:lang w:val="es-MX"/>
        </w:rPr>
      </w:pPr>
      <w:r>
        <w:rPr>
          <w:rFonts w:ascii="Arial" w:hAnsi="Arial" w:cs="Arial"/>
          <w:bCs/>
          <w:sz w:val="20"/>
          <w:szCs w:val="20"/>
          <w:lang w:val="es-MX"/>
        </w:rPr>
        <w:t xml:space="preserve"> </w:t>
      </w:r>
      <w:r w:rsidR="00536EDE" w:rsidRPr="00BE4365">
        <w:rPr>
          <w:rFonts w:ascii="Arial" w:hAnsi="Arial" w:cs="Arial"/>
          <w:bCs/>
          <w:sz w:val="20"/>
          <w:szCs w:val="20"/>
          <w:lang w:val="es-MX"/>
        </w:rPr>
        <w:t xml:space="preserve">En el </w:t>
      </w:r>
      <w:r w:rsidR="00826B24">
        <w:rPr>
          <w:rFonts w:ascii="Arial" w:hAnsi="Arial" w:cs="Arial"/>
          <w:bCs/>
          <w:sz w:val="20"/>
          <w:szCs w:val="20"/>
        </w:rPr>
        <w:t>INSTITUTO ELECTORAL DE MICHOAC</w:t>
      </w:r>
      <w:r w:rsidR="00E30349">
        <w:rPr>
          <w:rFonts w:ascii="Arial" w:hAnsi="Arial" w:cs="Arial"/>
          <w:bCs/>
          <w:sz w:val="20"/>
          <w:szCs w:val="20"/>
        </w:rPr>
        <w:t>Á</w:t>
      </w:r>
      <w:r w:rsidR="00826B24">
        <w:rPr>
          <w:rFonts w:ascii="Arial" w:hAnsi="Arial" w:cs="Arial"/>
          <w:bCs/>
          <w:sz w:val="20"/>
          <w:szCs w:val="20"/>
        </w:rPr>
        <w:t>N</w:t>
      </w:r>
      <w:r w:rsidR="00536EDE" w:rsidRPr="00BE4365">
        <w:rPr>
          <w:rFonts w:ascii="Arial" w:hAnsi="Arial" w:cs="Arial"/>
          <w:bCs/>
          <w:sz w:val="20"/>
          <w:szCs w:val="20"/>
          <w:lang w:val="es-MX"/>
        </w:rPr>
        <w:t>, al cierre del mes no pos</w:t>
      </w:r>
      <w:r w:rsidR="00E30349">
        <w:rPr>
          <w:rFonts w:ascii="Arial" w:hAnsi="Arial" w:cs="Arial"/>
          <w:bCs/>
          <w:sz w:val="20"/>
          <w:szCs w:val="20"/>
          <w:lang w:val="es-MX"/>
        </w:rPr>
        <w:t>e</w:t>
      </w:r>
      <w:r w:rsidR="00536EDE" w:rsidRPr="00BE4365">
        <w:rPr>
          <w:rFonts w:ascii="Arial" w:hAnsi="Arial" w:cs="Arial"/>
          <w:bCs/>
          <w:sz w:val="20"/>
          <w:szCs w:val="20"/>
          <w:lang w:val="es-MX"/>
        </w:rPr>
        <w:t xml:space="preserve">emos registros </w:t>
      </w:r>
      <w:r>
        <w:rPr>
          <w:rFonts w:ascii="Arial" w:hAnsi="Arial" w:cs="Arial"/>
          <w:bCs/>
          <w:sz w:val="20"/>
          <w:szCs w:val="20"/>
          <w:lang w:val="es-MX"/>
        </w:rPr>
        <w:t xml:space="preserve">     </w:t>
      </w:r>
      <w:r w:rsidR="00536EDE" w:rsidRPr="00BE4365">
        <w:rPr>
          <w:rFonts w:ascii="Arial" w:hAnsi="Arial" w:cs="Arial"/>
          <w:bCs/>
          <w:sz w:val="20"/>
          <w:szCs w:val="20"/>
          <w:lang w:val="es-MX"/>
        </w:rPr>
        <w:t>contables, inversiones en valores, e inversiones a corto plazo.</w:t>
      </w:r>
    </w:p>
    <w:p w14:paraId="0627FFD0"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478D8675" w14:textId="77777777" w:rsidR="00536EDE" w:rsidRPr="00BE4365" w:rsidRDefault="00536EDE" w:rsidP="00C52321">
      <w:pPr>
        <w:pStyle w:val="Prrafodelista"/>
        <w:numPr>
          <w:ilvl w:val="1"/>
          <w:numId w:val="21"/>
        </w:numPr>
        <w:spacing w:after="0" w:line="240" w:lineRule="auto"/>
        <w:ind w:left="1134"/>
        <w:jc w:val="both"/>
        <w:rPr>
          <w:rFonts w:ascii="Arial" w:hAnsi="Arial" w:cs="Arial"/>
          <w:b/>
          <w:sz w:val="20"/>
          <w:szCs w:val="20"/>
          <w:lang w:val="es-MX"/>
        </w:rPr>
      </w:pPr>
      <w:r w:rsidRPr="00BE4365">
        <w:rPr>
          <w:rFonts w:ascii="Arial" w:hAnsi="Arial" w:cs="Arial"/>
          <w:b/>
          <w:sz w:val="20"/>
          <w:szCs w:val="20"/>
          <w:lang w:val="es-MX"/>
        </w:rPr>
        <w:t xml:space="preserve">Patrimonio de Organismos descentralizados de control presupuestario indirecto. </w:t>
      </w:r>
    </w:p>
    <w:p w14:paraId="1B6C23AD" w14:textId="5C7ACDEE" w:rsidR="00536EDE" w:rsidRPr="00BE4365" w:rsidRDefault="00603397" w:rsidP="00603397">
      <w:pPr>
        <w:spacing w:after="0" w:line="240" w:lineRule="auto"/>
        <w:ind w:left="1134" w:hanging="54"/>
        <w:contextualSpacing/>
        <w:jc w:val="both"/>
        <w:rPr>
          <w:rFonts w:ascii="Arial" w:hAnsi="Arial" w:cs="Arial"/>
          <w:bCs/>
          <w:sz w:val="20"/>
          <w:szCs w:val="20"/>
          <w:lang w:val="es-MX"/>
        </w:rPr>
      </w:pPr>
      <w:r>
        <w:rPr>
          <w:rFonts w:ascii="Arial" w:hAnsi="Arial" w:cs="Arial"/>
          <w:bCs/>
          <w:sz w:val="20"/>
          <w:szCs w:val="20"/>
          <w:lang w:val="es-MX"/>
        </w:rPr>
        <w:t xml:space="preserve"> </w:t>
      </w:r>
      <w:r w:rsidR="00536EDE" w:rsidRPr="00BE4365">
        <w:rPr>
          <w:rFonts w:ascii="Arial" w:hAnsi="Arial" w:cs="Arial"/>
          <w:bCs/>
          <w:sz w:val="20"/>
          <w:szCs w:val="20"/>
          <w:lang w:val="es-MX"/>
        </w:rPr>
        <w:t xml:space="preserve">En el </w:t>
      </w:r>
      <w:r w:rsidR="00536EDE" w:rsidRPr="00BE4365">
        <w:rPr>
          <w:rFonts w:ascii="Arial" w:hAnsi="Arial" w:cs="Arial"/>
          <w:bCs/>
          <w:sz w:val="20"/>
          <w:szCs w:val="20"/>
        </w:rPr>
        <w:t>ente</w:t>
      </w:r>
      <w:r w:rsidR="00536EDE" w:rsidRPr="00BE4365">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1EA17047" w14:textId="77777777" w:rsidR="00536EDE" w:rsidRPr="00BE4365" w:rsidRDefault="00536EDE" w:rsidP="00C52321">
      <w:pPr>
        <w:spacing w:after="0" w:line="240" w:lineRule="auto"/>
        <w:ind w:left="1080"/>
        <w:contextualSpacing/>
        <w:jc w:val="both"/>
        <w:rPr>
          <w:rFonts w:ascii="Arial" w:hAnsi="Arial" w:cs="Arial"/>
          <w:bCs/>
          <w:sz w:val="20"/>
          <w:szCs w:val="20"/>
          <w:lang w:val="es-MX"/>
        </w:rPr>
      </w:pPr>
    </w:p>
    <w:p w14:paraId="325D11C3" w14:textId="77777777" w:rsidR="00536EDE" w:rsidRPr="00BE4365" w:rsidRDefault="00536EDE" w:rsidP="00C52321">
      <w:pPr>
        <w:pStyle w:val="Prrafodelista"/>
        <w:numPr>
          <w:ilvl w:val="1"/>
          <w:numId w:val="21"/>
        </w:numPr>
        <w:spacing w:after="0" w:line="240" w:lineRule="auto"/>
        <w:ind w:left="1134"/>
        <w:jc w:val="both"/>
        <w:rPr>
          <w:rFonts w:ascii="Arial" w:hAnsi="Arial" w:cs="Arial"/>
          <w:b/>
          <w:sz w:val="20"/>
          <w:szCs w:val="20"/>
          <w:lang w:val="es-MX"/>
        </w:rPr>
      </w:pPr>
      <w:r w:rsidRPr="00BE4365">
        <w:rPr>
          <w:rFonts w:ascii="Arial" w:hAnsi="Arial" w:cs="Arial"/>
          <w:b/>
          <w:sz w:val="20"/>
          <w:szCs w:val="20"/>
          <w:lang w:val="es-MX"/>
        </w:rPr>
        <w:t xml:space="preserve">Inversiones en empresas de participación mayoritaria. </w:t>
      </w:r>
    </w:p>
    <w:p w14:paraId="377F21A2" w14:textId="66E73439" w:rsidR="00536EDE" w:rsidRPr="00BE4365" w:rsidRDefault="00603397" w:rsidP="00603397">
      <w:pPr>
        <w:spacing w:after="0" w:line="240" w:lineRule="auto"/>
        <w:ind w:left="1134" w:hanging="54"/>
        <w:contextualSpacing/>
        <w:jc w:val="both"/>
        <w:rPr>
          <w:rFonts w:ascii="Arial" w:hAnsi="Arial" w:cs="Arial"/>
          <w:bCs/>
          <w:sz w:val="20"/>
          <w:szCs w:val="20"/>
          <w:lang w:val="es-MX"/>
        </w:rPr>
      </w:pPr>
      <w:bookmarkStart w:id="0" w:name="_Hlk35694671"/>
      <w:r>
        <w:rPr>
          <w:rFonts w:ascii="Arial" w:hAnsi="Arial" w:cs="Arial"/>
          <w:bCs/>
          <w:sz w:val="20"/>
          <w:szCs w:val="20"/>
          <w:lang w:val="es-MX"/>
        </w:rPr>
        <w:t xml:space="preserve"> </w:t>
      </w:r>
      <w:r w:rsidR="00536EDE" w:rsidRPr="00BE4365">
        <w:rPr>
          <w:rFonts w:ascii="Arial" w:hAnsi="Arial" w:cs="Arial"/>
          <w:bCs/>
          <w:sz w:val="20"/>
          <w:szCs w:val="20"/>
          <w:lang w:val="es-MX"/>
        </w:rPr>
        <w:t xml:space="preserve">En el </w:t>
      </w:r>
      <w:r w:rsidR="00536EDE" w:rsidRPr="00BE4365">
        <w:rPr>
          <w:rFonts w:ascii="Arial" w:hAnsi="Arial" w:cs="Arial"/>
          <w:bCs/>
          <w:sz w:val="20"/>
          <w:szCs w:val="20"/>
        </w:rPr>
        <w:t>ente</w:t>
      </w:r>
      <w:r w:rsidR="00536EDE" w:rsidRPr="00BE4365">
        <w:rPr>
          <w:rFonts w:ascii="Arial" w:hAnsi="Arial" w:cs="Arial"/>
          <w:bCs/>
          <w:sz w:val="20"/>
          <w:szCs w:val="20"/>
          <w:lang w:val="es-MX"/>
        </w:rPr>
        <w:t xml:space="preserve">, no contamos con inversiones en empresas de participación mayoritaria, en virtud de que no estamos dedicados a ello, la finalidad y principal función es </w:t>
      </w:r>
      <w:r w:rsidR="00623B2B">
        <w:rPr>
          <w:rFonts w:ascii="Arial" w:hAnsi="Arial" w:cs="Arial"/>
          <w:bCs/>
          <w:sz w:val="20"/>
          <w:szCs w:val="20"/>
          <w:lang w:val="es-MX"/>
        </w:rPr>
        <w:t>la organización electoral</w:t>
      </w:r>
      <w:r w:rsidR="00536EDE" w:rsidRPr="00BE4365">
        <w:rPr>
          <w:rFonts w:ascii="Arial" w:hAnsi="Arial" w:cs="Arial"/>
          <w:bCs/>
          <w:sz w:val="20"/>
          <w:szCs w:val="20"/>
          <w:lang w:val="es-MX"/>
        </w:rPr>
        <w:t>. En dado caso de que existiesen se registrarán de acuerdo con la normatividad aplicable.</w:t>
      </w:r>
    </w:p>
    <w:p w14:paraId="233A1BBF" w14:textId="77777777" w:rsidR="00536EDE" w:rsidRPr="00745572" w:rsidRDefault="00536EDE" w:rsidP="00C52321">
      <w:pPr>
        <w:spacing w:after="0" w:line="240" w:lineRule="auto"/>
        <w:ind w:left="1080"/>
        <w:contextualSpacing/>
        <w:jc w:val="both"/>
        <w:rPr>
          <w:rFonts w:ascii="Arial" w:hAnsi="Arial" w:cs="Arial"/>
          <w:bCs/>
          <w:sz w:val="20"/>
          <w:szCs w:val="20"/>
          <w:lang w:val="es-MX"/>
        </w:rPr>
      </w:pPr>
    </w:p>
    <w:bookmarkEnd w:id="0"/>
    <w:p w14:paraId="07472457" w14:textId="77777777" w:rsidR="00536EDE" w:rsidRPr="00BE4365" w:rsidRDefault="00536EDE" w:rsidP="00C52321">
      <w:pPr>
        <w:pStyle w:val="Prrafodelista"/>
        <w:numPr>
          <w:ilvl w:val="1"/>
          <w:numId w:val="21"/>
        </w:numPr>
        <w:spacing w:after="0" w:line="240" w:lineRule="auto"/>
        <w:ind w:left="1134"/>
        <w:jc w:val="both"/>
        <w:rPr>
          <w:rFonts w:ascii="Arial" w:hAnsi="Arial" w:cs="Arial"/>
          <w:b/>
          <w:sz w:val="20"/>
          <w:szCs w:val="20"/>
          <w:lang w:val="es-MX"/>
        </w:rPr>
      </w:pPr>
      <w:r w:rsidRPr="00BE4365">
        <w:rPr>
          <w:rFonts w:ascii="Arial" w:hAnsi="Arial" w:cs="Arial"/>
          <w:b/>
          <w:sz w:val="20"/>
          <w:szCs w:val="20"/>
          <w:lang w:val="es-MX"/>
        </w:rPr>
        <w:lastRenderedPageBreak/>
        <w:t xml:space="preserve">Inversiones en empresas de participación minoritaria. </w:t>
      </w:r>
    </w:p>
    <w:p w14:paraId="4F49C8B0" w14:textId="1ACC74E7" w:rsidR="00536EDE" w:rsidRPr="00BE4365" w:rsidRDefault="00536EDE" w:rsidP="00C52321">
      <w:pPr>
        <w:pStyle w:val="Prrafodelista"/>
        <w:spacing w:after="0" w:line="240" w:lineRule="auto"/>
        <w:ind w:left="1134"/>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xml:space="preserve">, no contamos con inversiones en empresas de participación minoritaria, en virtud de que no nos dedicamos a ello, la finalidad y principal función </w:t>
      </w:r>
      <w:r w:rsidR="00623B2B" w:rsidRPr="00623B2B">
        <w:rPr>
          <w:rFonts w:ascii="Arial" w:hAnsi="Arial" w:cs="Arial"/>
          <w:bCs/>
          <w:sz w:val="20"/>
          <w:szCs w:val="20"/>
          <w:lang w:val="es-MX"/>
        </w:rPr>
        <w:t>es la organización electoral</w:t>
      </w:r>
      <w:r w:rsidRPr="00BE4365">
        <w:rPr>
          <w:rFonts w:ascii="Arial" w:hAnsi="Arial" w:cs="Arial"/>
          <w:bCs/>
          <w:sz w:val="20"/>
          <w:szCs w:val="20"/>
          <w:lang w:val="es-MX"/>
        </w:rPr>
        <w:t>. En dado caso de que existiesen se registrarán de acuerdo con la normatividad aplicable.</w:t>
      </w:r>
    </w:p>
    <w:p w14:paraId="5CA4F2C9" w14:textId="77777777" w:rsidR="00536EDE" w:rsidRPr="00BE4365" w:rsidRDefault="00536EDE" w:rsidP="00C52321">
      <w:pPr>
        <w:pStyle w:val="Prrafodelista"/>
        <w:spacing w:after="0" w:line="240" w:lineRule="auto"/>
        <w:ind w:left="1134"/>
        <w:jc w:val="both"/>
        <w:rPr>
          <w:rFonts w:ascii="Arial" w:hAnsi="Arial" w:cs="Arial"/>
          <w:bCs/>
          <w:sz w:val="20"/>
          <w:szCs w:val="20"/>
          <w:lang w:val="es-MX"/>
        </w:rPr>
      </w:pPr>
    </w:p>
    <w:p w14:paraId="3F02E39C" w14:textId="77777777" w:rsidR="00536EDE" w:rsidRPr="00BE4365" w:rsidRDefault="00536EDE" w:rsidP="00C52321">
      <w:pPr>
        <w:pStyle w:val="Prrafodelista"/>
        <w:numPr>
          <w:ilvl w:val="1"/>
          <w:numId w:val="21"/>
        </w:numPr>
        <w:spacing w:after="0" w:line="240" w:lineRule="auto"/>
        <w:ind w:left="1134"/>
        <w:jc w:val="both"/>
        <w:rPr>
          <w:rFonts w:ascii="Arial" w:hAnsi="Arial" w:cs="Arial"/>
          <w:b/>
          <w:sz w:val="20"/>
          <w:szCs w:val="20"/>
          <w:lang w:val="es-MX"/>
        </w:rPr>
      </w:pPr>
      <w:r w:rsidRPr="00BE4365">
        <w:rPr>
          <w:rFonts w:ascii="Arial" w:hAnsi="Arial" w:cs="Arial"/>
          <w:b/>
          <w:sz w:val="20"/>
          <w:szCs w:val="20"/>
          <w:lang w:val="es-MX"/>
        </w:rPr>
        <w:t xml:space="preserve">Patrimonio de organismos descentralizados de control presupuestario directo. </w:t>
      </w:r>
    </w:p>
    <w:p w14:paraId="1974690D" w14:textId="77777777" w:rsidR="007B695D" w:rsidRDefault="007B695D" w:rsidP="007B695D">
      <w:pPr>
        <w:spacing w:after="0" w:line="240" w:lineRule="auto"/>
        <w:jc w:val="both"/>
        <w:rPr>
          <w:rFonts w:ascii="Arial" w:hAnsi="Arial" w:cs="Arial"/>
          <w:bCs/>
          <w:sz w:val="20"/>
          <w:szCs w:val="20"/>
          <w:lang w:val="es-MX"/>
        </w:rPr>
      </w:pPr>
    </w:p>
    <w:p w14:paraId="6CE2A24C" w14:textId="44B972C3" w:rsidR="00536EDE" w:rsidRPr="007B695D" w:rsidRDefault="00536EDE" w:rsidP="007B695D">
      <w:pPr>
        <w:spacing w:after="0" w:line="240" w:lineRule="auto"/>
        <w:jc w:val="both"/>
        <w:rPr>
          <w:rFonts w:ascii="Arial" w:hAnsi="Arial" w:cs="Arial"/>
          <w:bCs/>
          <w:sz w:val="20"/>
          <w:szCs w:val="20"/>
          <w:lang w:val="es-MX"/>
        </w:rPr>
      </w:pPr>
      <w:r w:rsidRPr="007B695D">
        <w:rPr>
          <w:rFonts w:ascii="Arial" w:hAnsi="Arial" w:cs="Arial"/>
          <w:bCs/>
          <w:sz w:val="20"/>
          <w:szCs w:val="20"/>
          <w:lang w:val="es-MX"/>
        </w:rPr>
        <w:t xml:space="preserve">En el </w:t>
      </w:r>
      <w:r w:rsidRPr="007B695D">
        <w:rPr>
          <w:rFonts w:ascii="Arial" w:hAnsi="Arial" w:cs="Arial"/>
          <w:bCs/>
          <w:sz w:val="20"/>
          <w:szCs w:val="20"/>
        </w:rPr>
        <w:t>ente</w:t>
      </w:r>
      <w:r w:rsidRPr="007B695D">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6BB9D71E" w14:textId="77777777" w:rsidR="0008319B" w:rsidRDefault="0008319B" w:rsidP="00C52321">
      <w:pPr>
        <w:pStyle w:val="Prrafodelista"/>
        <w:spacing w:after="0" w:line="240" w:lineRule="auto"/>
        <w:ind w:left="1080"/>
        <w:jc w:val="both"/>
        <w:rPr>
          <w:rFonts w:ascii="Arial" w:hAnsi="Arial" w:cs="Arial"/>
          <w:bCs/>
          <w:sz w:val="20"/>
          <w:szCs w:val="20"/>
          <w:lang w:val="es-MX"/>
        </w:rPr>
      </w:pPr>
    </w:p>
    <w:p w14:paraId="63D4C55D" w14:textId="55F62913" w:rsidR="006B2312" w:rsidRPr="00F41837" w:rsidRDefault="006569AB" w:rsidP="006B2312">
      <w:pPr>
        <w:spacing w:before="240" w:after="160"/>
        <w:jc w:val="both"/>
        <w:rPr>
          <w:rFonts w:ascii="Arial" w:hAnsi="Arial" w:cs="Arial"/>
          <w:b/>
          <w:bCs/>
          <w:caps/>
          <w:sz w:val="20"/>
          <w:szCs w:val="20"/>
          <w:lang w:val="es-MX"/>
        </w:rPr>
      </w:pPr>
      <w:r w:rsidRPr="007A2F40">
        <w:rPr>
          <w:rFonts w:ascii="Arial" w:hAnsi="Arial" w:cs="Arial"/>
          <w:b/>
          <w:bCs/>
          <w:caps/>
          <w:sz w:val="20"/>
          <w:szCs w:val="20"/>
          <w:lang w:val="es-MX"/>
        </w:rPr>
        <w:t>8</w:t>
      </w:r>
      <w:r w:rsidR="006B2312" w:rsidRPr="007A2F40">
        <w:rPr>
          <w:rFonts w:ascii="Arial" w:hAnsi="Arial" w:cs="Arial"/>
          <w:b/>
          <w:bCs/>
          <w:caps/>
          <w:sz w:val="20"/>
          <w:szCs w:val="20"/>
          <w:lang w:val="es-MX"/>
        </w:rPr>
        <w:t>.- Fideicomisos, mandatos y análogos</w:t>
      </w:r>
      <w:r w:rsidR="00565864" w:rsidRPr="007A2F40">
        <w:rPr>
          <w:rFonts w:ascii="Arial" w:hAnsi="Arial" w:cs="Arial"/>
          <w:b/>
          <w:bCs/>
          <w:caps/>
          <w:sz w:val="20"/>
          <w:szCs w:val="20"/>
          <w:lang w:val="es-MX"/>
        </w:rPr>
        <w:t>.</w:t>
      </w:r>
    </w:p>
    <w:p w14:paraId="16723E96" w14:textId="6995DD76" w:rsidR="00565864" w:rsidRPr="00E30349" w:rsidRDefault="00565864" w:rsidP="00C52321">
      <w:pPr>
        <w:spacing w:before="240" w:after="160" w:line="240" w:lineRule="auto"/>
        <w:jc w:val="both"/>
        <w:rPr>
          <w:rFonts w:ascii="Arial" w:hAnsi="Arial" w:cs="Arial"/>
          <w:b/>
          <w:sz w:val="20"/>
          <w:szCs w:val="20"/>
        </w:rPr>
      </w:pPr>
      <w:r w:rsidRPr="00E30349">
        <w:rPr>
          <w:rFonts w:ascii="Arial" w:hAnsi="Arial" w:cs="Arial"/>
          <w:b/>
          <w:sz w:val="20"/>
          <w:szCs w:val="20"/>
        </w:rPr>
        <w:t>Sin Información que Revelar.</w:t>
      </w:r>
    </w:p>
    <w:p w14:paraId="39D02371" w14:textId="77777777" w:rsidR="00565864" w:rsidRPr="00565864" w:rsidRDefault="00565864" w:rsidP="00C52321">
      <w:pPr>
        <w:spacing w:before="240" w:after="160" w:line="240" w:lineRule="auto"/>
        <w:jc w:val="both"/>
        <w:rPr>
          <w:rFonts w:ascii="Arial" w:hAnsi="Arial" w:cs="Arial"/>
          <w:bCs/>
          <w:sz w:val="20"/>
          <w:szCs w:val="20"/>
        </w:rPr>
      </w:pPr>
      <w:r w:rsidRPr="00565864">
        <w:rPr>
          <w:rFonts w:ascii="Arial" w:hAnsi="Arial" w:cs="Arial"/>
          <w:bCs/>
          <w:sz w:val="20"/>
          <w:szCs w:val="20"/>
        </w:rPr>
        <w:t>a)</w:t>
      </w:r>
      <w:r w:rsidRPr="00565864">
        <w:rPr>
          <w:rFonts w:ascii="Arial" w:hAnsi="Arial" w:cs="Arial"/>
          <w:bCs/>
          <w:sz w:val="20"/>
          <w:szCs w:val="20"/>
        </w:rPr>
        <w:tab/>
        <w:t>Por ramo administrativo que los reporta.</w:t>
      </w:r>
    </w:p>
    <w:p w14:paraId="2E473E11" w14:textId="68AB4C7C" w:rsidR="00565864" w:rsidRPr="00565864" w:rsidRDefault="00565864" w:rsidP="006B55D5">
      <w:pPr>
        <w:spacing w:before="240" w:after="160" w:line="240" w:lineRule="auto"/>
        <w:ind w:left="709" w:hanging="709"/>
        <w:jc w:val="both"/>
        <w:rPr>
          <w:rFonts w:ascii="Arial" w:hAnsi="Arial" w:cs="Arial"/>
          <w:bCs/>
          <w:sz w:val="20"/>
          <w:szCs w:val="20"/>
        </w:rPr>
      </w:pPr>
      <w:r w:rsidRPr="00565864">
        <w:rPr>
          <w:rFonts w:ascii="Arial" w:hAnsi="Arial" w:cs="Arial"/>
          <w:bCs/>
          <w:sz w:val="20"/>
          <w:szCs w:val="20"/>
        </w:rPr>
        <w:t>b)</w:t>
      </w:r>
      <w:r w:rsidRPr="00565864">
        <w:rPr>
          <w:rFonts w:ascii="Arial" w:hAnsi="Arial" w:cs="Arial"/>
          <w:bCs/>
          <w:sz w:val="20"/>
          <w:szCs w:val="20"/>
        </w:rPr>
        <w:tab/>
        <w:t>Enlistar los de mayor monto de disponibilidad, relacionando aqu</w:t>
      </w:r>
      <w:r w:rsidR="00455EEC">
        <w:rPr>
          <w:rFonts w:ascii="Arial" w:hAnsi="Arial" w:cs="Arial"/>
          <w:bCs/>
          <w:sz w:val="20"/>
          <w:szCs w:val="20"/>
        </w:rPr>
        <w:t>e</w:t>
      </w:r>
      <w:r w:rsidRPr="00565864">
        <w:rPr>
          <w:rFonts w:ascii="Arial" w:hAnsi="Arial" w:cs="Arial"/>
          <w:bCs/>
          <w:sz w:val="20"/>
          <w:szCs w:val="20"/>
        </w:rPr>
        <w:t>llos que conforman el 80% de las disponibilidades.</w:t>
      </w:r>
    </w:p>
    <w:p w14:paraId="2C0C30A8" w14:textId="4307553C" w:rsidR="006A7BD9" w:rsidRDefault="006A7BD9" w:rsidP="00C52321">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6D4F2148" w14:textId="7F247334" w:rsidR="006B2312" w:rsidRPr="00F41837" w:rsidRDefault="006569AB" w:rsidP="006B2312">
      <w:pPr>
        <w:spacing w:before="240" w:after="160"/>
        <w:jc w:val="both"/>
        <w:rPr>
          <w:rFonts w:ascii="Arial" w:hAnsi="Arial" w:cs="Arial"/>
          <w:b/>
          <w:bCs/>
          <w:caps/>
          <w:sz w:val="20"/>
          <w:szCs w:val="20"/>
          <w:lang w:val="es-MX"/>
        </w:rPr>
      </w:pPr>
      <w:r w:rsidRPr="007A2F40">
        <w:rPr>
          <w:rFonts w:ascii="Arial" w:hAnsi="Arial" w:cs="Arial"/>
          <w:b/>
          <w:bCs/>
          <w:caps/>
          <w:sz w:val="20"/>
          <w:szCs w:val="20"/>
          <w:lang w:val="es-MX"/>
        </w:rPr>
        <w:t>9</w:t>
      </w:r>
      <w:r w:rsidR="006B2312" w:rsidRPr="007A2F40">
        <w:rPr>
          <w:rFonts w:ascii="Arial" w:hAnsi="Arial" w:cs="Arial"/>
          <w:b/>
          <w:bCs/>
          <w:caps/>
          <w:sz w:val="20"/>
          <w:szCs w:val="20"/>
          <w:lang w:val="es-MX"/>
        </w:rPr>
        <w:t>.- Reporte de la Recaudación</w:t>
      </w:r>
      <w:r w:rsidR="006B2312" w:rsidRPr="00F41837">
        <w:rPr>
          <w:rFonts w:ascii="Arial" w:hAnsi="Arial" w:cs="Arial"/>
          <w:b/>
          <w:bCs/>
          <w:caps/>
          <w:sz w:val="20"/>
          <w:szCs w:val="20"/>
          <w:lang w:val="es-MX"/>
        </w:rPr>
        <w:t xml:space="preserve"> </w:t>
      </w:r>
    </w:p>
    <w:p w14:paraId="6AD1838B" w14:textId="77777777" w:rsidR="00E2151D" w:rsidRPr="00E15311" w:rsidRDefault="00E2151D" w:rsidP="009069FB">
      <w:pPr>
        <w:spacing w:before="240" w:after="160" w:line="240" w:lineRule="auto"/>
        <w:ind w:left="709" w:hanging="709"/>
        <w:jc w:val="both"/>
        <w:rPr>
          <w:rFonts w:ascii="Arial" w:hAnsi="Arial" w:cs="Arial"/>
          <w:sz w:val="20"/>
          <w:szCs w:val="20"/>
        </w:rPr>
      </w:pPr>
      <w:r w:rsidRPr="00E15311">
        <w:rPr>
          <w:rFonts w:ascii="Arial" w:hAnsi="Arial" w:cs="Arial"/>
          <w:sz w:val="20"/>
          <w:szCs w:val="20"/>
        </w:rPr>
        <w:t>a)</w:t>
      </w:r>
      <w:r w:rsidRPr="00E15311">
        <w:rPr>
          <w:rFonts w:ascii="Arial" w:hAnsi="Arial" w:cs="Arial"/>
          <w:sz w:val="20"/>
          <w:szCs w:val="20"/>
        </w:rPr>
        <w:tab/>
        <w:t>Análisis del comportamiento de la recaudación correspondiente al ente público o cualquier tipo de ingreso, de forma separada los ingresos locales de los federales.</w:t>
      </w:r>
    </w:p>
    <w:p w14:paraId="26A5E4FF" w14:textId="02B05633" w:rsidR="009F0D6B" w:rsidRPr="00E15311" w:rsidRDefault="00E2151D" w:rsidP="007A2F40">
      <w:pPr>
        <w:spacing w:before="240" w:after="160" w:line="240" w:lineRule="auto"/>
        <w:jc w:val="both"/>
        <w:rPr>
          <w:rFonts w:ascii="Arial" w:hAnsi="Arial" w:cs="Arial"/>
          <w:sz w:val="20"/>
          <w:szCs w:val="20"/>
        </w:rPr>
      </w:pPr>
      <w:r w:rsidRPr="00E15311">
        <w:rPr>
          <w:rFonts w:ascii="Arial" w:hAnsi="Arial" w:cs="Arial"/>
          <w:sz w:val="20"/>
          <w:szCs w:val="20"/>
        </w:rPr>
        <w:t>b)</w:t>
      </w:r>
      <w:r w:rsidRPr="00E15311">
        <w:rPr>
          <w:rFonts w:ascii="Arial" w:hAnsi="Arial" w:cs="Arial"/>
          <w:sz w:val="20"/>
          <w:szCs w:val="20"/>
        </w:rPr>
        <w:tab/>
        <w:t>Proyección de la recaudación e ingresos en el mediano plazo.</w:t>
      </w:r>
    </w:p>
    <w:p w14:paraId="7C180F4A" w14:textId="232E9458" w:rsidR="00E2151D" w:rsidRPr="00E15311" w:rsidRDefault="00E2151D" w:rsidP="00C52321">
      <w:pPr>
        <w:spacing w:before="240" w:after="160" w:line="240" w:lineRule="auto"/>
        <w:jc w:val="both"/>
        <w:rPr>
          <w:rFonts w:ascii="Arial" w:hAnsi="Arial" w:cs="Arial"/>
          <w:sz w:val="20"/>
          <w:szCs w:val="20"/>
        </w:rPr>
      </w:pPr>
      <w:r w:rsidRPr="00E15311">
        <w:rPr>
          <w:rFonts w:ascii="Arial" w:hAnsi="Arial" w:cs="Arial"/>
          <w:sz w:val="20"/>
          <w:szCs w:val="20"/>
        </w:rPr>
        <w:t>Se presenta en el siguiente cuadro Presupuestal de Ingresos:</w:t>
      </w:r>
    </w:p>
    <w:tbl>
      <w:tblPr>
        <w:tblW w:w="9268" w:type="dxa"/>
        <w:jc w:val="center"/>
        <w:tblCellMar>
          <w:left w:w="70" w:type="dxa"/>
          <w:right w:w="70" w:type="dxa"/>
        </w:tblCellMar>
        <w:tblLook w:val="04A0" w:firstRow="1" w:lastRow="0" w:firstColumn="1" w:lastColumn="0" w:noHBand="0" w:noVBand="1"/>
      </w:tblPr>
      <w:tblGrid>
        <w:gridCol w:w="6762"/>
        <w:gridCol w:w="1253"/>
        <w:gridCol w:w="1253"/>
      </w:tblGrid>
      <w:tr w:rsidR="009F0D6B" w:rsidRPr="00DF35D0" w14:paraId="69CFA8D5" w14:textId="77777777" w:rsidTr="00603397">
        <w:trPr>
          <w:trHeight w:val="227"/>
          <w:jc w:val="center"/>
        </w:trPr>
        <w:tc>
          <w:tcPr>
            <w:tcW w:w="0" w:type="auto"/>
            <w:gridSpan w:val="3"/>
            <w:noWrap/>
            <w:vAlign w:val="center"/>
            <w:hideMark/>
          </w:tcPr>
          <w:p w14:paraId="1BC82F6A" w14:textId="77777777" w:rsidR="009F0D6B" w:rsidRPr="003944B1" w:rsidRDefault="009F0D6B" w:rsidP="00551F9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9F0D6B" w:rsidRPr="00DF35D0" w14:paraId="5D1972F3" w14:textId="77777777" w:rsidTr="00603397">
        <w:trPr>
          <w:trHeight w:val="227"/>
          <w:jc w:val="center"/>
        </w:trPr>
        <w:tc>
          <w:tcPr>
            <w:tcW w:w="0" w:type="auto"/>
            <w:gridSpan w:val="3"/>
            <w:noWrap/>
            <w:vAlign w:val="center"/>
            <w:hideMark/>
          </w:tcPr>
          <w:p w14:paraId="5E8CDD7A" w14:textId="6A9575BD" w:rsidR="009F0D6B" w:rsidRPr="003944B1" w:rsidRDefault="00826B24" w:rsidP="00551F9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 xml:space="preserve">CORRESPONDIENTE DEL 1 DE ENERO DE 2025 AL </w:t>
            </w:r>
            <w:r w:rsidR="000E3561">
              <w:rPr>
                <w:rFonts w:ascii="Arial" w:eastAsia="Times New Roman" w:hAnsi="Arial" w:cs="Arial"/>
                <w:b/>
                <w:bCs/>
                <w:sz w:val="16"/>
                <w:szCs w:val="16"/>
                <w:lang w:eastAsia="es-MX"/>
              </w:rPr>
              <w:t>3</w:t>
            </w:r>
            <w:r w:rsidR="00883152">
              <w:rPr>
                <w:rFonts w:ascii="Arial" w:eastAsia="Times New Roman" w:hAnsi="Arial" w:cs="Arial"/>
                <w:b/>
                <w:bCs/>
                <w:sz w:val="16"/>
                <w:szCs w:val="16"/>
                <w:lang w:eastAsia="es-MX"/>
              </w:rPr>
              <w:t>1</w:t>
            </w:r>
            <w:r>
              <w:rPr>
                <w:rFonts w:ascii="Arial" w:eastAsia="Times New Roman" w:hAnsi="Arial" w:cs="Arial"/>
                <w:b/>
                <w:bCs/>
                <w:sz w:val="16"/>
                <w:szCs w:val="16"/>
                <w:lang w:eastAsia="es-MX"/>
              </w:rPr>
              <w:t xml:space="preserve"> DE</w:t>
            </w:r>
            <w:r w:rsidR="00F05F52">
              <w:rPr>
                <w:rFonts w:ascii="Arial" w:eastAsia="Times New Roman" w:hAnsi="Arial" w:cs="Arial"/>
                <w:b/>
                <w:bCs/>
                <w:sz w:val="16"/>
                <w:szCs w:val="16"/>
                <w:lang w:eastAsia="es-MX"/>
              </w:rPr>
              <w:t xml:space="preserve"> </w:t>
            </w:r>
            <w:r w:rsidR="00883152">
              <w:rPr>
                <w:rFonts w:ascii="Arial" w:eastAsia="Times New Roman" w:hAnsi="Arial" w:cs="Arial"/>
                <w:b/>
                <w:bCs/>
                <w:sz w:val="16"/>
                <w:szCs w:val="16"/>
                <w:lang w:eastAsia="es-MX"/>
              </w:rPr>
              <w:t>DICIEMBRE</w:t>
            </w:r>
            <w:r>
              <w:rPr>
                <w:rFonts w:ascii="Arial" w:eastAsia="Times New Roman" w:hAnsi="Arial" w:cs="Arial"/>
                <w:b/>
                <w:bCs/>
                <w:sz w:val="16"/>
                <w:szCs w:val="16"/>
                <w:lang w:eastAsia="es-MX"/>
              </w:rPr>
              <w:t xml:space="preserve"> DE 2025</w:t>
            </w:r>
            <w:r w:rsidR="009F0D6B" w:rsidRPr="003944B1">
              <w:rPr>
                <w:rFonts w:ascii="Arial" w:eastAsia="Times New Roman" w:hAnsi="Arial" w:cs="Arial"/>
                <w:b/>
                <w:bCs/>
                <w:sz w:val="16"/>
                <w:szCs w:val="16"/>
                <w:lang w:eastAsia="es-MX"/>
              </w:rPr>
              <w:t xml:space="preserve"> </w:t>
            </w:r>
          </w:p>
        </w:tc>
      </w:tr>
      <w:tr w:rsidR="009F0D6B" w:rsidRPr="00DF35D0" w14:paraId="4018F9B2" w14:textId="77777777" w:rsidTr="00603397">
        <w:trPr>
          <w:trHeight w:val="227"/>
          <w:jc w:val="center"/>
        </w:trPr>
        <w:tc>
          <w:tcPr>
            <w:tcW w:w="0" w:type="auto"/>
            <w:gridSpan w:val="3"/>
            <w:tcBorders>
              <w:bottom w:val="single" w:sz="8" w:space="0" w:color="auto"/>
            </w:tcBorders>
            <w:noWrap/>
            <w:vAlign w:val="center"/>
            <w:hideMark/>
          </w:tcPr>
          <w:p w14:paraId="345BC81E" w14:textId="2CAD576C" w:rsidR="009F0D6B" w:rsidRPr="003944B1" w:rsidRDefault="009F0D6B" w:rsidP="00551F9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w:t>
            </w:r>
          </w:p>
        </w:tc>
      </w:tr>
      <w:tr w:rsidR="009F0D6B" w:rsidRPr="00DF35D0" w14:paraId="0B701C30" w14:textId="77777777" w:rsidTr="00AD2BFD">
        <w:trPr>
          <w:trHeight w:val="243"/>
          <w:jc w:val="center"/>
        </w:trPr>
        <w:tc>
          <w:tcPr>
            <w:tcW w:w="0" w:type="auto"/>
            <w:noWrap/>
            <w:vAlign w:val="center"/>
            <w:hideMark/>
          </w:tcPr>
          <w:p w14:paraId="60FF743B" w14:textId="77777777" w:rsidR="009F0D6B" w:rsidRPr="003944B1" w:rsidRDefault="009F0D6B" w:rsidP="00551F9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0" w:type="auto"/>
            <w:noWrap/>
            <w:vAlign w:val="center"/>
            <w:hideMark/>
          </w:tcPr>
          <w:p w14:paraId="431ADF50" w14:textId="77777777" w:rsidR="009F0D6B" w:rsidRPr="003944B1" w:rsidRDefault="009F0D6B" w:rsidP="004D276C">
            <w:pPr>
              <w:spacing w:after="0" w:line="240" w:lineRule="auto"/>
              <w:jc w:val="right"/>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0" w:type="auto"/>
            <w:noWrap/>
            <w:vAlign w:val="center"/>
            <w:hideMark/>
          </w:tcPr>
          <w:p w14:paraId="78F5DEC5" w14:textId="77777777" w:rsidR="009F0D6B" w:rsidRPr="003944B1" w:rsidRDefault="009F0D6B" w:rsidP="004D276C">
            <w:pPr>
              <w:spacing w:after="0" w:line="240" w:lineRule="auto"/>
              <w:jc w:val="right"/>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7B695D" w:rsidRPr="00DF35D0" w14:paraId="0C41A0FC" w14:textId="77777777" w:rsidTr="00AD2BFD">
        <w:trPr>
          <w:trHeight w:val="139"/>
          <w:jc w:val="center"/>
        </w:trPr>
        <w:tc>
          <w:tcPr>
            <w:tcW w:w="0" w:type="auto"/>
            <w:vAlign w:val="center"/>
            <w:hideMark/>
          </w:tcPr>
          <w:p w14:paraId="66F61136"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0" w:type="auto"/>
            <w:noWrap/>
            <w:vAlign w:val="center"/>
            <w:hideMark/>
          </w:tcPr>
          <w:p w14:paraId="08FF322B" w14:textId="0BD94A3B"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41343E2A" w14:textId="02F0DAB7"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56967A5E" w14:textId="77777777" w:rsidTr="00AD2BFD">
        <w:trPr>
          <w:trHeight w:val="242"/>
          <w:jc w:val="center"/>
        </w:trPr>
        <w:tc>
          <w:tcPr>
            <w:tcW w:w="0" w:type="auto"/>
            <w:vAlign w:val="center"/>
            <w:hideMark/>
          </w:tcPr>
          <w:p w14:paraId="4CC9A136"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0" w:type="auto"/>
            <w:noWrap/>
            <w:vAlign w:val="center"/>
            <w:hideMark/>
          </w:tcPr>
          <w:p w14:paraId="6E3A8143" w14:textId="16065DF0"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557DCFB7" w14:textId="35BC1B0A"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3C091FCF" w14:textId="77777777" w:rsidTr="00AD2BFD">
        <w:trPr>
          <w:trHeight w:val="145"/>
          <w:jc w:val="center"/>
        </w:trPr>
        <w:tc>
          <w:tcPr>
            <w:tcW w:w="0" w:type="auto"/>
            <w:vAlign w:val="center"/>
            <w:hideMark/>
          </w:tcPr>
          <w:p w14:paraId="65E14EA6"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0" w:type="auto"/>
            <w:noWrap/>
            <w:vAlign w:val="center"/>
            <w:hideMark/>
          </w:tcPr>
          <w:p w14:paraId="0F9322BB" w14:textId="16254D85"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1AA80D0B" w14:textId="43121F53"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49A0D250" w14:textId="77777777" w:rsidTr="00AD2BFD">
        <w:trPr>
          <w:trHeight w:val="247"/>
          <w:jc w:val="center"/>
        </w:trPr>
        <w:tc>
          <w:tcPr>
            <w:tcW w:w="0" w:type="auto"/>
            <w:vAlign w:val="center"/>
            <w:hideMark/>
          </w:tcPr>
          <w:p w14:paraId="4516269C"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0" w:type="auto"/>
            <w:noWrap/>
            <w:vAlign w:val="center"/>
            <w:hideMark/>
          </w:tcPr>
          <w:p w14:paraId="7DD4036A" w14:textId="2D8435A1"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4993E40E" w14:textId="5D3F1600"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683FF145" w14:textId="77777777" w:rsidTr="00AD2BFD">
        <w:trPr>
          <w:trHeight w:val="265"/>
          <w:jc w:val="center"/>
        </w:trPr>
        <w:tc>
          <w:tcPr>
            <w:tcW w:w="0" w:type="auto"/>
            <w:vAlign w:val="center"/>
            <w:hideMark/>
          </w:tcPr>
          <w:p w14:paraId="39B1301D"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0" w:type="auto"/>
            <w:noWrap/>
            <w:vAlign w:val="center"/>
            <w:hideMark/>
          </w:tcPr>
          <w:p w14:paraId="5D8F9556" w14:textId="52A7CFD5"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568,628.38</w:t>
            </w:r>
          </w:p>
        </w:tc>
        <w:tc>
          <w:tcPr>
            <w:tcW w:w="0" w:type="auto"/>
            <w:noWrap/>
            <w:vAlign w:val="center"/>
            <w:hideMark/>
          </w:tcPr>
          <w:p w14:paraId="6860E50C" w14:textId="0AA626DA"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568,628.38</w:t>
            </w:r>
          </w:p>
        </w:tc>
      </w:tr>
      <w:tr w:rsidR="007B695D" w:rsidRPr="00DF35D0" w14:paraId="3690289E" w14:textId="77777777" w:rsidTr="00AD2BFD">
        <w:trPr>
          <w:trHeight w:val="141"/>
          <w:jc w:val="center"/>
        </w:trPr>
        <w:tc>
          <w:tcPr>
            <w:tcW w:w="0" w:type="auto"/>
            <w:vAlign w:val="center"/>
            <w:hideMark/>
          </w:tcPr>
          <w:p w14:paraId="7817E431"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0" w:type="auto"/>
            <w:noWrap/>
            <w:vAlign w:val="center"/>
            <w:hideMark/>
          </w:tcPr>
          <w:p w14:paraId="479A1CDE" w14:textId="5A64CB6E"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7E524E3B" w14:textId="1568678F"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402DC820" w14:textId="77777777" w:rsidTr="00603397">
        <w:trPr>
          <w:trHeight w:val="331"/>
          <w:jc w:val="center"/>
        </w:trPr>
        <w:tc>
          <w:tcPr>
            <w:tcW w:w="0" w:type="auto"/>
            <w:vAlign w:val="center"/>
            <w:hideMark/>
          </w:tcPr>
          <w:p w14:paraId="5373008D"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0" w:type="auto"/>
            <w:noWrap/>
            <w:vAlign w:val="center"/>
            <w:hideMark/>
          </w:tcPr>
          <w:p w14:paraId="7DE9022D" w14:textId="268818C0"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6F057A32" w14:textId="44027C8B"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29810321" w14:textId="77777777" w:rsidTr="00603397">
        <w:trPr>
          <w:trHeight w:val="496"/>
          <w:jc w:val="center"/>
        </w:trPr>
        <w:tc>
          <w:tcPr>
            <w:tcW w:w="0" w:type="auto"/>
            <w:vAlign w:val="center"/>
            <w:hideMark/>
          </w:tcPr>
          <w:p w14:paraId="3763461F"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0" w:type="auto"/>
            <w:noWrap/>
            <w:vAlign w:val="center"/>
            <w:hideMark/>
          </w:tcPr>
          <w:p w14:paraId="7685EC93" w14:textId="48441AFA"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0AD1B107" w14:textId="37F96C46"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7B695D" w:rsidRPr="00DF35D0" w14:paraId="1F1DE613" w14:textId="77777777" w:rsidTr="00603397">
        <w:trPr>
          <w:trHeight w:val="331"/>
          <w:jc w:val="center"/>
        </w:trPr>
        <w:tc>
          <w:tcPr>
            <w:tcW w:w="0" w:type="auto"/>
            <w:vAlign w:val="center"/>
            <w:hideMark/>
          </w:tcPr>
          <w:p w14:paraId="5561DB8F"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0" w:type="auto"/>
            <w:noWrap/>
            <w:vAlign w:val="center"/>
            <w:hideMark/>
          </w:tcPr>
          <w:p w14:paraId="2630DD3C" w14:textId="5FE35476"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640,507,068.50</w:t>
            </w:r>
          </w:p>
        </w:tc>
        <w:tc>
          <w:tcPr>
            <w:tcW w:w="0" w:type="auto"/>
            <w:noWrap/>
            <w:vAlign w:val="center"/>
            <w:hideMark/>
          </w:tcPr>
          <w:p w14:paraId="3BA409EF" w14:textId="143E990D"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640,507,068.50</w:t>
            </w:r>
          </w:p>
        </w:tc>
      </w:tr>
      <w:tr w:rsidR="007B695D" w:rsidRPr="00DF35D0" w14:paraId="7D06AF41" w14:textId="77777777" w:rsidTr="00603397">
        <w:trPr>
          <w:trHeight w:val="316"/>
          <w:jc w:val="center"/>
        </w:trPr>
        <w:tc>
          <w:tcPr>
            <w:tcW w:w="0" w:type="auto"/>
            <w:vAlign w:val="center"/>
            <w:hideMark/>
          </w:tcPr>
          <w:p w14:paraId="59102EFB" w14:textId="77777777" w:rsidR="007B695D" w:rsidRPr="003944B1" w:rsidRDefault="007B695D" w:rsidP="007B695D">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0" w:type="auto"/>
            <w:noWrap/>
            <w:vAlign w:val="center"/>
            <w:hideMark/>
          </w:tcPr>
          <w:p w14:paraId="5CE74958" w14:textId="48F8C187"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0" w:type="auto"/>
            <w:noWrap/>
            <w:vAlign w:val="center"/>
            <w:hideMark/>
          </w:tcPr>
          <w:p w14:paraId="2FF59FF8" w14:textId="63533517" w:rsidR="007B695D" w:rsidRPr="003944B1" w:rsidRDefault="007B695D" w:rsidP="007B695D">
            <w:pPr>
              <w:spacing w:after="0" w:line="240" w:lineRule="auto"/>
              <w:jc w:val="right"/>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AD2BFD" w:rsidRPr="00DF35D0" w14:paraId="56B83C2A" w14:textId="77777777" w:rsidTr="00603397">
        <w:trPr>
          <w:trHeight w:val="316"/>
          <w:jc w:val="center"/>
        </w:trPr>
        <w:tc>
          <w:tcPr>
            <w:tcW w:w="0" w:type="auto"/>
            <w:vAlign w:val="center"/>
          </w:tcPr>
          <w:p w14:paraId="6D2ECD84" w14:textId="77777777" w:rsidR="00AD2BFD" w:rsidRPr="003944B1" w:rsidRDefault="00AD2BFD" w:rsidP="007B695D">
            <w:pPr>
              <w:spacing w:after="0" w:line="240" w:lineRule="auto"/>
              <w:rPr>
                <w:rFonts w:ascii="Arial" w:eastAsia="Times New Roman" w:hAnsi="Arial" w:cs="Arial"/>
                <w:color w:val="000000"/>
                <w:sz w:val="16"/>
                <w:szCs w:val="16"/>
                <w:lang w:eastAsia="es-MX"/>
              </w:rPr>
            </w:pPr>
          </w:p>
        </w:tc>
        <w:tc>
          <w:tcPr>
            <w:tcW w:w="0" w:type="auto"/>
            <w:noWrap/>
            <w:vAlign w:val="center"/>
          </w:tcPr>
          <w:p w14:paraId="378F32D8" w14:textId="77777777" w:rsidR="00AD2BFD" w:rsidRDefault="00AD2BFD" w:rsidP="007B695D">
            <w:pPr>
              <w:spacing w:after="0" w:line="240" w:lineRule="auto"/>
              <w:jc w:val="right"/>
              <w:rPr>
                <w:rFonts w:ascii="Arial" w:eastAsia="Times New Roman" w:hAnsi="Arial" w:cs="Arial"/>
                <w:color w:val="000000"/>
                <w:sz w:val="16"/>
                <w:szCs w:val="16"/>
                <w:lang w:eastAsia="es-MX"/>
              </w:rPr>
            </w:pPr>
          </w:p>
        </w:tc>
        <w:tc>
          <w:tcPr>
            <w:tcW w:w="0" w:type="auto"/>
            <w:noWrap/>
            <w:vAlign w:val="center"/>
          </w:tcPr>
          <w:p w14:paraId="0B9E65E8" w14:textId="77777777" w:rsidR="00AD2BFD" w:rsidRDefault="00AD2BFD" w:rsidP="007B695D">
            <w:pPr>
              <w:spacing w:after="0" w:line="240" w:lineRule="auto"/>
              <w:jc w:val="right"/>
              <w:rPr>
                <w:rFonts w:ascii="Arial" w:eastAsia="Times New Roman" w:hAnsi="Arial" w:cs="Arial"/>
                <w:color w:val="000000"/>
                <w:sz w:val="16"/>
                <w:szCs w:val="16"/>
                <w:lang w:eastAsia="es-MX"/>
              </w:rPr>
            </w:pPr>
          </w:p>
        </w:tc>
      </w:tr>
    </w:tbl>
    <w:p w14:paraId="6F345AB2" w14:textId="0A288E3F" w:rsidR="006B2312" w:rsidRPr="00F41837" w:rsidRDefault="006B2312" w:rsidP="006B2312">
      <w:pPr>
        <w:spacing w:before="240" w:after="160"/>
        <w:jc w:val="both"/>
        <w:rPr>
          <w:rFonts w:ascii="Arial" w:hAnsi="Arial" w:cs="Arial"/>
          <w:b/>
          <w:bCs/>
          <w:caps/>
          <w:sz w:val="20"/>
          <w:szCs w:val="20"/>
          <w:lang w:val="es-MX"/>
        </w:rPr>
      </w:pPr>
      <w:r w:rsidRPr="007A2F40">
        <w:rPr>
          <w:rFonts w:ascii="Arial" w:hAnsi="Arial" w:cs="Arial"/>
          <w:b/>
          <w:bCs/>
          <w:caps/>
          <w:sz w:val="20"/>
          <w:szCs w:val="20"/>
          <w:lang w:val="es-MX"/>
        </w:rPr>
        <w:t>1</w:t>
      </w:r>
      <w:r w:rsidR="006569AB" w:rsidRPr="007A2F40">
        <w:rPr>
          <w:rFonts w:ascii="Arial" w:hAnsi="Arial" w:cs="Arial"/>
          <w:b/>
          <w:bCs/>
          <w:caps/>
          <w:sz w:val="20"/>
          <w:szCs w:val="20"/>
          <w:lang w:val="es-MX"/>
        </w:rPr>
        <w:t>0</w:t>
      </w:r>
      <w:r w:rsidRPr="007A2F40">
        <w:rPr>
          <w:rFonts w:ascii="Arial" w:hAnsi="Arial" w:cs="Arial"/>
          <w:b/>
          <w:bCs/>
          <w:caps/>
          <w:sz w:val="20"/>
          <w:szCs w:val="20"/>
          <w:lang w:val="es-MX"/>
        </w:rPr>
        <w:t>.- Información sobre la deuda y el reporte analítico de la deuda</w:t>
      </w:r>
    </w:p>
    <w:p w14:paraId="1188417B" w14:textId="70A84B14" w:rsidR="001E55DC" w:rsidRPr="00E30349" w:rsidRDefault="001E55DC" w:rsidP="001E55DC">
      <w:pPr>
        <w:spacing w:before="240" w:after="160"/>
        <w:jc w:val="both"/>
        <w:rPr>
          <w:rFonts w:ascii="Arial" w:hAnsi="Arial" w:cs="Arial"/>
          <w:b/>
          <w:sz w:val="20"/>
          <w:szCs w:val="20"/>
        </w:rPr>
      </w:pPr>
      <w:r w:rsidRPr="00E30349">
        <w:rPr>
          <w:rFonts w:ascii="Arial" w:hAnsi="Arial" w:cs="Arial"/>
          <w:b/>
          <w:sz w:val="20"/>
          <w:szCs w:val="20"/>
        </w:rPr>
        <w:t>Sin Información que Revelar.</w:t>
      </w:r>
    </w:p>
    <w:p w14:paraId="12A5DE05" w14:textId="70B6026F" w:rsidR="001E55DC" w:rsidRPr="001E55DC" w:rsidRDefault="001E55DC" w:rsidP="001E55DC">
      <w:pPr>
        <w:jc w:val="both"/>
        <w:rPr>
          <w:rFonts w:ascii="Arial" w:hAnsi="Arial" w:cs="Arial"/>
          <w:bCs/>
          <w:sz w:val="20"/>
          <w:szCs w:val="20"/>
          <w:lang w:val="es-MX"/>
        </w:rPr>
      </w:pPr>
      <w:r>
        <w:rPr>
          <w:rFonts w:ascii="Arial" w:hAnsi="Arial" w:cs="Arial"/>
          <w:bCs/>
          <w:sz w:val="20"/>
          <w:szCs w:val="20"/>
          <w:lang w:val="es-MX"/>
        </w:rPr>
        <w:t>a</w:t>
      </w:r>
      <w:r w:rsidRPr="001E55DC">
        <w:rPr>
          <w:rFonts w:ascii="Arial" w:hAnsi="Arial" w:cs="Arial"/>
          <w:bCs/>
          <w:sz w:val="20"/>
          <w:szCs w:val="20"/>
          <w:lang w:val="es-MX"/>
        </w:rPr>
        <w:t>)</w:t>
      </w:r>
      <w:r>
        <w:rPr>
          <w:rFonts w:ascii="Arial" w:hAnsi="Arial" w:cs="Arial"/>
          <w:bCs/>
          <w:sz w:val="20"/>
          <w:szCs w:val="20"/>
          <w:lang w:val="es-MX"/>
        </w:rPr>
        <w:t xml:space="preserve"> </w:t>
      </w:r>
      <w:r w:rsidRPr="001E55DC">
        <w:rPr>
          <w:rFonts w:ascii="Arial" w:hAnsi="Arial" w:cs="Arial"/>
          <w:bCs/>
          <w:sz w:val="20"/>
          <w:szCs w:val="20"/>
          <w:lang w:val="es-MX"/>
        </w:rPr>
        <w:t>Utilizar al menos los siguientes indicadores: deuda respecto al PIB y deuda respecto a la recaudación tomando, como mínimo, un período igual o menor a 5 años.</w:t>
      </w:r>
    </w:p>
    <w:p w14:paraId="42F7DA42" w14:textId="02AE5320" w:rsidR="001E55DC" w:rsidRDefault="001E55DC" w:rsidP="001E55DC">
      <w:pPr>
        <w:jc w:val="both"/>
        <w:rPr>
          <w:rFonts w:ascii="Arial" w:hAnsi="Arial" w:cs="Arial"/>
          <w:bCs/>
          <w:sz w:val="20"/>
          <w:szCs w:val="20"/>
          <w:lang w:val="es-MX"/>
        </w:rPr>
      </w:pPr>
      <w:r w:rsidRPr="001E55DC">
        <w:rPr>
          <w:rFonts w:ascii="Arial" w:hAnsi="Arial" w:cs="Arial"/>
          <w:bCs/>
          <w:sz w:val="20"/>
          <w:szCs w:val="20"/>
          <w:lang w:val="es-MX"/>
        </w:rPr>
        <w:t>b)</w:t>
      </w:r>
      <w:r>
        <w:rPr>
          <w:rFonts w:ascii="Arial" w:hAnsi="Arial" w:cs="Arial"/>
          <w:bCs/>
          <w:sz w:val="20"/>
          <w:szCs w:val="20"/>
          <w:lang w:val="es-MX"/>
        </w:rPr>
        <w:t xml:space="preserve"> </w:t>
      </w:r>
      <w:r w:rsidRPr="001E55DC">
        <w:rPr>
          <w:rFonts w:ascii="Arial" w:hAnsi="Arial" w:cs="Arial"/>
          <w:bCs/>
          <w:sz w:val="20"/>
          <w:szCs w:val="20"/>
          <w:lang w:val="es-MX"/>
        </w:rPr>
        <w:t>Información de manera agrupada por tipo de valor gubernamental o instrumento financiero en la que se consideren intereses, comisiones, tasa, perfil de vencimiento y otros gastos de la deuda.</w:t>
      </w:r>
    </w:p>
    <w:p w14:paraId="2D497D34" w14:textId="02FA9CDC" w:rsidR="00470099" w:rsidRDefault="00470099" w:rsidP="00470099">
      <w:pPr>
        <w:jc w:val="both"/>
        <w:rPr>
          <w:rFonts w:ascii="Arial" w:hAnsi="Arial" w:cs="Arial"/>
          <w:bCs/>
          <w:sz w:val="20"/>
          <w:szCs w:val="20"/>
          <w:lang w:val="es-MX"/>
        </w:rPr>
      </w:pPr>
      <w:r w:rsidRPr="007E6D94">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43AD5311" w14:textId="31015B8B" w:rsidR="009F0D6B" w:rsidRDefault="009F0D6B" w:rsidP="00876138">
      <w:pPr>
        <w:spacing w:before="240" w:after="160"/>
        <w:jc w:val="both"/>
        <w:rPr>
          <w:rFonts w:ascii="Arial" w:hAnsi="Arial" w:cs="Arial"/>
          <w:bCs/>
          <w:sz w:val="20"/>
          <w:szCs w:val="20"/>
          <w:lang w:val="es-MX"/>
        </w:rPr>
      </w:pPr>
      <w:r>
        <w:rPr>
          <w:rFonts w:ascii="Arial" w:hAnsi="Arial" w:cs="Arial"/>
          <w:bCs/>
          <w:sz w:val="20"/>
          <w:szCs w:val="20"/>
          <w:lang w:val="es-MX"/>
        </w:rPr>
        <w:t>P</w:t>
      </w:r>
      <w:r w:rsidRPr="00A92824">
        <w:rPr>
          <w:rFonts w:ascii="Arial" w:hAnsi="Arial" w:cs="Arial"/>
          <w:bCs/>
          <w:sz w:val="20"/>
          <w:szCs w:val="20"/>
          <w:lang w:val="es-MX"/>
        </w:rPr>
        <w:t>or lo tanto, no presentamos indicadores respecto al PIB. Si bien es cierto que contamos con pasivos u obligaciones financieras a corto plazo</w:t>
      </w:r>
      <w:r w:rsidR="00A06669">
        <w:rPr>
          <w:rFonts w:ascii="Arial" w:hAnsi="Arial" w:cs="Arial"/>
          <w:bCs/>
          <w:sz w:val="20"/>
          <w:szCs w:val="20"/>
          <w:lang w:val="es-MX"/>
        </w:rPr>
        <w:t>.</w:t>
      </w:r>
      <w:r w:rsidRPr="00A92824">
        <w:rPr>
          <w:rFonts w:ascii="Arial" w:hAnsi="Arial" w:cs="Arial"/>
          <w:bCs/>
          <w:sz w:val="20"/>
          <w:szCs w:val="20"/>
          <w:lang w:val="es-MX"/>
        </w:rPr>
        <w:t xml:space="preserve"> </w:t>
      </w:r>
      <w:r w:rsidR="00A06669">
        <w:rPr>
          <w:rFonts w:ascii="Arial" w:hAnsi="Arial" w:cs="Arial"/>
          <w:bCs/>
          <w:sz w:val="20"/>
          <w:szCs w:val="20"/>
          <w:lang w:val="es-MX"/>
        </w:rPr>
        <w:t>S</w:t>
      </w:r>
      <w:r w:rsidRPr="00A92824">
        <w:rPr>
          <w:rFonts w:ascii="Arial" w:hAnsi="Arial" w:cs="Arial"/>
          <w:bCs/>
          <w:sz w:val="20"/>
          <w:szCs w:val="20"/>
          <w:lang w:val="es-MX"/>
        </w:rPr>
        <w:t>in embargo, está considerada como Adeudos de Ejercicios Fiscales Anteriores (ADEFAS),</w:t>
      </w:r>
      <w:r>
        <w:rPr>
          <w:rFonts w:ascii="Arial" w:hAnsi="Arial" w:cs="Arial"/>
          <w:bCs/>
          <w:sz w:val="20"/>
          <w:szCs w:val="20"/>
          <w:lang w:val="es-MX"/>
        </w:rPr>
        <w:t xml:space="preserve"> son </w:t>
      </w:r>
      <w:r w:rsidRPr="00A92824">
        <w:rPr>
          <w:rFonts w:ascii="Arial" w:hAnsi="Arial" w:cs="Arial"/>
          <w:bCs/>
          <w:sz w:val="20"/>
          <w:szCs w:val="20"/>
          <w:lang w:val="es-MX"/>
        </w:rPr>
        <w:t>refleja</w:t>
      </w:r>
      <w:r>
        <w:rPr>
          <w:rFonts w:ascii="Arial" w:hAnsi="Arial" w:cs="Arial"/>
          <w:bCs/>
          <w:sz w:val="20"/>
          <w:szCs w:val="20"/>
          <w:lang w:val="es-MX"/>
        </w:rPr>
        <w:t>das</w:t>
      </w:r>
      <w:r w:rsidRPr="00A92824">
        <w:rPr>
          <w:rFonts w:ascii="Arial" w:hAnsi="Arial" w:cs="Arial"/>
          <w:bCs/>
          <w:sz w:val="20"/>
          <w:szCs w:val="20"/>
          <w:lang w:val="es-MX"/>
        </w:rPr>
        <w:t xml:space="preserve"> </w:t>
      </w:r>
      <w:r>
        <w:rPr>
          <w:rFonts w:ascii="Arial" w:hAnsi="Arial" w:cs="Arial"/>
          <w:bCs/>
          <w:sz w:val="20"/>
          <w:szCs w:val="20"/>
          <w:lang w:val="es-MX"/>
        </w:rPr>
        <w:t xml:space="preserve">en </w:t>
      </w:r>
      <w:r w:rsidRPr="00A92824">
        <w:rPr>
          <w:rFonts w:ascii="Arial" w:hAnsi="Arial" w:cs="Arial"/>
          <w:bCs/>
          <w:sz w:val="20"/>
          <w:szCs w:val="20"/>
          <w:lang w:val="es-MX"/>
        </w:rPr>
        <w:t xml:space="preserve">porcentaje </w:t>
      </w:r>
      <w:r>
        <w:rPr>
          <w:rFonts w:ascii="Arial" w:hAnsi="Arial" w:cs="Arial"/>
          <w:bCs/>
          <w:sz w:val="20"/>
          <w:szCs w:val="20"/>
          <w:lang w:val="es-MX"/>
        </w:rPr>
        <w:t xml:space="preserve">en nuestros Estados Financieros y </w:t>
      </w:r>
      <w:r w:rsidR="00876138">
        <w:rPr>
          <w:rFonts w:ascii="Arial" w:hAnsi="Arial" w:cs="Arial"/>
          <w:bCs/>
          <w:sz w:val="20"/>
          <w:szCs w:val="20"/>
          <w:lang w:val="es-MX"/>
        </w:rPr>
        <w:t xml:space="preserve">también </w:t>
      </w:r>
      <w:r>
        <w:rPr>
          <w:rFonts w:ascii="Arial" w:hAnsi="Arial" w:cs="Arial"/>
          <w:bCs/>
          <w:sz w:val="20"/>
          <w:szCs w:val="20"/>
          <w:lang w:val="es-MX"/>
        </w:rPr>
        <w:t xml:space="preserve">contempla </w:t>
      </w:r>
      <w:r w:rsidRPr="00A92824">
        <w:rPr>
          <w:rFonts w:ascii="Arial" w:hAnsi="Arial" w:cs="Arial"/>
          <w:bCs/>
          <w:sz w:val="20"/>
          <w:szCs w:val="20"/>
          <w:lang w:val="es-MX"/>
        </w:rPr>
        <w:t>lo establecido en la Ley de Disciplina Financiera de las Entidades Federativas y sus Municipios</w:t>
      </w:r>
      <w:r w:rsidR="00876138">
        <w:rPr>
          <w:rFonts w:ascii="Arial" w:hAnsi="Arial" w:cs="Arial"/>
          <w:bCs/>
          <w:sz w:val="20"/>
          <w:szCs w:val="20"/>
          <w:lang w:val="es-MX"/>
        </w:rPr>
        <w:t>.</w:t>
      </w:r>
    </w:p>
    <w:p w14:paraId="2CB69051" w14:textId="02F87BA4" w:rsidR="006B2312" w:rsidRPr="00F41837" w:rsidRDefault="006B2312" w:rsidP="006B2312">
      <w:pPr>
        <w:spacing w:before="240" w:after="160"/>
        <w:rPr>
          <w:rFonts w:ascii="Arial" w:hAnsi="Arial" w:cs="Arial"/>
          <w:sz w:val="20"/>
          <w:szCs w:val="20"/>
          <w:lang w:val="es-MX"/>
        </w:rPr>
      </w:pPr>
      <w:r w:rsidRPr="007A2F40">
        <w:rPr>
          <w:rFonts w:ascii="Arial" w:hAnsi="Arial" w:cs="Arial"/>
          <w:b/>
          <w:bCs/>
          <w:sz w:val="20"/>
          <w:szCs w:val="20"/>
          <w:lang w:val="es-MX"/>
        </w:rPr>
        <w:t>1</w:t>
      </w:r>
      <w:r w:rsidR="00D4572C" w:rsidRPr="007A2F40">
        <w:rPr>
          <w:rFonts w:ascii="Arial" w:hAnsi="Arial" w:cs="Arial"/>
          <w:b/>
          <w:bCs/>
          <w:sz w:val="20"/>
          <w:szCs w:val="20"/>
          <w:lang w:val="es-MX"/>
        </w:rPr>
        <w:t>1</w:t>
      </w:r>
      <w:r w:rsidRPr="007A2F40">
        <w:rPr>
          <w:rFonts w:ascii="Arial" w:hAnsi="Arial" w:cs="Arial"/>
          <w:b/>
          <w:bCs/>
          <w:sz w:val="20"/>
          <w:szCs w:val="20"/>
          <w:lang w:val="es-MX"/>
        </w:rPr>
        <w:t xml:space="preserve">.- </w:t>
      </w:r>
      <w:r w:rsidRPr="007A2F40">
        <w:rPr>
          <w:rFonts w:ascii="Arial" w:hAnsi="Arial" w:cs="Arial"/>
          <w:b/>
          <w:bCs/>
          <w:caps/>
          <w:sz w:val="20"/>
          <w:szCs w:val="20"/>
          <w:lang w:val="es-MX"/>
        </w:rPr>
        <w:t>Calificaciones otorgadas</w:t>
      </w:r>
      <w:r w:rsidRPr="007A2F40">
        <w:rPr>
          <w:rFonts w:ascii="Arial" w:hAnsi="Arial" w:cs="Arial"/>
          <w:sz w:val="20"/>
          <w:szCs w:val="20"/>
          <w:lang w:val="es-MX"/>
        </w:rPr>
        <w:t>.</w:t>
      </w:r>
    </w:p>
    <w:p w14:paraId="6AF493F0" w14:textId="77777777" w:rsidR="006569AB" w:rsidRDefault="006569AB" w:rsidP="006569AB">
      <w:pPr>
        <w:jc w:val="both"/>
        <w:rPr>
          <w:rFonts w:ascii="Arial" w:hAnsi="Arial" w:cs="Arial"/>
          <w:bCs/>
          <w:sz w:val="20"/>
          <w:szCs w:val="20"/>
          <w:lang w:val="es-MX"/>
        </w:rPr>
      </w:pPr>
      <w:r w:rsidRPr="007E6D94">
        <w:rPr>
          <w:rFonts w:ascii="Arial" w:hAnsi="Arial" w:cs="Arial"/>
          <w:bCs/>
          <w:sz w:val="20"/>
          <w:szCs w:val="20"/>
          <w:lang w:val="es-MX"/>
        </w:rPr>
        <w:t>El Instituto Electoral de Michoacán dentro de sus atribuciones no es sujeto de solicitar créditos externos por lo cual, no puede obtener calificaciones crediticias.</w:t>
      </w:r>
    </w:p>
    <w:p w14:paraId="196B74C8" w14:textId="0B6D5B63" w:rsidR="006B2312" w:rsidRPr="00F41837" w:rsidRDefault="006B2312" w:rsidP="00C52321">
      <w:pPr>
        <w:spacing w:before="240" w:after="160" w:line="240" w:lineRule="auto"/>
        <w:jc w:val="both"/>
        <w:rPr>
          <w:rFonts w:ascii="Arial" w:hAnsi="Arial" w:cs="Arial"/>
          <w:b/>
          <w:bCs/>
          <w:caps/>
          <w:sz w:val="20"/>
          <w:szCs w:val="20"/>
          <w:lang w:val="es-MX"/>
        </w:rPr>
      </w:pPr>
      <w:r w:rsidRPr="007A2F40">
        <w:rPr>
          <w:rFonts w:ascii="Arial" w:hAnsi="Arial" w:cs="Arial"/>
          <w:b/>
          <w:bCs/>
          <w:sz w:val="20"/>
          <w:szCs w:val="20"/>
          <w:lang w:val="es-MX"/>
        </w:rPr>
        <w:t>1</w:t>
      </w:r>
      <w:r w:rsidR="00D4572C" w:rsidRPr="007A2F40">
        <w:rPr>
          <w:rFonts w:ascii="Arial" w:hAnsi="Arial" w:cs="Arial"/>
          <w:b/>
          <w:bCs/>
          <w:sz w:val="20"/>
          <w:szCs w:val="20"/>
          <w:lang w:val="es-MX"/>
        </w:rPr>
        <w:t>2</w:t>
      </w:r>
      <w:r w:rsidRPr="007A2F40">
        <w:rPr>
          <w:rFonts w:ascii="Arial" w:hAnsi="Arial" w:cs="Arial"/>
          <w:b/>
          <w:bCs/>
          <w:sz w:val="20"/>
          <w:szCs w:val="20"/>
          <w:lang w:val="es-MX"/>
        </w:rPr>
        <w:t xml:space="preserve">.- </w:t>
      </w:r>
      <w:r w:rsidRPr="007A2F40">
        <w:rPr>
          <w:rFonts w:ascii="Arial" w:hAnsi="Arial" w:cs="Arial"/>
          <w:b/>
          <w:bCs/>
          <w:caps/>
          <w:sz w:val="20"/>
          <w:szCs w:val="20"/>
          <w:lang w:val="es-MX"/>
        </w:rPr>
        <w:t>Procesos de mejora</w:t>
      </w:r>
    </w:p>
    <w:p w14:paraId="4CB6D765" w14:textId="77777777" w:rsidR="009E4011" w:rsidRDefault="009E4011" w:rsidP="00C52321">
      <w:pPr>
        <w:spacing w:after="0" w:line="240" w:lineRule="auto"/>
        <w:jc w:val="both"/>
        <w:rPr>
          <w:rFonts w:ascii="Arial" w:hAnsi="Arial" w:cs="Arial"/>
          <w:bCs/>
          <w:sz w:val="20"/>
          <w:szCs w:val="20"/>
        </w:rPr>
      </w:pPr>
      <w:r w:rsidRPr="009E4011">
        <w:rPr>
          <w:rFonts w:ascii="Arial" w:hAnsi="Arial" w:cs="Arial"/>
          <w:bCs/>
          <w:sz w:val="20"/>
          <w:szCs w:val="20"/>
        </w:rPr>
        <w:t>a)</w:t>
      </w:r>
      <w:r w:rsidRPr="009E4011">
        <w:rPr>
          <w:rFonts w:ascii="Arial" w:hAnsi="Arial" w:cs="Arial"/>
          <w:bCs/>
          <w:sz w:val="20"/>
          <w:szCs w:val="20"/>
        </w:rPr>
        <w:tab/>
        <w:t>Principales Políticas de control interno.</w:t>
      </w:r>
    </w:p>
    <w:p w14:paraId="781921DE" w14:textId="77777777" w:rsidR="009E4011" w:rsidRPr="009E4011" w:rsidRDefault="009E4011" w:rsidP="00C52321">
      <w:pPr>
        <w:spacing w:after="0" w:line="240" w:lineRule="auto"/>
        <w:jc w:val="both"/>
        <w:rPr>
          <w:rFonts w:ascii="Arial" w:hAnsi="Arial" w:cs="Arial"/>
          <w:bCs/>
          <w:sz w:val="20"/>
          <w:szCs w:val="20"/>
        </w:rPr>
      </w:pPr>
    </w:p>
    <w:p w14:paraId="5179B686" w14:textId="37007A02" w:rsidR="009E4011" w:rsidRDefault="009E4011" w:rsidP="00E30349">
      <w:pPr>
        <w:spacing w:after="0" w:line="240" w:lineRule="auto"/>
        <w:jc w:val="both"/>
        <w:rPr>
          <w:rFonts w:ascii="Arial" w:hAnsi="Arial" w:cs="Arial"/>
          <w:bCs/>
          <w:sz w:val="20"/>
          <w:szCs w:val="20"/>
        </w:rPr>
      </w:pPr>
      <w:r w:rsidRPr="009E4011">
        <w:rPr>
          <w:rFonts w:ascii="Arial" w:hAnsi="Arial" w:cs="Arial"/>
          <w:bCs/>
          <w:sz w:val="20"/>
          <w:szCs w:val="20"/>
        </w:rPr>
        <w:t>b)</w:t>
      </w:r>
      <w:r>
        <w:rPr>
          <w:rFonts w:ascii="Arial" w:hAnsi="Arial" w:cs="Arial"/>
          <w:bCs/>
          <w:sz w:val="20"/>
          <w:szCs w:val="20"/>
        </w:rPr>
        <w:tab/>
      </w:r>
      <w:r w:rsidRPr="009E4011">
        <w:rPr>
          <w:rFonts w:ascii="Arial" w:hAnsi="Arial" w:cs="Arial"/>
          <w:bCs/>
          <w:sz w:val="20"/>
          <w:szCs w:val="20"/>
        </w:rPr>
        <w:t>Medidas de desempeño financiero, metas y alcance.</w:t>
      </w:r>
    </w:p>
    <w:p w14:paraId="72B43C33" w14:textId="77777777" w:rsidR="00E30349" w:rsidRPr="00E30349" w:rsidRDefault="00E30349" w:rsidP="00E30349">
      <w:pPr>
        <w:spacing w:after="0" w:line="240" w:lineRule="auto"/>
        <w:jc w:val="both"/>
        <w:rPr>
          <w:rFonts w:ascii="Arial" w:hAnsi="Arial" w:cs="Arial"/>
          <w:bCs/>
          <w:sz w:val="20"/>
          <w:szCs w:val="20"/>
        </w:rPr>
      </w:pPr>
    </w:p>
    <w:p w14:paraId="5072FB13" w14:textId="2A19DD81" w:rsidR="006569AB" w:rsidRPr="00E30349" w:rsidRDefault="00DD2E99" w:rsidP="00C52321">
      <w:pPr>
        <w:spacing w:after="0" w:line="240" w:lineRule="auto"/>
        <w:jc w:val="both"/>
        <w:rPr>
          <w:rFonts w:ascii="Arial" w:hAnsi="Arial" w:cs="Arial"/>
          <w:bCs/>
          <w:sz w:val="20"/>
          <w:szCs w:val="20"/>
          <w:lang w:val="es-MX"/>
        </w:rPr>
      </w:pPr>
      <w:r w:rsidRPr="00E30349">
        <w:rPr>
          <w:rFonts w:ascii="Arial" w:hAnsi="Arial" w:cs="Arial"/>
          <w:bCs/>
          <w:sz w:val="20"/>
          <w:szCs w:val="20"/>
          <w:lang w:val="es-MX"/>
        </w:rPr>
        <w:t xml:space="preserve">Actualmente se terminó la toma de inventario físico y la evaluación y depreciación de los bienes muebles, inmuebles e intangibles. </w:t>
      </w:r>
      <w:r w:rsidRPr="007C606F">
        <w:rPr>
          <w:rFonts w:ascii="Arial" w:hAnsi="Arial" w:cs="Arial"/>
          <w:bCs/>
          <w:sz w:val="20"/>
          <w:szCs w:val="20"/>
          <w:lang w:val="es-MX"/>
        </w:rPr>
        <w:t>Se realizó en el mes de enero del presente la conciliación física-contable de los bienes muebles,</w:t>
      </w:r>
      <w:r w:rsidRPr="00E30349">
        <w:rPr>
          <w:rFonts w:ascii="Arial" w:hAnsi="Arial" w:cs="Arial"/>
          <w:bCs/>
          <w:sz w:val="20"/>
          <w:szCs w:val="20"/>
          <w:lang w:val="es-MX"/>
        </w:rPr>
        <w:t xml:space="preserve"> inmuebles e intangibles, así como su depreciación acumulada al </w:t>
      </w:r>
      <w:r w:rsidR="007B695D">
        <w:rPr>
          <w:rFonts w:ascii="Arial" w:hAnsi="Arial" w:cs="Arial"/>
          <w:bCs/>
          <w:sz w:val="20"/>
          <w:szCs w:val="20"/>
          <w:lang w:val="es-MX"/>
        </w:rPr>
        <w:t>31 de diciembre</w:t>
      </w:r>
      <w:r w:rsidRPr="00E30349">
        <w:rPr>
          <w:rFonts w:ascii="Arial" w:hAnsi="Arial" w:cs="Arial"/>
          <w:bCs/>
          <w:sz w:val="20"/>
          <w:szCs w:val="20"/>
          <w:lang w:val="es-MX"/>
        </w:rPr>
        <w:t xml:space="preserve"> de 202</w:t>
      </w:r>
      <w:r w:rsidR="0069723E" w:rsidRPr="00E30349">
        <w:rPr>
          <w:rFonts w:ascii="Arial" w:hAnsi="Arial" w:cs="Arial"/>
          <w:bCs/>
          <w:sz w:val="20"/>
          <w:szCs w:val="20"/>
          <w:lang w:val="es-MX"/>
        </w:rPr>
        <w:t>5</w:t>
      </w:r>
      <w:r w:rsidRPr="00E30349">
        <w:rPr>
          <w:rFonts w:ascii="Arial" w:hAnsi="Arial" w:cs="Arial"/>
          <w:bCs/>
          <w:sz w:val="20"/>
          <w:szCs w:val="20"/>
          <w:lang w:val="es-MX"/>
        </w:rPr>
        <w:t>; con ello se actualizaron los montos de dichos bienes, tanto en el Sistema de Patrimonio como</w:t>
      </w:r>
      <w:r w:rsidR="009C38FF">
        <w:rPr>
          <w:rFonts w:ascii="Arial" w:hAnsi="Arial" w:cs="Arial"/>
          <w:bCs/>
          <w:sz w:val="20"/>
          <w:szCs w:val="20"/>
          <w:lang w:val="es-MX"/>
        </w:rPr>
        <w:t xml:space="preserve"> en</w:t>
      </w:r>
      <w:r w:rsidRPr="00E30349">
        <w:rPr>
          <w:rFonts w:ascii="Arial" w:hAnsi="Arial" w:cs="Arial"/>
          <w:bCs/>
          <w:sz w:val="20"/>
          <w:szCs w:val="20"/>
          <w:lang w:val="es-MX"/>
        </w:rPr>
        <w:t xml:space="preserve"> la contabilidad del Instituto</w:t>
      </w:r>
      <w:r w:rsidR="00470099" w:rsidRPr="00E30349">
        <w:rPr>
          <w:rFonts w:ascii="Arial" w:hAnsi="Arial" w:cs="Arial"/>
          <w:bCs/>
          <w:sz w:val="20"/>
          <w:szCs w:val="20"/>
          <w:lang w:val="es-MX"/>
        </w:rPr>
        <w:t>.</w:t>
      </w:r>
      <w:r w:rsidR="00581F8F" w:rsidRPr="00E30349">
        <w:rPr>
          <w:rFonts w:ascii="Arial" w:hAnsi="Arial" w:cs="Arial"/>
          <w:bCs/>
          <w:sz w:val="20"/>
          <w:szCs w:val="20"/>
          <w:lang w:val="es-MX"/>
        </w:rPr>
        <w:t xml:space="preserve"> </w:t>
      </w:r>
    </w:p>
    <w:p w14:paraId="2FC94412" w14:textId="77777777" w:rsidR="00E30349" w:rsidRPr="00E30349" w:rsidRDefault="00E30349" w:rsidP="00C52321">
      <w:pPr>
        <w:spacing w:after="0" w:line="240" w:lineRule="auto"/>
        <w:jc w:val="both"/>
        <w:rPr>
          <w:rFonts w:ascii="Arial" w:hAnsi="Arial" w:cs="Arial"/>
          <w:bCs/>
          <w:sz w:val="20"/>
          <w:szCs w:val="20"/>
          <w:lang w:val="es-MX"/>
        </w:rPr>
      </w:pPr>
    </w:p>
    <w:p w14:paraId="2AE529AE" w14:textId="3E519815" w:rsidR="00581F8F" w:rsidRDefault="007924F0" w:rsidP="00C52321">
      <w:pPr>
        <w:spacing w:after="0" w:line="240" w:lineRule="auto"/>
        <w:jc w:val="both"/>
        <w:rPr>
          <w:rFonts w:ascii="Arial" w:hAnsi="Arial" w:cs="Arial"/>
          <w:bCs/>
          <w:sz w:val="20"/>
          <w:szCs w:val="20"/>
          <w:lang w:val="es-MX"/>
        </w:rPr>
      </w:pPr>
      <w:r w:rsidRPr="00E30349">
        <w:rPr>
          <w:rFonts w:ascii="Arial" w:hAnsi="Arial" w:cs="Arial"/>
          <w:bCs/>
          <w:sz w:val="20"/>
          <w:szCs w:val="20"/>
          <w:lang w:val="es-MX"/>
        </w:rPr>
        <w:t>En</w:t>
      </w:r>
      <w:r w:rsidR="00581F8F" w:rsidRPr="00E30349">
        <w:rPr>
          <w:rFonts w:ascii="Arial" w:hAnsi="Arial" w:cs="Arial"/>
          <w:bCs/>
          <w:sz w:val="20"/>
          <w:szCs w:val="20"/>
          <w:lang w:val="es-MX"/>
        </w:rPr>
        <w:t xml:space="preserve"> el ejercicio 2025 se </w:t>
      </w:r>
      <w:r w:rsidRPr="00E30349">
        <w:rPr>
          <w:rFonts w:ascii="Arial" w:hAnsi="Arial" w:cs="Arial"/>
          <w:bCs/>
          <w:sz w:val="20"/>
          <w:szCs w:val="20"/>
          <w:lang w:val="es-MX"/>
        </w:rPr>
        <w:t>implementó</w:t>
      </w:r>
      <w:r w:rsidR="00581F8F" w:rsidRPr="00E30349">
        <w:rPr>
          <w:rFonts w:ascii="Arial" w:hAnsi="Arial" w:cs="Arial"/>
          <w:bCs/>
          <w:sz w:val="20"/>
          <w:szCs w:val="20"/>
          <w:lang w:val="es-MX"/>
        </w:rPr>
        <w:t xml:space="preserve"> con el área de </w:t>
      </w:r>
      <w:r w:rsidR="00E30349" w:rsidRPr="00E30349">
        <w:rPr>
          <w:rFonts w:ascii="Arial" w:hAnsi="Arial" w:cs="Arial"/>
          <w:bCs/>
          <w:sz w:val="20"/>
          <w:szCs w:val="20"/>
          <w:lang w:val="es-MX"/>
        </w:rPr>
        <w:t>planeación una</w:t>
      </w:r>
      <w:r w:rsidR="00581F8F" w:rsidRPr="00E30349">
        <w:rPr>
          <w:rFonts w:ascii="Arial" w:hAnsi="Arial" w:cs="Arial"/>
          <w:bCs/>
          <w:sz w:val="20"/>
          <w:szCs w:val="20"/>
          <w:lang w:val="es-MX"/>
        </w:rPr>
        <w:t xml:space="preserve"> revisión al ejercicio del presupuesto diseñando controles de seguimiento</w:t>
      </w:r>
      <w:r w:rsidR="00142F29">
        <w:rPr>
          <w:rFonts w:ascii="Arial" w:hAnsi="Arial" w:cs="Arial"/>
          <w:bCs/>
          <w:sz w:val="20"/>
          <w:szCs w:val="20"/>
          <w:lang w:val="es-MX"/>
        </w:rPr>
        <w:t>.</w:t>
      </w:r>
      <w:r w:rsidR="00581F8F">
        <w:rPr>
          <w:rFonts w:ascii="Arial" w:hAnsi="Arial" w:cs="Arial"/>
          <w:bCs/>
          <w:sz w:val="20"/>
          <w:szCs w:val="20"/>
          <w:lang w:val="es-MX"/>
        </w:rPr>
        <w:t xml:space="preserve"> </w:t>
      </w:r>
    </w:p>
    <w:p w14:paraId="5DFE56E5" w14:textId="24D354F9" w:rsidR="006B2312" w:rsidRPr="00F41837" w:rsidRDefault="006B2312" w:rsidP="00C52321">
      <w:pPr>
        <w:spacing w:before="240" w:after="160" w:line="240" w:lineRule="auto"/>
        <w:jc w:val="both"/>
        <w:rPr>
          <w:rFonts w:ascii="Arial" w:hAnsi="Arial" w:cs="Arial"/>
          <w:b/>
          <w:bCs/>
          <w:caps/>
          <w:sz w:val="20"/>
          <w:szCs w:val="20"/>
          <w:lang w:val="es-MX"/>
        </w:rPr>
      </w:pPr>
      <w:r w:rsidRPr="007A2F40">
        <w:rPr>
          <w:rFonts w:ascii="Arial" w:hAnsi="Arial" w:cs="Arial"/>
          <w:b/>
          <w:bCs/>
          <w:sz w:val="20"/>
          <w:szCs w:val="20"/>
          <w:lang w:val="es-MX"/>
        </w:rPr>
        <w:t>1</w:t>
      </w:r>
      <w:r w:rsidR="00D4572C" w:rsidRPr="007A2F40">
        <w:rPr>
          <w:rFonts w:ascii="Arial" w:hAnsi="Arial" w:cs="Arial"/>
          <w:b/>
          <w:bCs/>
          <w:sz w:val="20"/>
          <w:szCs w:val="20"/>
          <w:lang w:val="es-MX"/>
        </w:rPr>
        <w:t>3</w:t>
      </w:r>
      <w:r w:rsidRPr="007A2F40">
        <w:rPr>
          <w:rFonts w:ascii="Arial" w:hAnsi="Arial" w:cs="Arial"/>
          <w:b/>
          <w:bCs/>
          <w:sz w:val="20"/>
          <w:szCs w:val="20"/>
          <w:lang w:val="es-MX"/>
        </w:rPr>
        <w:t xml:space="preserve">.- </w:t>
      </w:r>
      <w:r w:rsidRPr="007A2F40">
        <w:rPr>
          <w:rFonts w:ascii="Arial" w:hAnsi="Arial" w:cs="Arial"/>
          <w:b/>
          <w:bCs/>
          <w:caps/>
          <w:sz w:val="20"/>
          <w:szCs w:val="20"/>
          <w:lang w:val="es-MX"/>
        </w:rPr>
        <w:t>Información por segmentos</w:t>
      </w:r>
      <w:r w:rsidRPr="00F41837">
        <w:rPr>
          <w:rFonts w:ascii="Arial" w:hAnsi="Arial" w:cs="Arial"/>
          <w:b/>
          <w:bCs/>
          <w:caps/>
          <w:sz w:val="20"/>
          <w:szCs w:val="20"/>
          <w:lang w:val="es-MX"/>
        </w:rPr>
        <w:t xml:space="preserve"> </w:t>
      </w:r>
    </w:p>
    <w:p w14:paraId="530E03D8" w14:textId="77777777" w:rsidR="00D4572C" w:rsidRDefault="00D4572C" w:rsidP="00C52321">
      <w:pPr>
        <w:spacing w:after="160" w:line="240" w:lineRule="auto"/>
        <w:jc w:val="both"/>
        <w:rPr>
          <w:rFonts w:ascii="Arial" w:hAnsi="Arial" w:cs="Arial"/>
          <w:bCs/>
          <w:sz w:val="20"/>
          <w:szCs w:val="20"/>
          <w:lang w:val="es-MX"/>
        </w:rPr>
      </w:pPr>
      <w:r w:rsidRPr="007E6D94">
        <w:rPr>
          <w:rFonts w:ascii="Arial" w:hAnsi="Arial" w:cs="Arial"/>
          <w:bCs/>
          <w:sz w:val="20"/>
          <w:szCs w:val="20"/>
          <w:lang w:val="es-MX"/>
        </w:rPr>
        <w:t>La información contable y financiera del Órgano Central que sirve de base para la emisión de Estados Financieros se concentra en la Dirección Ejecutiva de Administración, Prerrogativas y Partidos Políticos, dicha información es registrada de acuerdo con quién ejecuta el gasto entre las quince Unidades Responsables (UR) que integran este Instituto.</w:t>
      </w:r>
    </w:p>
    <w:p w14:paraId="267EE8E1" w14:textId="77777777" w:rsidR="00AD2BFD" w:rsidRDefault="00AD2BFD" w:rsidP="00C52321">
      <w:pPr>
        <w:spacing w:after="160" w:line="240" w:lineRule="auto"/>
        <w:jc w:val="both"/>
        <w:rPr>
          <w:rFonts w:ascii="Arial" w:hAnsi="Arial" w:cs="Arial"/>
          <w:bCs/>
          <w:sz w:val="20"/>
          <w:szCs w:val="20"/>
          <w:lang w:val="es-MX"/>
        </w:rPr>
      </w:pPr>
    </w:p>
    <w:p w14:paraId="630D87A6" w14:textId="77777777" w:rsidR="00AD2BFD" w:rsidRDefault="00AD2BFD" w:rsidP="00C52321">
      <w:pPr>
        <w:spacing w:after="160" w:line="240" w:lineRule="auto"/>
        <w:jc w:val="both"/>
        <w:rPr>
          <w:rFonts w:ascii="Arial" w:hAnsi="Arial" w:cs="Arial"/>
          <w:bCs/>
          <w:sz w:val="20"/>
          <w:szCs w:val="20"/>
          <w:lang w:val="es-MX"/>
        </w:rPr>
      </w:pPr>
    </w:p>
    <w:p w14:paraId="53311ABF" w14:textId="2E6CB679" w:rsidR="006B2312" w:rsidRPr="00F41837" w:rsidRDefault="006B2312" w:rsidP="00C52321">
      <w:pPr>
        <w:spacing w:before="240" w:after="160" w:line="240" w:lineRule="auto"/>
        <w:jc w:val="both"/>
        <w:rPr>
          <w:rFonts w:ascii="Arial" w:hAnsi="Arial" w:cs="Arial"/>
          <w:b/>
          <w:bCs/>
          <w:caps/>
          <w:sz w:val="20"/>
          <w:szCs w:val="20"/>
          <w:lang w:val="es-MX"/>
        </w:rPr>
      </w:pPr>
      <w:r w:rsidRPr="007A2F40">
        <w:rPr>
          <w:rFonts w:ascii="Arial" w:hAnsi="Arial" w:cs="Arial"/>
          <w:b/>
          <w:bCs/>
          <w:sz w:val="20"/>
          <w:szCs w:val="20"/>
          <w:lang w:val="es-MX"/>
        </w:rPr>
        <w:t>1</w:t>
      </w:r>
      <w:r w:rsidR="00D4572C" w:rsidRPr="007A2F40">
        <w:rPr>
          <w:rFonts w:ascii="Arial" w:hAnsi="Arial" w:cs="Arial"/>
          <w:b/>
          <w:bCs/>
          <w:sz w:val="20"/>
          <w:szCs w:val="20"/>
          <w:lang w:val="es-MX"/>
        </w:rPr>
        <w:t>4</w:t>
      </w:r>
      <w:r w:rsidRPr="007A2F40">
        <w:rPr>
          <w:rFonts w:ascii="Arial" w:hAnsi="Arial" w:cs="Arial"/>
          <w:b/>
          <w:bCs/>
          <w:sz w:val="20"/>
          <w:szCs w:val="20"/>
          <w:lang w:val="es-MX"/>
        </w:rPr>
        <w:t xml:space="preserve">.- </w:t>
      </w:r>
      <w:r w:rsidRPr="007A2F40">
        <w:rPr>
          <w:rFonts w:ascii="Arial" w:hAnsi="Arial" w:cs="Arial"/>
          <w:b/>
          <w:bCs/>
          <w:caps/>
          <w:sz w:val="20"/>
          <w:szCs w:val="20"/>
          <w:lang w:val="es-MX"/>
        </w:rPr>
        <w:t>Eventos posteriores al cierre</w:t>
      </w:r>
    </w:p>
    <w:p w14:paraId="1DDBEA8E" w14:textId="51E100D5" w:rsidR="006B2312" w:rsidRPr="007E6D94" w:rsidRDefault="006B2312" w:rsidP="00C52321">
      <w:pPr>
        <w:spacing w:before="240" w:line="240" w:lineRule="auto"/>
        <w:jc w:val="both"/>
        <w:rPr>
          <w:rFonts w:ascii="Arial" w:hAnsi="Arial" w:cs="Arial"/>
          <w:bCs/>
          <w:sz w:val="20"/>
          <w:szCs w:val="20"/>
          <w:lang w:val="es-MX"/>
        </w:rPr>
      </w:pPr>
      <w:r w:rsidRPr="007E6D94">
        <w:rPr>
          <w:rFonts w:ascii="Arial" w:hAnsi="Arial" w:cs="Arial"/>
          <w:bCs/>
          <w:sz w:val="20"/>
          <w:szCs w:val="20"/>
          <w:lang w:val="es-MX"/>
        </w:rPr>
        <w:t>Una vez que realizamos el cierre anual de las operaciones y se entrega la Cuenta Pública</w:t>
      </w:r>
      <w:r w:rsidR="006773B2">
        <w:rPr>
          <w:rFonts w:ascii="Arial" w:hAnsi="Arial" w:cs="Arial"/>
          <w:bCs/>
          <w:sz w:val="20"/>
          <w:szCs w:val="20"/>
          <w:lang w:val="es-MX"/>
        </w:rPr>
        <w:t xml:space="preserve"> o Informes Periódicos</w:t>
      </w:r>
      <w:r w:rsidRPr="007E6D94">
        <w:rPr>
          <w:rFonts w:ascii="Arial" w:hAnsi="Arial" w:cs="Arial"/>
          <w:bCs/>
          <w:sz w:val="20"/>
          <w:szCs w:val="20"/>
          <w:lang w:val="es-MX"/>
        </w:rPr>
        <w:t>,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w:t>
      </w:r>
      <w:r w:rsidR="00D4572C" w:rsidRPr="007E6D94">
        <w:rPr>
          <w:rFonts w:ascii="Arial" w:hAnsi="Arial" w:cs="Arial"/>
          <w:bCs/>
          <w:sz w:val="20"/>
          <w:szCs w:val="20"/>
          <w:lang w:val="es-MX"/>
        </w:rPr>
        <w:t xml:space="preserve"> a nuestro Instituto</w:t>
      </w:r>
      <w:r w:rsidRPr="007E6D94">
        <w:rPr>
          <w:rFonts w:ascii="Arial" w:hAnsi="Arial" w:cs="Arial"/>
          <w:bCs/>
          <w:sz w:val="20"/>
          <w:szCs w:val="20"/>
          <w:lang w:val="es-MX"/>
        </w:rPr>
        <w:t>, será de manera responsable e institucional, que se proceda a su atención, pero en el ejercicio fiscal vigente</w:t>
      </w:r>
      <w:r w:rsidR="004429DA">
        <w:rPr>
          <w:rFonts w:ascii="Arial" w:hAnsi="Arial" w:cs="Arial"/>
          <w:bCs/>
          <w:sz w:val="20"/>
          <w:szCs w:val="20"/>
          <w:lang w:val="es-MX"/>
        </w:rPr>
        <w:t xml:space="preserve"> o del que se trate</w:t>
      </w:r>
      <w:r w:rsidRPr="007E6D94">
        <w:rPr>
          <w:rFonts w:ascii="Arial" w:hAnsi="Arial" w:cs="Arial"/>
          <w:bCs/>
          <w:sz w:val="20"/>
          <w:szCs w:val="20"/>
          <w:lang w:val="es-MX"/>
        </w:rPr>
        <w:t>, mediante la afectación de las cuentas contables propias para tal caso, es decir gastos, e ingresos de ejercicios anteriores, o en su defecto resultados de ejercicios anteriores.</w:t>
      </w:r>
    </w:p>
    <w:p w14:paraId="65F65665" w14:textId="0AD2820A" w:rsidR="006B2312" w:rsidRPr="0095504E" w:rsidRDefault="006B2312" w:rsidP="00C52321">
      <w:pPr>
        <w:spacing w:before="240" w:after="160" w:line="240" w:lineRule="auto"/>
        <w:jc w:val="both"/>
        <w:rPr>
          <w:rFonts w:ascii="Arial" w:hAnsi="Arial" w:cs="Arial"/>
          <w:b/>
          <w:bCs/>
          <w:caps/>
          <w:sz w:val="20"/>
          <w:szCs w:val="20"/>
          <w:lang w:val="es-MX"/>
        </w:rPr>
      </w:pPr>
      <w:r w:rsidRPr="007A2F40">
        <w:rPr>
          <w:rFonts w:ascii="Arial" w:hAnsi="Arial" w:cs="Arial"/>
          <w:b/>
          <w:bCs/>
          <w:sz w:val="20"/>
          <w:szCs w:val="20"/>
          <w:lang w:val="es-MX"/>
        </w:rPr>
        <w:t>1</w:t>
      </w:r>
      <w:r w:rsidR="00D4572C" w:rsidRPr="007A2F40">
        <w:rPr>
          <w:rFonts w:ascii="Arial" w:hAnsi="Arial" w:cs="Arial"/>
          <w:b/>
          <w:bCs/>
          <w:sz w:val="20"/>
          <w:szCs w:val="20"/>
          <w:lang w:val="es-MX"/>
        </w:rPr>
        <w:t>5</w:t>
      </w:r>
      <w:r w:rsidRPr="007A2F40">
        <w:rPr>
          <w:rFonts w:ascii="Arial" w:hAnsi="Arial" w:cs="Arial"/>
          <w:b/>
          <w:bCs/>
          <w:caps/>
          <w:sz w:val="20"/>
          <w:szCs w:val="20"/>
          <w:lang w:val="es-MX"/>
        </w:rPr>
        <w:t>.- Partes relacionadas</w:t>
      </w:r>
    </w:p>
    <w:p w14:paraId="365D51E9" w14:textId="77777777" w:rsidR="006B2312" w:rsidRPr="007E6D94" w:rsidRDefault="006B2312" w:rsidP="00C52321">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existen partes relacionadas que pudieran ejercer influencia significativa sobre la toma de decisiones financieras y operativas</w:t>
      </w:r>
    </w:p>
    <w:p w14:paraId="1286F78C" w14:textId="73862BE6" w:rsidR="006B2312" w:rsidRPr="00F41837" w:rsidRDefault="006B2312" w:rsidP="00C52321">
      <w:pPr>
        <w:spacing w:before="240" w:after="160" w:line="240" w:lineRule="auto"/>
        <w:jc w:val="both"/>
        <w:rPr>
          <w:rFonts w:ascii="Arial" w:hAnsi="Arial" w:cs="Arial"/>
          <w:b/>
          <w:bCs/>
          <w:caps/>
          <w:sz w:val="20"/>
          <w:szCs w:val="20"/>
          <w:lang w:val="es-MX"/>
        </w:rPr>
      </w:pPr>
      <w:r w:rsidRPr="007A2F40">
        <w:rPr>
          <w:rFonts w:ascii="Arial" w:hAnsi="Arial" w:cs="Arial"/>
          <w:b/>
          <w:bCs/>
          <w:sz w:val="20"/>
          <w:szCs w:val="20"/>
          <w:lang w:val="es-MX"/>
        </w:rPr>
        <w:t>1</w:t>
      </w:r>
      <w:r w:rsidR="00D4572C" w:rsidRPr="007A2F40">
        <w:rPr>
          <w:rFonts w:ascii="Arial" w:hAnsi="Arial" w:cs="Arial"/>
          <w:b/>
          <w:bCs/>
          <w:sz w:val="20"/>
          <w:szCs w:val="20"/>
          <w:lang w:val="es-MX"/>
        </w:rPr>
        <w:t>6</w:t>
      </w:r>
      <w:r w:rsidRPr="007A2F40">
        <w:rPr>
          <w:rFonts w:ascii="Arial" w:hAnsi="Arial" w:cs="Arial"/>
          <w:b/>
          <w:bCs/>
          <w:sz w:val="20"/>
          <w:szCs w:val="20"/>
          <w:lang w:val="es-MX"/>
        </w:rPr>
        <w:t xml:space="preserve">.- </w:t>
      </w:r>
      <w:r w:rsidRPr="007A2F40">
        <w:rPr>
          <w:rFonts w:ascii="Arial" w:hAnsi="Arial" w:cs="Arial"/>
          <w:b/>
          <w:bCs/>
          <w:caps/>
          <w:sz w:val="20"/>
          <w:szCs w:val="20"/>
          <w:lang w:val="es-MX"/>
        </w:rPr>
        <w:t>Responsabilidad sobre la presentación razonable de la información contable</w:t>
      </w:r>
    </w:p>
    <w:p w14:paraId="5ED35F85" w14:textId="5BA4DBF8" w:rsidR="006B2312" w:rsidRDefault="00D4572C" w:rsidP="00C52321">
      <w:pPr>
        <w:spacing w:before="240" w:after="160" w:line="240" w:lineRule="auto"/>
        <w:jc w:val="both"/>
        <w:rPr>
          <w:rFonts w:ascii="Arial" w:hAnsi="Arial" w:cs="Arial"/>
          <w:b/>
          <w:i/>
          <w:iCs/>
          <w:sz w:val="20"/>
          <w:szCs w:val="20"/>
          <w:lang w:val="es-MX"/>
        </w:rPr>
      </w:pPr>
      <w:r w:rsidRPr="007E6D94">
        <w:rPr>
          <w:rFonts w:ascii="Arial" w:hAnsi="Arial" w:cs="Arial"/>
          <w:i/>
          <w:sz w:val="20"/>
          <w:szCs w:val="20"/>
          <w:lang w:val="es-ES_tradnl"/>
        </w:rPr>
        <w:t xml:space="preserve">Los funcionarios que rubrican los presentes Estados Financieros declaran que: </w:t>
      </w:r>
      <w:r w:rsidR="006B2312" w:rsidRPr="007E6D94">
        <w:rPr>
          <w:rFonts w:ascii="Arial" w:hAnsi="Arial" w:cs="Arial"/>
          <w:b/>
          <w:i/>
          <w:iCs/>
          <w:sz w:val="20"/>
          <w:szCs w:val="20"/>
          <w:lang w:val="es-MX"/>
        </w:rPr>
        <w:t>“Bajo protesta de decir verdad declaramos que los Estados Financieros y sus notas, son razonablemente correctos y son responsabilidad del emisor”.</w:t>
      </w:r>
    </w:p>
    <w:p w14:paraId="0CCFDB54" w14:textId="486479B5" w:rsidR="00F02809" w:rsidRPr="007E6D94" w:rsidRDefault="00970A60" w:rsidP="00FC0763">
      <w:pPr>
        <w:spacing w:before="240"/>
        <w:jc w:val="center"/>
        <w:rPr>
          <w:rFonts w:ascii="Arial" w:hAnsi="Arial" w:cs="Arial"/>
          <w:b/>
          <w:sz w:val="20"/>
          <w:szCs w:val="20"/>
        </w:rPr>
      </w:pPr>
      <w:r w:rsidRPr="004342CA">
        <w:rPr>
          <w:rFonts w:ascii="Arial" w:hAnsi="Arial" w:cs="Arial"/>
          <w:b/>
          <w:sz w:val="20"/>
          <w:szCs w:val="20"/>
        </w:rPr>
        <w:t xml:space="preserve">B) </w:t>
      </w:r>
      <w:r w:rsidR="00F02809" w:rsidRPr="004342CA">
        <w:rPr>
          <w:rFonts w:ascii="Arial" w:hAnsi="Arial" w:cs="Arial"/>
          <w:b/>
          <w:sz w:val="20"/>
          <w:szCs w:val="20"/>
        </w:rPr>
        <w:t>NOTAS DE DESGLOSE</w:t>
      </w:r>
    </w:p>
    <w:p w14:paraId="1908CD6F" w14:textId="77777777" w:rsidR="00FC0763" w:rsidRPr="007E6D94" w:rsidRDefault="00207A2D" w:rsidP="00C52321">
      <w:pPr>
        <w:spacing w:before="240" w:line="240" w:lineRule="auto"/>
        <w:jc w:val="both"/>
        <w:rPr>
          <w:rFonts w:ascii="Arial" w:hAnsi="Arial" w:cs="Arial"/>
          <w:b/>
          <w:sz w:val="20"/>
          <w:szCs w:val="20"/>
        </w:rPr>
      </w:pPr>
      <w:r w:rsidRPr="007E6D94">
        <w:rPr>
          <w:rFonts w:ascii="Arial" w:hAnsi="Arial" w:cs="Arial"/>
          <w:b/>
          <w:bCs/>
          <w:iCs/>
          <w:sz w:val="20"/>
          <w:szCs w:val="20"/>
        </w:rPr>
        <w:t>I)</w:t>
      </w:r>
      <w:r w:rsidR="00FC0763" w:rsidRPr="007E6D94">
        <w:rPr>
          <w:rFonts w:ascii="Arial" w:hAnsi="Arial" w:cs="Arial"/>
          <w:b/>
          <w:bCs/>
          <w:iCs/>
          <w:sz w:val="20"/>
          <w:szCs w:val="20"/>
        </w:rPr>
        <w:t xml:space="preserve"> </w:t>
      </w:r>
      <w:r w:rsidR="00FC0763" w:rsidRPr="007E6D94">
        <w:rPr>
          <w:rFonts w:ascii="Arial" w:hAnsi="Arial" w:cs="Arial"/>
          <w:b/>
          <w:sz w:val="20"/>
          <w:szCs w:val="20"/>
        </w:rPr>
        <w:t>NOTAS AL ESTADO DE ACTIVIDADES</w:t>
      </w:r>
    </w:p>
    <w:p w14:paraId="01BDDDF1" w14:textId="7FE739E8" w:rsidR="00FC0763" w:rsidRPr="007E6D94" w:rsidRDefault="00BD25B5" w:rsidP="00C52321">
      <w:pPr>
        <w:spacing w:before="240" w:line="240" w:lineRule="auto"/>
        <w:jc w:val="both"/>
        <w:rPr>
          <w:rFonts w:ascii="Arial" w:hAnsi="Arial" w:cs="Arial"/>
          <w:b/>
          <w:sz w:val="20"/>
          <w:szCs w:val="20"/>
        </w:rPr>
      </w:pPr>
      <w:r>
        <w:rPr>
          <w:rFonts w:ascii="Arial" w:hAnsi="Arial" w:cs="Arial"/>
          <w:b/>
          <w:sz w:val="20"/>
          <w:szCs w:val="20"/>
        </w:rPr>
        <w:t xml:space="preserve">4. </w:t>
      </w:r>
      <w:r w:rsidR="00FC0763" w:rsidRPr="007E6D94">
        <w:rPr>
          <w:rFonts w:ascii="Arial" w:hAnsi="Arial" w:cs="Arial"/>
          <w:b/>
          <w:sz w:val="20"/>
          <w:szCs w:val="20"/>
        </w:rPr>
        <w:t>INGRESOS Y OTROS BENEFICIOS</w:t>
      </w:r>
    </w:p>
    <w:p w14:paraId="6BF80605"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250BD2C0" w14:textId="77777777" w:rsidR="00FC0763" w:rsidRPr="007E6D94" w:rsidRDefault="00FC0763" w:rsidP="00C52321">
      <w:pPr>
        <w:spacing w:before="240" w:line="240" w:lineRule="auto"/>
        <w:jc w:val="both"/>
        <w:rPr>
          <w:rFonts w:ascii="Arial" w:hAnsi="Arial" w:cs="Arial"/>
          <w:b/>
          <w:sz w:val="20"/>
          <w:szCs w:val="20"/>
        </w:rPr>
      </w:pPr>
      <w:r w:rsidRPr="007E6D94">
        <w:rPr>
          <w:rFonts w:ascii="Arial" w:hAnsi="Arial" w:cs="Arial"/>
          <w:b/>
          <w:sz w:val="20"/>
          <w:szCs w:val="20"/>
        </w:rPr>
        <w:t>INGRESOS DE GESTIÓN</w:t>
      </w:r>
    </w:p>
    <w:p w14:paraId="51A0CD91"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t>Este grupo está compuesto por el importe total de los ingresos provenientes de contribuciones, productos, aprovechamientos, así como de venta de bienes y prestación de servicios.</w:t>
      </w:r>
    </w:p>
    <w:p w14:paraId="231F2562" w14:textId="556B4B67" w:rsidR="007B695D" w:rsidRPr="007E6D94" w:rsidRDefault="007B695D" w:rsidP="007B695D">
      <w:pPr>
        <w:spacing w:before="240"/>
        <w:jc w:val="both"/>
        <w:rPr>
          <w:rFonts w:ascii="Arial" w:hAnsi="Arial" w:cs="Arial"/>
          <w:sz w:val="20"/>
          <w:szCs w:val="20"/>
        </w:rPr>
      </w:pPr>
      <w:r w:rsidRPr="007E6D94">
        <w:rPr>
          <w:rFonts w:ascii="Arial" w:hAnsi="Arial" w:cs="Arial"/>
          <w:sz w:val="20"/>
          <w:szCs w:val="20"/>
        </w:rPr>
        <w:t xml:space="preserve">4.1.5 El rubro de </w:t>
      </w:r>
      <w:r w:rsidRPr="007E6D94">
        <w:rPr>
          <w:rFonts w:ascii="Arial" w:hAnsi="Arial" w:cs="Arial"/>
          <w:b/>
          <w:sz w:val="20"/>
          <w:szCs w:val="20"/>
        </w:rPr>
        <w:t>PRODUCTOS;</w:t>
      </w:r>
      <w:r w:rsidRPr="007E6D94">
        <w:rPr>
          <w:rFonts w:ascii="Arial" w:hAnsi="Arial" w:cs="Arial"/>
          <w:sz w:val="20"/>
          <w:szCs w:val="20"/>
        </w:rPr>
        <w:t xml:space="preserve"> registra un saldo por un importe de </w:t>
      </w:r>
      <w:r w:rsidRPr="007E6D94">
        <w:rPr>
          <w:rFonts w:ascii="Arial" w:eastAsia="Times New Roman" w:hAnsi="Arial" w:cs="Arial"/>
          <w:b/>
          <w:sz w:val="20"/>
          <w:szCs w:val="20"/>
          <w:lang w:eastAsia="es-MX"/>
        </w:rPr>
        <w:t>$</w:t>
      </w:r>
      <w:r>
        <w:rPr>
          <w:rFonts w:ascii="Arial" w:hAnsi="Arial" w:cs="Arial"/>
          <w:b/>
          <w:bCs/>
          <w:sz w:val="20"/>
          <w:szCs w:val="20"/>
        </w:rPr>
        <w:t>568,628.38</w:t>
      </w:r>
      <w:r w:rsidRPr="007E6D94">
        <w:rPr>
          <w:rFonts w:ascii="Arial" w:hAnsi="Arial" w:cs="Arial"/>
          <w:b/>
          <w:bCs/>
          <w:sz w:val="20"/>
          <w:szCs w:val="20"/>
        </w:rPr>
        <w:t xml:space="preserve"> (</w:t>
      </w:r>
      <w:r>
        <w:rPr>
          <w:rFonts w:ascii="Arial" w:hAnsi="Arial" w:cs="Arial"/>
          <w:b/>
          <w:bCs/>
          <w:sz w:val="20"/>
          <w:szCs w:val="20"/>
        </w:rPr>
        <w:t>quinientos sesenta y ocho mil seiscientos veintiocho pesos 38/100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hAnsi="Arial" w:cs="Arial"/>
          <w:sz w:val="20"/>
          <w:szCs w:val="20"/>
        </w:rPr>
        <w:t xml:space="preserve"> </w:t>
      </w:r>
      <w:r w:rsidRPr="005711A7">
        <w:rPr>
          <w:rFonts w:ascii="Arial" w:hAnsi="Arial" w:cs="Arial"/>
          <w:sz w:val="20"/>
          <w:szCs w:val="20"/>
        </w:rPr>
        <w:t xml:space="preserve">el cual representa el total de ingresos por los intereses obtenidos. </w:t>
      </w:r>
    </w:p>
    <w:p w14:paraId="61B1F5F7" w14:textId="7F917D3E" w:rsidR="00FC0763" w:rsidRPr="007E6D94" w:rsidRDefault="00BD25B5" w:rsidP="00C52321">
      <w:pPr>
        <w:spacing w:before="240" w:line="240" w:lineRule="auto"/>
        <w:jc w:val="both"/>
        <w:rPr>
          <w:rFonts w:ascii="Arial" w:hAnsi="Arial" w:cs="Arial"/>
          <w:b/>
          <w:sz w:val="20"/>
          <w:szCs w:val="20"/>
        </w:rPr>
      </w:pPr>
      <w:r>
        <w:rPr>
          <w:rFonts w:ascii="Arial" w:hAnsi="Arial" w:cs="Arial"/>
          <w:b/>
          <w:sz w:val="20"/>
          <w:szCs w:val="20"/>
        </w:rPr>
        <w:t xml:space="preserve">4.2 </w:t>
      </w:r>
      <w:r w:rsidR="00FC0763" w:rsidRPr="007E6D94">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0335E312"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lastRenderedPageBreak/>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2A7C20C" w14:textId="12284078" w:rsidR="002A2C42" w:rsidRPr="007E6D94" w:rsidRDefault="007B695D" w:rsidP="002A2C42">
      <w:pPr>
        <w:spacing w:before="240"/>
        <w:jc w:val="both"/>
        <w:rPr>
          <w:rFonts w:ascii="Arial" w:hAnsi="Arial" w:cs="Arial"/>
          <w:sz w:val="20"/>
          <w:szCs w:val="20"/>
        </w:rPr>
      </w:pPr>
      <w:bookmarkStart w:id="1" w:name="_Hlk195614756"/>
      <w:r w:rsidRPr="007E6D94">
        <w:rPr>
          <w:rFonts w:ascii="Arial" w:hAnsi="Arial" w:cs="Arial"/>
          <w:sz w:val="20"/>
          <w:szCs w:val="20"/>
        </w:rPr>
        <w:t xml:space="preserve">4.2.2 En el rubro de </w:t>
      </w:r>
      <w:r w:rsidRPr="007E6D94">
        <w:rPr>
          <w:rFonts w:ascii="Arial" w:hAnsi="Arial" w:cs="Arial"/>
          <w:b/>
          <w:sz w:val="20"/>
          <w:szCs w:val="20"/>
        </w:rPr>
        <w:t>TRANSFERENCIAS, ASIGNACIONES, SUBSIDIOS Y SUBVENCIONES, Y PENSIONES Y JUBILACIONES;</w:t>
      </w:r>
      <w:r w:rsidRPr="007E6D94">
        <w:rPr>
          <w:rFonts w:ascii="Arial" w:hAnsi="Arial" w:cs="Arial"/>
          <w:sz w:val="20"/>
          <w:szCs w:val="20"/>
        </w:rPr>
        <w:t xml:space="preserve"> presenta un saldo por la cantidad de </w:t>
      </w:r>
      <w:r w:rsidRPr="007E6D94">
        <w:rPr>
          <w:rFonts w:ascii="Arial" w:eastAsia="Times New Roman" w:hAnsi="Arial" w:cs="Arial"/>
          <w:b/>
          <w:sz w:val="20"/>
          <w:szCs w:val="20"/>
          <w:lang w:eastAsia="es-MX"/>
        </w:rPr>
        <w:t>$</w:t>
      </w:r>
      <w:r>
        <w:rPr>
          <w:rFonts w:ascii="Arial" w:hAnsi="Arial" w:cs="Arial"/>
          <w:b/>
          <w:bCs/>
          <w:sz w:val="20"/>
          <w:szCs w:val="20"/>
        </w:rPr>
        <w:t>640,507,068.50</w:t>
      </w:r>
      <w:r w:rsidRPr="007E6D94">
        <w:rPr>
          <w:rFonts w:ascii="Arial" w:hAnsi="Arial" w:cs="Arial"/>
          <w:b/>
          <w:bCs/>
          <w:sz w:val="20"/>
          <w:szCs w:val="20"/>
        </w:rPr>
        <w:t xml:space="preserve"> (</w:t>
      </w:r>
      <w:r>
        <w:rPr>
          <w:rFonts w:ascii="Arial" w:hAnsi="Arial" w:cs="Arial"/>
          <w:b/>
          <w:bCs/>
          <w:sz w:val="20"/>
          <w:szCs w:val="20"/>
        </w:rPr>
        <w:t>seiscientos cuarenta millones quinientos siete mil sesenta y ocho pesos 50/100 m.n.</w:t>
      </w:r>
      <w:r w:rsidRPr="007E6D94">
        <w:rPr>
          <w:rFonts w:ascii="Arial" w:hAnsi="Arial" w:cs="Arial"/>
          <w:b/>
          <w:bCs/>
          <w:sz w:val="20"/>
          <w:szCs w:val="20"/>
        </w:rPr>
        <w:t>)</w:t>
      </w:r>
      <w:r w:rsidRPr="007E6D94">
        <w:rPr>
          <w:rFonts w:ascii="Arial" w:eastAsia="Times New Roman" w:hAnsi="Arial" w:cs="Arial"/>
          <w:sz w:val="20"/>
          <w:szCs w:val="20"/>
          <w:lang w:eastAsia="es-MX"/>
        </w:rPr>
        <w:t>,</w:t>
      </w:r>
      <w:r w:rsidRPr="007E6D94">
        <w:rPr>
          <w:rFonts w:ascii="Arial" w:eastAsia="Times New Roman" w:hAnsi="Arial" w:cs="Arial"/>
          <w:bCs/>
          <w:sz w:val="20"/>
          <w:szCs w:val="20"/>
          <w:lang w:eastAsia="es-MX"/>
        </w:rPr>
        <w:t xml:space="preserve"> monto que </w:t>
      </w:r>
      <w:r w:rsidRPr="007E6D94">
        <w:rPr>
          <w:rFonts w:ascii="Arial" w:hAnsi="Arial" w:cs="Arial"/>
          <w:sz w:val="20"/>
          <w:szCs w:val="20"/>
        </w:rPr>
        <w:t>comprende el importe de los recursos que reciben en forma directa o indirecta los entes públicos como parte de su política económica y social, de acuerdo con las estrategias y prioridades de desarrollo para el sostenimiento y desempeño de sus actividades</w:t>
      </w:r>
    </w:p>
    <w:bookmarkEnd w:id="1"/>
    <w:p w14:paraId="0C5587A0" w14:textId="706E3780" w:rsidR="00FC0763" w:rsidRPr="007E6D94" w:rsidRDefault="00BD25B5" w:rsidP="00C52321">
      <w:pPr>
        <w:spacing w:before="240" w:line="240" w:lineRule="auto"/>
        <w:jc w:val="both"/>
        <w:rPr>
          <w:rFonts w:ascii="Arial" w:hAnsi="Arial" w:cs="Arial"/>
          <w:b/>
          <w:sz w:val="20"/>
          <w:szCs w:val="20"/>
        </w:rPr>
      </w:pPr>
      <w:r>
        <w:rPr>
          <w:rFonts w:ascii="Arial" w:hAnsi="Arial" w:cs="Arial"/>
          <w:b/>
          <w:sz w:val="20"/>
          <w:szCs w:val="20"/>
        </w:rPr>
        <w:t xml:space="preserve">4.3 </w:t>
      </w:r>
      <w:r w:rsidR="00FC0763" w:rsidRPr="007E6D94">
        <w:rPr>
          <w:rFonts w:ascii="Arial" w:hAnsi="Arial" w:cs="Arial"/>
          <w:b/>
          <w:sz w:val="20"/>
          <w:szCs w:val="20"/>
        </w:rPr>
        <w:t>OTROS INGRESOS Y BENEFICIOS</w:t>
      </w:r>
    </w:p>
    <w:p w14:paraId="4840B454"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3870D06E" w14:textId="32E279F2" w:rsidR="0039206E" w:rsidRPr="007E6D94" w:rsidRDefault="0039206E" w:rsidP="0039206E">
      <w:pPr>
        <w:spacing w:before="240"/>
        <w:jc w:val="both"/>
        <w:rPr>
          <w:rFonts w:ascii="Arial" w:hAnsi="Arial" w:cs="Arial"/>
          <w:sz w:val="20"/>
          <w:szCs w:val="20"/>
        </w:rPr>
      </w:pPr>
      <w:r w:rsidRPr="007E6D94">
        <w:rPr>
          <w:rFonts w:ascii="Arial" w:hAnsi="Arial" w:cs="Arial"/>
          <w:sz w:val="20"/>
          <w:szCs w:val="20"/>
        </w:rPr>
        <w:t xml:space="preserve">4.3.9 En el rubro de </w:t>
      </w:r>
      <w:r w:rsidRPr="007E6D94">
        <w:rPr>
          <w:rFonts w:ascii="Arial" w:hAnsi="Arial" w:cs="Arial"/>
          <w:b/>
          <w:sz w:val="20"/>
          <w:szCs w:val="20"/>
        </w:rPr>
        <w:t>OTROS INGRESOS Y BENEFICIOS VARIOS;</w:t>
      </w:r>
      <w:r w:rsidRPr="007E6D94">
        <w:rPr>
          <w:rFonts w:ascii="Arial" w:hAnsi="Arial" w:cs="Arial"/>
          <w:sz w:val="20"/>
          <w:szCs w:val="20"/>
        </w:rPr>
        <w:t xml:space="preserve"> se identifica un saldo por la cantidad de </w:t>
      </w:r>
      <w:r w:rsidRPr="007E6D94">
        <w:rPr>
          <w:rFonts w:ascii="Arial" w:eastAsia="Times New Roman" w:hAnsi="Arial" w:cs="Arial"/>
          <w:b/>
          <w:sz w:val="20"/>
          <w:szCs w:val="20"/>
          <w:lang w:eastAsia="es-MX"/>
        </w:rPr>
        <w:t>$</w:t>
      </w:r>
      <w:r>
        <w:rPr>
          <w:rFonts w:ascii="Arial" w:hAnsi="Arial" w:cs="Arial"/>
          <w:b/>
          <w:bCs/>
          <w:sz w:val="20"/>
          <w:szCs w:val="20"/>
        </w:rPr>
        <w:t>3,148.47</w:t>
      </w:r>
      <w:r w:rsidRPr="007E6D94">
        <w:rPr>
          <w:rFonts w:ascii="Arial" w:hAnsi="Arial" w:cs="Arial"/>
          <w:b/>
          <w:bCs/>
          <w:sz w:val="20"/>
          <w:szCs w:val="20"/>
        </w:rPr>
        <w:t xml:space="preserve"> (</w:t>
      </w:r>
      <w:r>
        <w:rPr>
          <w:rFonts w:ascii="Arial" w:hAnsi="Arial" w:cs="Arial"/>
          <w:b/>
          <w:bCs/>
          <w:sz w:val="20"/>
          <w:szCs w:val="20"/>
        </w:rPr>
        <w:t>tres mil ciento cuarenta y ocho pesos 47/100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el cual se conforma del valor total </w:t>
      </w:r>
      <w:r w:rsidRPr="007E6D94">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11594DFA" w14:textId="6E5C7E2A" w:rsidR="000D2E3D" w:rsidRPr="007E6D94" w:rsidRDefault="000D2E3D" w:rsidP="000D2E3D">
      <w:pPr>
        <w:spacing w:before="240"/>
        <w:jc w:val="both"/>
        <w:rPr>
          <w:rFonts w:ascii="Arial" w:hAnsi="Arial" w:cs="Arial"/>
          <w:sz w:val="20"/>
          <w:szCs w:val="20"/>
        </w:rPr>
      </w:pPr>
      <w:r w:rsidRPr="007E6D94">
        <w:rPr>
          <w:rFonts w:ascii="Arial" w:hAnsi="Arial" w:cs="Arial"/>
          <w:sz w:val="20"/>
          <w:szCs w:val="20"/>
        </w:rPr>
        <w:t xml:space="preserve">En el apartado de </w:t>
      </w:r>
      <w:r w:rsidRPr="007E6D94">
        <w:rPr>
          <w:rFonts w:ascii="Arial" w:hAnsi="Arial" w:cs="Arial"/>
          <w:b/>
          <w:sz w:val="20"/>
          <w:szCs w:val="20"/>
        </w:rPr>
        <w:t xml:space="preserve">TOTAL DE INGRESOS Y OTROS BENEFICIOS; </w:t>
      </w:r>
      <w:r w:rsidRPr="007E6D94">
        <w:rPr>
          <w:rFonts w:ascii="Arial" w:hAnsi="Arial" w:cs="Arial"/>
          <w:sz w:val="20"/>
          <w:szCs w:val="20"/>
        </w:rPr>
        <w:t xml:space="preserve">se percibe un saldo por la cantidad de </w:t>
      </w:r>
      <w:r w:rsidRPr="007E6D94">
        <w:rPr>
          <w:rFonts w:ascii="Arial" w:eastAsia="Times New Roman" w:hAnsi="Arial" w:cs="Arial"/>
          <w:b/>
          <w:sz w:val="20"/>
          <w:szCs w:val="20"/>
          <w:lang w:eastAsia="es-MX"/>
        </w:rPr>
        <w:t>$</w:t>
      </w:r>
      <w:r>
        <w:rPr>
          <w:rFonts w:ascii="Arial" w:hAnsi="Arial" w:cs="Arial"/>
          <w:b/>
          <w:bCs/>
          <w:sz w:val="20"/>
          <w:szCs w:val="20"/>
        </w:rPr>
        <w:t>641,078,845.35</w:t>
      </w:r>
      <w:r w:rsidRPr="007E6D94">
        <w:rPr>
          <w:rFonts w:ascii="Arial" w:hAnsi="Arial" w:cs="Arial"/>
          <w:b/>
          <w:bCs/>
          <w:sz w:val="20"/>
          <w:szCs w:val="20"/>
        </w:rPr>
        <w:t xml:space="preserve"> (</w:t>
      </w:r>
      <w:r>
        <w:rPr>
          <w:rFonts w:ascii="Arial" w:hAnsi="Arial" w:cs="Arial"/>
          <w:b/>
          <w:bCs/>
          <w:sz w:val="20"/>
          <w:szCs w:val="20"/>
        </w:rPr>
        <w:t>seiscientos cuarenta y un millones setenta y ocho mil ochocientos cuarenta y cinco pesos 35/100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w:t>
      </w:r>
      <w:r w:rsidRPr="007E6D94">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5D490B13" w14:textId="2B687A5E" w:rsidR="00FC0763" w:rsidRPr="007E6D94" w:rsidRDefault="00F27D0E" w:rsidP="00C52321">
      <w:pPr>
        <w:spacing w:before="240" w:line="240" w:lineRule="auto"/>
        <w:rPr>
          <w:rFonts w:ascii="Arial" w:hAnsi="Arial" w:cs="Arial"/>
          <w:b/>
          <w:sz w:val="20"/>
          <w:szCs w:val="20"/>
        </w:rPr>
      </w:pPr>
      <w:r>
        <w:rPr>
          <w:rFonts w:ascii="Arial" w:hAnsi="Arial" w:cs="Arial"/>
          <w:b/>
          <w:sz w:val="20"/>
          <w:szCs w:val="20"/>
        </w:rPr>
        <w:t xml:space="preserve">5. </w:t>
      </w:r>
      <w:r w:rsidR="00FC0763" w:rsidRPr="007E6D94">
        <w:rPr>
          <w:rFonts w:ascii="Arial" w:hAnsi="Arial" w:cs="Arial"/>
          <w:b/>
          <w:sz w:val="20"/>
          <w:szCs w:val="20"/>
        </w:rPr>
        <w:t>GASTOS Y OTRAS PÉRDIDAS</w:t>
      </w:r>
    </w:p>
    <w:p w14:paraId="563AAD18" w14:textId="77777777" w:rsidR="00FC0763" w:rsidRDefault="00FC0763" w:rsidP="00C52321">
      <w:pPr>
        <w:spacing w:before="240" w:line="240" w:lineRule="auto"/>
        <w:jc w:val="both"/>
        <w:rPr>
          <w:rFonts w:ascii="Arial" w:hAnsi="Arial" w:cs="Arial"/>
          <w:sz w:val="20"/>
          <w:szCs w:val="20"/>
        </w:rPr>
      </w:pPr>
      <w:r w:rsidRPr="007E6D94">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0FBACAF1" w14:textId="77777777" w:rsidR="00AD2BFD" w:rsidRDefault="00AD2BFD" w:rsidP="00C52321">
      <w:pPr>
        <w:spacing w:before="240" w:line="240" w:lineRule="auto"/>
        <w:jc w:val="both"/>
        <w:rPr>
          <w:rFonts w:ascii="Arial" w:hAnsi="Arial" w:cs="Arial"/>
          <w:sz w:val="20"/>
          <w:szCs w:val="20"/>
        </w:rPr>
      </w:pPr>
    </w:p>
    <w:p w14:paraId="3047347A" w14:textId="77777777" w:rsidR="00AD2BFD" w:rsidRDefault="00AD2BFD" w:rsidP="00C52321">
      <w:pPr>
        <w:spacing w:before="240" w:line="240" w:lineRule="auto"/>
        <w:jc w:val="both"/>
        <w:rPr>
          <w:rFonts w:ascii="Arial" w:hAnsi="Arial" w:cs="Arial"/>
          <w:sz w:val="20"/>
          <w:szCs w:val="20"/>
        </w:rPr>
      </w:pPr>
    </w:p>
    <w:p w14:paraId="240F5FB7" w14:textId="62367639" w:rsidR="00FC0763" w:rsidRPr="007E6D94" w:rsidRDefault="00F27D0E" w:rsidP="00C52321">
      <w:pPr>
        <w:spacing w:before="240" w:line="240" w:lineRule="auto"/>
        <w:jc w:val="both"/>
        <w:rPr>
          <w:rFonts w:ascii="Arial" w:hAnsi="Arial" w:cs="Arial"/>
          <w:b/>
          <w:sz w:val="20"/>
          <w:szCs w:val="20"/>
        </w:rPr>
      </w:pPr>
      <w:r>
        <w:rPr>
          <w:rFonts w:ascii="Arial" w:hAnsi="Arial" w:cs="Arial"/>
          <w:b/>
          <w:sz w:val="20"/>
          <w:szCs w:val="20"/>
        </w:rPr>
        <w:t xml:space="preserve">5.1 </w:t>
      </w:r>
      <w:r w:rsidR="00FC0763" w:rsidRPr="007E6D94">
        <w:rPr>
          <w:rFonts w:ascii="Arial" w:hAnsi="Arial" w:cs="Arial"/>
          <w:b/>
          <w:sz w:val="20"/>
          <w:szCs w:val="20"/>
        </w:rPr>
        <w:t>GASTOS DE FUNCIONAMIENTO</w:t>
      </w:r>
    </w:p>
    <w:p w14:paraId="7CD7BBD4"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t>Comprende el importe del gasto por servicios personales, materiales, suministros y servicios generales no personales, necesarios para el funcionamiento del ente público.</w:t>
      </w:r>
    </w:p>
    <w:p w14:paraId="5BDC907C" w14:textId="37AE514E" w:rsidR="00325AE5" w:rsidRPr="007E6D94" w:rsidRDefault="00325AE5" w:rsidP="00325AE5">
      <w:pPr>
        <w:spacing w:before="240"/>
        <w:jc w:val="both"/>
        <w:rPr>
          <w:rFonts w:ascii="Arial" w:hAnsi="Arial" w:cs="Arial"/>
          <w:sz w:val="20"/>
          <w:szCs w:val="20"/>
        </w:rPr>
      </w:pPr>
      <w:r w:rsidRPr="007E6D94">
        <w:rPr>
          <w:rFonts w:ascii="Arial" w:hAnsi="Arial" w:cs="Arial"/>
          <w:sz w:val="20"/>
          <w:szCs w:val="20"/>
        </w:rPr>
        <w:t xml:space="preserve">5.1.1. En el rubro de </w:t>
      </w:r>
      <w:r w:rsidRPr="007E6D94">
        <w:rPr>
          <w:rFonts w:ascii="Arial" w:hAnsi="Arial" w:cs="Arial"/>
          <w:b/>
          <w:sz w:val="20"/>
          <w:szCs w:val="20"/>
        </w:rPr>
        <w:t>SERVICIOS PERSONALES;</w:t>
      </w:r>
      <w:r w:rsidRPr="007E6D94">
        <w:rPr>
          <w:rFonts w:ascii="Arial" w:hAnsi="Arial" w:cs="Arial"/>
          <w:sz w:val="20"/>
          <w:szCs w:val="20"/>
        </w:rPr>
        <w:t xml:space="preserve"> se refleja un saldo por la cantidad de </w:t>
      </w:r>
      <w:r w:rsidRPr="007E6D94">
        <w:rPr>
          <w:rFonts w:ascii="Arial" w:eastAsia="Times New Roman" w:hAnsi="Arial" w:cs="Arial"/>
          <w:b/>
          <w:sz w:val="20"/>
          <w:szCs w:val="20"/>
          <w:lang w:eastAsia="es-MX"/>
        </w:rPr>
        <w:t>$</w:t>
      </w:r>
      <w:r>
        <w:rPr>
          <w:rFonts w:ascii="Arial" w:hAnsi="Arial" w:cs="Arial"/>
          <w:b/>
          <w:bCs/>
          <w:sz w:val="20"/>
          <w:szCs w:val="20"/>
        </w:rPr>
        <w:t>177,900,170.98</w:t>
      </w:r>
      <w:r w:rsidRPr="007E6D94">
        <w:rPr>
          <w:rFonts w:ascii="Arial" w:hAnsi="Arial" w:cs="Arial"/>
          <w:b/>
          <w:bCs/>
          <w:sz w:val="20"/>
          <w:szCs w:val="20"/>
        </w:rPr>
        <w:t xml:space="preserve"> (</w:t>
      </w:r>
      <w:r>
        <w:rPr>
          <w:rFonts w:ascii="Arial" w:hAnsi="Arial" w:cs="Arial"/>
          <w:b/>
          <w:bCs/>
          <w:sz w:val="20"/>
          <w:szCs w:val="20"/>
        </w:rPr>
        <w:t>ciento setenta y siete millones novecientos mil ciento setenta pesos 98/100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el cual representa el importe total </w:t>
      </w:r>
      <w:r w:rsidRPr="007E6D94">
        <w:rPr>
          <w:rFonts w:ascii="Arial" w:hAnsi="Arial" w:cs="Arial"/>
          <w:sz w:val="20"/>
          <w:szCs w:val="20"/>
        </w:rPr>
        <w:t xml:space="preserve">del gasto por remuneraciones del personal de carácter permanente y transitorio al servicio del ente público y las obligaciones que de ello se deriven. </w:t>
      </w:r>
    </w:p>
    <w:p w14:paraId="1FAD944E" w14:textId="5B69B411" w:rsidR="00C77E2C" w:rsidRPr="007E6D94" w:rsidRDefault="00C77E2C" w:rsidP="00C77E2C">
      <w:pPr>
        <w:spacing w:before="240"/>
        <w:jc w:val="both"/>
        <w:rPr>
          <w:rFonts w:ascii="Arial" w:hAnsi="Arial" w:cs="Arial"/>
          <w:sz w:val="20"/>
          <w:szCs w:val="20"/>
        </w:rPr>
      </w:pPr>
      <w:r w:rsidRPr="007E6D94">
        <w:rPr>
          <w:rFonts w:ascii="Arial" w:hAnsi="Arial" w:cs="Arial"/>
          <w:sz w:val="20"/>
          <w:szCs w:val="20"/>
        </w:rPr>
        <w:t xml:space="preserve">5.1.2. El rubro de </w:t>
      </w:r>
      <w:r w:rsidRPr="007E6D94">
        <w:rPr>
          <w:rFonts w:ascii="Arial" w:hAnsi="Arial" w:cs="Arial"/>
          <w:b/>
          <w:sz w:val="20"/>
          <w:szCs w:val="20"/>
        </w:rPr>
        <w:t>MATERIALES Y SUMINISTROS;</w:t>
      </w:r>
      <w:r w:rsidRPr="007E6D94">
        <w:rPr>
          <w:rFonts w:ascii="Arial" w:hAnsi="Arial" w:cs="Arial"/>
          <w:sz w:val="20"/>
          <w:szCs w:val="20"/>
        </w:rPr>
        <w:t xml:space="preserve"> arroja un saldo por la cantidad de </w:t>
      </w:r>
      <w:r w:rsidRPr="007E6D94">
        <w:rPr>
          <w:rFonts w:ascii="Arial" w:eastAsia="Times New Roman" w:hAnsi="Arial" w:cs="Arial"/>
          <w:b/>
          <w:sz w:val="20"/>
          <w:szCs w:val="20"/>
          <w:lang w:eastAsia="es-MX"/>
        </w:rPr>
        <w:t>$</w:t>
      </w:r>
      <w:r>
        <w:rPr>
          <w:rFonts w:ascii="Arial" w:hAnsi="Arial" w:cs="Arial"/>
          <w:b/>
          <w:bCs/>
          <w:sz w:val="20"/>
          <w:szCs w:val="20"/>
        </w:rPr>
        <w:t>58,434,090.31</w:t>
      </w:r>
      <w:r w:rsidRPr="007E6D94">
        <w:rPr>
          <w:rFonts w:ascii="Arial" w:hAnsi="Arial" w:cs="Arial"/>
          <w:b/>
          <w:bCs/>
          <w:sz w:val="20"/>
          <w:szCs w:val="20"/>
        </w:rPr>
        <w:t xml:space="preserve"> (</w:t>
      </w:r>
      <w:r>
        <w:rPr>
          <w:rFonts w:ascii="Arial" w:hAnsi="Arial" w:cs="Arial"/>
          <w:b/>
          <w:bCs/>
          <w:sz w:val="20"/>
          <w:szCs w:val="20"/>
        </w:rPr>
        <w:t>cincuenta y ocho millones cuatrocientos treinta y cuatro mil noventa pesos 31/100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importe que </w:t>
      </w:r>
      <w:r w:rsidRPr="007E6D94">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611F4555" w14:textId="70E02AF7" w:rsidR="00C77E2C" w:rsidRDefault="00C77E2C" w:rsidP="00C77E2C">
      <w:pPr>
        <w:spacing w:before="240"/>
        <w:jc w:val="both"/>
        <w:rPr>
          <w:rFonts w:ascii="Arial" w:hAnsi="Arial" w:cs="Arial"/>
          <w:sz w:val="20"/>
          <w:szCs w:val="20"/>
        </w:rPr>
      </w:pPr>
      <w:r w:rsidRPr="007E6D94">
        <w:rPr>
          <w:rFonts w:ascii="Arial" w:hAnsi="Arial" w:cs="Arial"/>
          <w:sz w:val="20"/>
          <w:szCs w:val="20"/>
        </w:rPr>
        <w:t xml:space="preserve">5.1.3. En el rubro de </w:t>
      </w:r>
      <w:r w:rsidRPr="007E6D94">
        <w:rPr>
          <w:rFonts w:ascii="Arial" w:hAnsi="Arial" w:cs="Arial"/>
          <w:b/>
          <w:sz w:val="20"/>
          <w:szCs w:val="20"/>
        </w:rPr>
        <w:t>SERVICIOS GENERALES;</w:t>
      </w:r>
      <w:r w:rsidRPr="007E6D94">
        <w:rPr>
          <w:rFonts w:ascii="Arial" w:hAnsi="Arial" w:cs="Arial"/>
          <w:sz w:val="20"/>
          <w:szCs w:val="20"/>
        </w:rPr>
        <w:t xml:space="preserve"> con saldo por la cantidad de </w:t>
      </w:r>
      <w:r w:rsidRPr="007E6D94">
        <w:rPr>
          <w:rFonts w:ascii="Arial" w:eastAsia="Times New Roman" w:hAnsi="Arial" w:cs="Arial"/>
          <w:b/>
          <w:sz w:val="20"/>
          <w:szCs w:val="20"/>
          <w:lang w:eastAsia="es-MX"/>
        </w:rPr>
        <w:t>$</w:t>
      </w:r>
      <w:r>
        <w:rPr>
          <w:rFonts w:ascii="Arial" w:hAnsi="Arial" w:cs="Arial"/>
          <w:b/>
          <w:bCs/>
          <w:sz w:val="20"/>
          <w:szCs w:val="20"/>
        </w:rPr>
        <w:t>83,993,950.23</w:t>
      </w:r>
      <w:r w:rsidRPr="007E6D94">
        <w:rPr>
          <w:rFonts w:ascii="Arial" w:hAnsi="Arial" w:cs="Arial"/>
          <w:b/>
          <w:bCs/>
          <w:sz w:val="20"/>
          <w:szCs w:val="20"/>
        </w:rPr>
        <w:t xml:space="preserve"> (</w:t>
      </w:r>
      <w:r>
        <w:rPr>
          <w:rFonts w:ascii="Arial" w:hAnsi="Arial" w:cs="Arial"/>
          <w:b/>
          <w:bCs/>
          <w:sz w:val="20"/>
          <w:szCs w:val="20"/>
        </w:rPr>
        <w:t>ochenta y tres millones novecientos noventa y tres mil novecientos cincuenta pesos 23/100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se indica el </w:t>
      </w:r>
      <w:r w:rsidRPr="007E6D94">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1537EDF4" w14:textId="31D7C522" w:rsidR="00FC0763" w:rsidRPr="007E6D94" w:rsidRDefault="00F27D0E" w:rsidP="00C52321">
      <w:pPr>
        <w:spacing w:before="240" w:line="240" w:lineRule="auto"/>
        <w:jc w:val="both"/>
        <w:rPr>
          <w:rFonts w:ascii="Arial" w:hAnsi="Arial" w:cs="Arial"/>
          <w:b/>
          <w:sz w:val="20"/>
          <w:szCs w:val="20"/>
        </w:rPr>
      </w:pPr>
      <w:r>
        <w:rPr>
          <w:rFonts w:ascii="Arial" w:hAnsi="Arial" w:cs="Arial"/>
          <w:b/>
          <w:sz w:val="20"/>
          <w:szCs w:val="20"/>
        </w:rPr>
        <w:t xml:space="preserve">5.2 </w:t>
      </w:r>
      <w:r w:rsidR="00FC0763" w:rsidRPr="007E6D94">
        <w:rPr>
          <w:rFonts w:ascii="Arial" w:hAnsi="Arial" w:cs="Arial"/>
          <w:b/>
          <w:sz w:val="20"/>
          <w:szCs w:val="20"/>
        </w:rPr>
        <w:t>TRANSFERENCIAS, ASIGNACIONES, SUBSIDIOS Y OTRAS AYUDAS</w:t>
      </w:r>
    </w:p>
    <w:p w14:paraId="1DB06CEE"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14EF9536" w14:textId="5DE73A1D" w:rsidR="00DB41FC" w:rsidRPr="007E6D94" w:rsidRDefault="00DB41FC" w:rsidP="00DB41FC">
      <w:pPr>
        <w:spacing w:before="240"/>
        <w:jc w:val="both"/>
        <w:rPr>
          <w:rFonts w:ascii="Arial" w:hAnsi="Arial" w:cs="Arial"/>
          <w:sz w:val="20"/>
          <w:szCs w:val="20"/>
        </w:rPr>
      </w:pPr>
      <w:r w:rsidRPr="007E6D94">
        <w:rPr>
          <w:rFonts w:ascii="Arial" w:hAnsi="Arial" w:cs="Arial"/>
          <w:sz w:val="20"/>
          <w:szCs w:val="20"/>
        </w:rPr>
        <w:t xml:space="preserve">5.2.4 El rubro de </w:t>
      </w:r>
      <w:r w:rsidRPr="007E6D94">
        <w:rPr>
          <w:rFonts w:ascii="Arial" w:hAnsi="Arial" w:cs="Arial"/>
          <w:b/>
          <w:sz w:val="20"/>
          <w:szCs w:val="20"/>
        </w:rPr>
        <w:t>AYUDAS SOCIALES;</w:t>
      </w:r>
      <w:r w:rsidRPr="007E6D94">
        <w:rPr>
          <w:rFonts w:ascii="Arial" w:hAnsi="Arial" w:cs="Arial"/>
          <w:sz w:val="20"/>
          <w:szCs w:val="20"/>
        </w:rPr>
        <w:t xml:space="preserve"> con saldo por </w:t>
      </w:r>
      <w:r w:rsidRPr="007E6D94">
        <w:rPr>
          <w:rFonts w:ascii="Arial" w:eastAsia="Times New Roman" w:hAnsi="Arial" w:cs="Arial"/>
          <w:b/>
          <w:sz w:val="20"/>
          <w:szCs w:val="20"/>
          <w:lang w:eastAsia="es-MX"/>
        </w:rPr>
        <w:t>$</w:t>
      </w:r>
      <w:r>
        <w:rPr>
          <w:rFonts w:ascii="Arial" w:hAnsi="Arial" w:cs="Arial"/>
          <w:b/>
          <w:bCs/>
          <w:sz w:val="20"/>
          <w:szCs w:val="20"/>
        </w:rPr>
        <w:t>292,262,657.74</w:t>
      </w:r>
      <w:r w:rsidRPr="007E6D94">
        <w:rPr>
          <w:rFonts w:ascii="Arial" w:hAnsi="Arial" w:cs="Arial"/>
          <w:b/>
          <w:bCs/>
          <w:sz w:val="20"/>
          <w:szCs w:val="20"/>
        </w:rPr>
        <w:t xml:space="preserve"> (</w:t>
      </w:r>
      <w:r>
        <w:rPr>
          <w:rFonts w:ascii="Arial" w:hAnsi="Arial" w:cs="Arial"/>
          <w:b/>
          <w:bCs/>
          <w:sz w:val="20"/>
          <w:szCs w:val="20"/>
        </w:rPr>
        <w:t>doscientos noventa y dos millones doscientos sesenta y dos mil seiscientos cincuenta y siete pesos 74/100 m.n.</w:t>
      </w:r>
      <w:r w:rsidRPr="007E6D94">
        <w:rPr>
          <w:rFonts w:ascii="Arial" w:hAnsi="Arial" w:cs="Arial"/>
          <w:b/>
          <w:bCs/>
          <w:sz w:val="20"/>
          <w:szCs w:val="20"/>
        </w:rPr>
        <w:t>)</w:t>
      </w:r>
      <w:r w:rsidRPr="007E6D94">
        <w:rPr>
          <w:rFonts w:ascii="Arial" w:eastAsia="Times New Roman" w:hAnsi="Arial" w:cs="Arial"/>
          <w:sz w:val="20"/>
          <w:szCs w:val="20"/>
          <w:lang w:eastAsia="es-MX"/>
        </w:rPr>
        <w:t>,</w:t>
      </w:r>
      <w:r w:rsidRPr="007E6D94">
        <w:rPr>
          <w:rFonts w:ascii="Arial" w:eastAsia="Times New Roman" w:hAnsi="Arial" w:cs="Arial"/>
          <w:bCs/>
          <w:sz w:val="20"/>
          <w:szCs w:val="20"/>
          <w:lang w:eastAsia="es-MX"/>
        </w:rPr>
        <w:t xml:space="preserve"> </w:t>
      </w:r>
      <w:r w:rsidRPr="007E6D94">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0B825605" w14:textId="5A593330" w:rsidR="00FC0763" w:rsidRPr="007E6D94" w:rsidRDefault="00F27D0E" w:rsidP="00C52321">
      <w:pPr>
        <w:spacing w:before="240" w:line="240" w:lineRule="auto"/>
        <w:jc w:val="both"/>
        <w:rPr>
          <w:rFonts w:ascii="Arial" w:hAnsi="Arial" w:cs="Arial"/>
          <w:b/>
          <w:sz w:val="20"/>
          <w:szCs w:val="20"/>
        </w:rPr>
      </w:pPr>
      <w:r>
        <w:rPr>
          <w:rFonts w:ascii="Arial" w:hAnsi="Arial" w:cs="Arial"/>
          <w:b/>
          <w:sz w:val="20"/>
          <w:szCs w:val="20"/>
        </w:rPr>
        <w:t xml:space="preserve">5.5 </w:t>
      </w:r>
      <w:r w:rsidR="00FC0763" w:rsidRPr="007E6D94">
        <w:rPr>
          <w:rFonts w:ascii="Arial" w:hAnsi="Arial" w:cs="Arial"/>
          <w:b/>
          <w:sz w:val="20"/>
          <w:szCs w:val="20"/>
        </w:rPr>
        <w:t>OTROS GASTOS Y PÉRDIDAS EXTRAORDINARIAS</w:t>
      </w:r>
    </w:p>
    <w:p w14:paraId="222AC41A" w14:textId="77777777" w:rsidR="00FC0763" w:rsidRPr="007E6D94" w:rsidRDefault="00FC0763" w:rsidP="00C52321">
      <w:pPr>
        <w:spacing w:before="240" w:line="240" w:lineRule="auto"/>
        <w:jc w:val="both"/>
        <w:rPr>
          <w:rFonts w:ascii="Arial" w:hAnsi="Arial" w:cs="Arial"/>
          <w:sz w:val="20"/>
          <w:szCs w:val="20"/>
        </w:rPr>
      </w:pPr>
      <w:r w:rsidRPr="007E6D94">
        <w:rPr>
          <w:rFonts w:ascii="Arial" w:hAnsi="Arial" w:cs="Arial"/>
          <w:sz w:val="20"/>
          <w:szCs w:val="20"/>
        </w:rPr>
        <w:t xml:space="preserve">Comprenden los importes del gasto no incluidos en los grupos anteriores. </w:t>
      </w:r>
    </w:p>
    <w:p w14:paraId="30FD0F3F" w14:textId="5601242D" w:rsidR="005F7FC0" w:rsidRPr="007E6D94" w:rsidRDefault="005F7FC0" w:rsidP="005F7FC0">
      <w:pPr>
        <w:spacing w:before="240"/>
        <w:jc w:val="both"/>
        <w:rPr>
          <w:rFonts w:ascii="Arial" w:hAnsi="Arial" w:cs="Arial"/>
          <w:sz w:val="20"/>
          <w:szCs w:val="20"/>
        </w:rPr>
      </w:pPr>
      <w:r w:rsidRPr="007E6D94">
        <w:rPr>
          <w:rFonts w:ascii="Arial" w:hAnsi="Arial" w:cs="Arial"/>
          <w:sz w:val="20"/>
          <w:szCs w:val="20"/>
        </w:rPr>
        <w:t xml:space="preserve">5.5.1 En el rubro de </w:t>
      </w:r>
      <w:r w:rsidRPr="007E6D94">
        <w:rPr>
          <w:rFonts w:ascii="Arial" w:hAnsi="Arial" w:cs="Arial"/>
          <w:b/>
          <w:sz w:val="20"/>
          <w:szCs w:val="20"/>
        </w:rPr>
        <w:t xml:space="preserve">ESTIMACIONES, DEPRECIACIONES, DETERIOROS, OBSOLESCENCIA Y AMORTIZACIONES; </w:t>
      </w:r>
      <w:r w:rsidRPr="007E6D94">
        <w:rPr>
          <w:rFonts w:ascii="Arial" w:hAnsi="Arial" w:cs="Arial"/>
          <w:sz w:val="20"/>
          <w:szCs w:val="20"/>
        </w:rPr>
        <w:t>por la cantidad de</w:t>
      </w:r>
      <w:r w:rsidRPr="007E6D94">
        <w:rPr>
          <w:rFonts w:ascii="Arial" w:hAnsi="Arial" w:cs="Arial"/>
          <w:b/>
          <w:sz w:val="20"/>
          <w:szCs w:val="20"/>
        </w:rPr>
        <w:t xml:space="preserve"> </w:t>
      </w:r>
      <w:r w:rsidRPr="007E6D94">
        <w:rPr>
          <w:rFonts w:ascii="Arial" w:eastAsia="Times New Roman" w:hAnsi="Arial" w:cs="Arial"/>
          <w:b/>
          <w:sz w:val="20"/>
          <w:szCs w:val="20"/>
          <w:lang w:eastAsia="es-MX"/>
        </w:rPr>
        <w:t>$</w:t>
      </w:r>
      <w:r>
        <w:rPr>
          <w:rFonts w:ascii="Arial" w:hAnsi="Arial" w:cs="Arial"/>
          <w:b/>
          <w:bCs/>
          <w:sz w:val="20"/>
          <w:szCs w:val="20"/>
        </w:rPr>
        <w:t>7,845,649.09</w:t>
      </w:r>
      <w:r w:rsidRPr="007E6D94">
        <w:rPr>
          <w:rFonts w:ascii="Arial" w:hAnsi="Arial" w:cs="Arial"/>
          <w:b/>
          <w:bCs/>
          <w:sz w:val="20"/>
          <w:szCs w:val="20"/>
        </w:rPr>
        <w:t xml:space="preserve"> (</w:t>
      </w:r>
      <w:r>
        <w:rPr>
          <w:rFonts w:ascii="Arial" w:hAnsi="Arial" w:cs="Arial"/>
          <w:b/>
          <w:bCs/>
          <w:sz w:val="20"/>
          <w:szCs w:val="20"/>
        </w:rPr>
        <w:t xml:space="preserve">siete millones ochocientos cuarenta y cinco mil seiscientos cuarenta y nueve pesos </w:t>
      </w:r>
      <w:r w:rsidR="00523A98">
        <w:rPr>
          <w:rFonts w:ascii="Arial" w:hAnsi="Arial" w:cs="Arial"/>
          <w:b/>
          <w:bCs/>
          <w:sz w:val="20"/>
          <w:szCs w:val="20"/>
        </w:rPr>
        <w:t>0</w:t>
      </w:r>
      <w:r>
        <w:rPr>
          <w:rFonts w:ascii="Arial" w:hAnsi="Arial" w:cs="Arial"/>
          <w:b/>
          <w:bCs/>
          <w:sz w:val="20"/>
          <w:szCs w:val="20"/>
        </w:rPr>
        <w:t>9/100 m.n.</w:t>
      </w:r>
      <w:r w:rsidRPr="007E6D94">
        <w:rPr>
          <w:rFonts w:ascii="Arial" w:hAnsi="Arial" w:cs="Arial"/>
          <w:b/>
          <w:bCs/>
          <w:sz w:val="20"/>
          <w:szCs w:val="20"/>
        </w:rPr>
        <w:t>)</w:t>
      </w:r>
      <w:r w:rsidRPr="007E6D94">
        <w:rPr>
          <w:rFonts w:ascii="Arial" w:eastAsia="Times New Roman" w:hAnsi="Arial" w:cs="Arial"/>
          <w:bCs/>
          <w:sz w:val="20"/>
          <w:szCs w:val="20"/>
          <w:lang w:eastAsia="es-MX"/>
        </w:rPr>
        <w:t>, se concentra el total</w:t>
      </w:r>
      <w:r w:rsidRPr="007E6D94">
        <w:rPr>
          <w:rFonts w:ascii="Arial" w:hAnsi="Arial" w:cs="Arial"/>
          <w:sz w:val="20"/>
          <w:szCs w:val="20"/>
        </w:rPr>
        <w:t xml:space="preserve"> de gastos por estimaciones, depreciaciones, deterioros, obsolescencias y amortizaciones, de acuerdo con los lineamientos que emita el CONAC. </w:t>
      </w:r>
    </w:p>
    <w:p w14:paraId="0B3CF252" w14:textId="34102852" w:rsidR="00FC0763" w:rsidRDefault="00FC0763" w:rsidP="00C52321">
      <w:pPr>
        <w:spacing w:before="240" w:line="240" w:lineRule="auto"/>
        <w:jc w:val="both"/>
        <w:rPr>
          <w:rFonts w:ascii="Arial" w:hAnsi="Arial" w:cs="Arial"/>
          <w:sz w:val="20"/>
          <w:szCs w:val="20"/>
        </w:rPr>
      </w:pPr>
      <w:r w:rsidRPr="002D6ED1">
        <w:rPr>
          <w:rFonts w:ascii="Arial" w:hAnsi="Arial" w:cs="Arial"/>
          <w:sz w:val="20"/>
          <w:szCs w:val="20"/>
        </w:rPr>
        <w:t xml:space="preserve">5.5.2 El rubro de </w:t>
      </w:r>
      <w:r w:rsidRPr="002D6ED1">
        <w:rPr>
          <w:rFonts w:ascii="Arial" w:hAnsi="Arial" w:cs="Arial"/>
          <w:b/>
          <w:sz w:val="20"/>
          <w:szCs w:val="20"/>
        </w:rPr>
        <w:t>PROVISIONES;</w:t>
      </w:r>
      <w:r w:rsidRPr="002D6ED1">
        <w:rPr>
          <w:rFonts w:ascii="Arial" w:hAnsi="Arial" w:cs="Arial"/>
          <w:sz w:val="20"/>
          <w:szCs w:val="20"/>
        </w:rPr>
        <w:t xml:space="preserve"> denota un saldo por la cantidad de </w:t>
      </w:r>
      <w:r w:rsidRPr="002D6ED1">
        <w:rPr>
          <w:rFonts w:ascii="Arial" w:eastAsia="Times New Roman" w:hAnsi="Arial" w:cs="Arial"/>
          <w:b/>
          <w:sz w:val="20"/>
          <w:szCs w:val="20"/>
          <w:lang w:eastAsia="es-MX"/>
        </w:rPr>
        <w:t>$</w:t>
      </w:r>
      <w:r w:rsidR="00826B24" w:rsidRPr="002D6ED1">
        <w:rPr>
          <w:rFonts w:ascii="Arial" w:hAnsi="Arial" w:cs="Arial"/>
          <w:b/>
          <w:bCs/>
          <w:sz w:val="20"/>
          <w:szCs w:val="20"/>
        </w:rPr>
        <w:t>0.00</w:t>
      </w:r>
      <w:r w:rsidRPr="002D6ED1">
        <w:rPr>
          <w:rFonts w:ascii="Arial" w:hAnsi="Arial" w:cs="Arial"/>
          <w:b/>
          <w:bCs/>
          <w:sz w:val="20"/>
          <w:szCs w:val="20"/>
        </w:rPr>
        <w:t xml:space="preserve"> (</w:t>
      </w:r>
      <w:r w:rsidR="00C132C5">
        <w:rPr>
          <w:rFonts w:ascii="Arial" w:hAnsi="Arial" w:cs="Arial"/>
          <w:b/>
          <w:bCs/>
          <w:sz w:val="20"/>
          <w:szCs w:val="20"/>
        </w:rPr>
        <w:t>c</w:t>
      </w:r>
      <w:r w:rsidR="00826B24" w:rsidRPr="002D6ED1">
        <w:rPr>
          <w:rFonts w:ascii="Arial" w:hAnsi="Arial" w:cs="Arial"/>
          <w:b/>
          <w:bCs/>
          <w:sz w:val="20"/>
          <w:szCs w:val="20"/>
        </w:rPr>
        <w:t xml:space="preserve">ero </w:t>
      </w:r>
      <w:r w:rsidR="00C132C5">
        <w:rPr>
          <w:rFonts w:ascii="Arial" w:hAnsi="Arial" w:cs="Arial"/>
          <w:b/>
          <w:bCs/>
          <w:sz w:val="20"/>
          <w:szCs w:val="20"/>
        </w:rPr>
        <w:t>p</w:t>
      </w:r>
      <w:r w:rsidR="00826B24" w:rsidRPr="002D6ED1">
        <w:rPr>
          <w:rFonts w:ascii="Arial" w:hAnsi="Arial" w:cs="Arial"/>
          <w:b/>
          <w:bCs/>
          <w:sz w:val="20"/>
          <w:szCs w:val="20"/>
        </w:rPr>
        <w:t xml:space="preserve">esos 00/100 </w:t>
      </w:r>
      <w:r w:rsidR="00785E07">
        <w:rPr>
          <w:rFonts w:ascii="Arial" w:hAnsi="Arial" w:cs="Arial"/>
          <w:b/>
          <w:bCs/>
          <w:sz w:val="20"/>
          <w:szCs w:val="20"/>
        </w:rPr>
        <w:t>m.n</w:t>
      </w:r>
      <w:r w:rsidR="00826B24" w:rsidRPr="002D6ED1">
        <w:rPr>
          <w:rFonts w:ascii="Arial" w:hAnsi="Arial" w:cs="Arial"/>
          <w:b/>
          <w:bCs/>
          <w:sz w:val="20"/>
          <w:szCs w:val="20"/>
        </w:rPr>
        <w:t>.</w:t>
      </w:r>
      <w:r w:rsidRPr="002D6ED1">
        <w:rPr>
          <w:rFonts w:ascii="Arial" w:hAnsi="Arial" w:cs="Arial"/>
          <w:b/>
          <w:bCs/>
          <w:sz w:val="20"/>
          <w:szCs w:val="20"/>
        </w:rPr>
        <w:t>)</w:t>
      </w:r>
      <w:r w:rsidRPr="002D6ED1">
        <w:rPr>
          <w:rFonts w:ascii="Arial" w:eastAsia="Times New Roman" w:hAnsi="Arial" w:cs="Arial"/>
          <w:bCs/>
          <w:sz w:val="20"/>
          <w:szCs w:val="20"/>
          <w:lang w:eastAsia="es-MX"/>
        </w:rPr>
        <w:t xml:space="preserve">, </w:t>
      </w:r>
      <w:r w:rsidRPr="002D6ED1">
        <w:rPr>
          <w:rFonts w:ascii="Arial" w:hAnsi="Arial" w:cs="Arial"/>
          <w:sz w:val="20"/>
          <w:szCs w:val="20"/>
        </w:rPr>
        <w:t xml:space="preserve">el cual se conforma del importe del gasto por provisiones para prever contingencias futuras de pasivos a corto y largo plazo. </w:t>
      </w:r>
    </w:p>
    <w:p w14:paraId="3F5AAF57" w14:textId="781C6A70" w:rsidR="00FC0763" w:rsidRDefault="00FC0763" w:rsidP="00C52321">
      <w:pPr>
        <w:spacing w:before="240" w:line="240" w:lineRule="auto"/>
        <w:jc w:val="both"/>
        <w:rPr>
          <w:rFonts w:ascii="Arial" w:hAnsi="Arial" w:cs="Arial"/>
          <w:sz w:val="20"/>
          <w:szCs w:val="20"/>
        </w:rPr>
      </w:pPr>
      <w:r w:rsidRPr="007E6D94">
        <w:rPr>
          <w:rFonts w:ascii="Arial" w:hAnsi="Arial" w:cs="Arial"/>
          <w:sz w:val="20"/>
          <w:szCs w:val="20"/>
        </w:rPr>
        <w:lastRenderedPageBreak/>
        <w:t xml:space="preserve">5.5.9 En el rubro de </w:t>
      </w:r>
      <w:r w:rsidRPr="007E6D94">
        <w:rPr>
          <w:rFonts w:ascii="Arial" w:hAnsi="Arial" w:cs="Arial"/>
          <w:b/>
          <w:sz w:val="20"/>
          <w:szCs w:val="20"/>
        </w:rPr>
        <w:t>OTROS GASTOS;</w:t>
      </w:r>
      <w:r w:rsidRPr="007E6D94">
        <w:rPr>
          <w:rFonts w:ascii="Arial" w:hAnsi="Arial" w:cs="Arial"/>
          <w:sz w:val="20"/>
          <w:szCs w:val="20"/>
        </w:rPr>
        <w:t xml:space="preserve"> se registra un saldo de </w:t>
      </w:r>
      <w:r w:rsidRPr="007E6D94">
        <w:rPr>
          <w:rFonts w:ascii="Arial" w:eastAsia="Times New Roman" w:hAnsi="Arial" w:cs="Arial"/>
          <w:b/>
          <w:sz w:val="20"/>
          <w:szCs w:val="20"/>
          <w:lang w:eastAsia="es-MX"/>
        </w:rPr>
        <w:t>$</w:t>
      </w:r>
      <w:r w:rsidR="00826B24">
        <w:rPr>
          <w:rFonts w:ascii="Arial" w:hAnsi="Arial" w:cs="Arial"/>
          <w:b/>
          <w:bCs/>
          <w:sz w:val="20"/>
          <w:szCs w:val="20"/>
        </w:rPr>
        <w:t>36,100.46</w:t>
      </w:r>
      <w:r w:rsidRPr="007E6D94">
        <w:rPr>
          <w:rFonts w:ascii="Arial" w:hAnsi="Arial" w:cs="Arial"/>
          <w:b/>
          <w:bCs/>
          <w:sz w:val="20"/>
          <w:szCs w:val="20"/>
        </w:rPr>
        <w:t xml:space="preserve"> (</w:t>
      </w:r>
      <w:r w:rsidR="00AC3F41">
        <w:rPr>
          <w:rFonts w:ascii="Arial" w:hAnsi="Arial" w:cs="Arial"/>
          <w:b/>
          <w:bCs/>
          <w:sz w:val="20"/>
          <w:szCs w:val="20"/>
        </w:rPr>
        <w:t>treinta y seis mil cien pesos 46/100 m.n</w:t>
      </w:r>
      <w:r w:rsidR="00826B24">
        <w:rPr>
          <w:rFonts w:ascii="Arial" w:hAnsi="Arial" w:cs="Arial"/>
          <w:b/>
          <w:bCs/>
          <w:sz w:val="20"/>
          <w:szCs w:val="20"/>
        </w:rPr>
        <w:t>.</w:t>
      </w:r>
      <w:r w:rsidRPr="007E6D94">
        <w:rPr>
          <w:rFonts w:ascii="Arial" w:hAnsi="Arial" w:cs="Arial"/>
          <w:b/>
          <w:bCs/>
          <w:sz w:val="20"/>
          <w:szCs w:val="20"/>
        </w:rPr>
        <w:t>)</w:t>
      </w:r>
      <w:r w:rsidRPr="007E6D94">
        <w:rPr>
          <w:rFonts w:ascii="Arial" w:eastAsia="Times New Roman" w:hAnsi="Arial" w:cs="Arial"/>
          <w:bCs/>
          <w:sz w:val="20"/>
          <w:szCs w:val="20"/>
          <w:lang w:eastAsia="es-MX"/>
        </w:rPr>
        <w:t>, mismo que c</w:t>
      </w:r>
      <w:r w:rsidRPr="007E6D94">
        <w:rPr>
          <w:rFonts w:ascii="Arial" w:hAnsi="Arial" w:cs="Arial"/>
          <w:sz w:val="20"/>
          <w:szCs w:val="20"/>
        </w:rPr>
        <w:t xml:space="preserve">omprende el importe de gastos que realiza un ente público para su operación, que no están contabilizadas en los rubros anteriores. </w:t>
      </w:r>
    </w:p>
    <w:p w14:paraId="322C35D0" w14:textId="77777777" w:rsidR="00FF7D3F" w:rsidRPr="007E6D94" w:rsidRDefault="00FF7D3F" w:rsidP="00FF7D3F">
      <w:pPr>
        <w:spacing w:before="240"/>
        <w:jc w:val="both"/>
        <w:rPr>
          <w:rFonts w:ascii="Arial" w:hAnsi="Arial" w:cs="Arial"/>
          <w:b/>
          <w:sz w:val="20"/>
          <w:szCs w:val="20"/>
        </w:rPr>
      </w:pPr>
      <w:r w:rsidRPr="007E6D94">
        <w:rPr>
          <w:rFonts w:ascii="Arial" w:hAnsi="Arial" w:cs="Arial"/>
          <w:b/>
          <w:sz w:val="20"/>
          <w:szCs w:val="20"/>
        </w:rPr>
        <w:t>INVERSION PÚBLICA</w:t>
      </w:r>
    </w:p>
    <w:p w14:paraId="65193551" w14:textId="77777777" w:rsidR="00FF7D3F" w:rsidRPr="007E6D94" w:rsidRDefault="00FF7D3F" w:rsidP="00FF7D3F">
      <w:pPr>
        <w:spacing w:before="240"/>
        <w:jc w:val="both"/>
        <w:rPr>
          <w:rFonts w:ascii="Arial" w:hAnsi="Arial" w:cs="Arial"/>
          <w:sz w:val="20"/>
          <w:szCs w:val="20"/>
        </w:rPr>
      </w:pPr>
      <w:r w:rsidRPr="007E6D94">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6BC2FB36" w14:textId="12006FAF" w:rsidR="00FF7D3F" w:rsidRPr="007E6D94" w:rsidRDefault="00FF7D3F" w:rsidP="00FF7D3F">
      <w:pPr>
        <w:spacing w:before="240" w:line="240" w:lineRule="auto"/>
        <w:jc w:val="both"/>
        <w:rPr>
          <w:rFonts w:ascii="Arial" w:hAnsi="Arial" w:cs="Arial"/>
          <w:sz w:val="20"/>
          <w:szCs w:val="20"/>
        </w:rPr>
      </w:pPr>
      <w:r w:rsidRPr="007E6D94">
        <w:rPr>
          <w:rFonts w:ascii="Arial" w:hAnsi="Arial" w:cs="Arial"/>
          <w:sz w:val="20"/>
          <w:szCs w:val="20"/>
        </w:rPr>
        <w:t xml:space="preserve">5.6.1 El rubro de </w:t>
      </w:r>
      <w:r w:rsidRPr="007E6D94">
        <w:rPr>
          <w:rFonts w:ascii="Arial" w:hAnsi="Arial" w:cs="Arial"/>
          <w:b/>
          <w:sz w:val="20"/>
          <w:szCs w:val="20"/>
        </w:rPr>
        <w:t>INVERSIÓN PÚBLICA NO CAPITALIZABLE;</w:t>
      </w:r>
      <w:r w:rsidRPr="007E6D94">
        <w:rPr>
          <w:rFonts w:ascii="Arial" w:hAnsi="Arial" w:cs="Arial"/>
          <w:sz w:val="20"/>
          <w:szCs w:val="20"/>
        </w:rPr>
        <w:t xml:space="preserve"> arroja un saldo por </w:t>
      </w:r>
      <w:r w:rsidRPr="007E6D94">
        <w:rPr>
          <w:rFonts w:ascii="Arial" w:eastAsia="Times New Roman" w:hAnsi="Arial" w:cs="Arial"/>
          <w:b/>
          <w:sz w:val="20"/>
          <w:szCs w:val="20"/>
          <w:lang w:eastAsia="es-MX"/>
        </w:rPr>
        <w:t>$</w:t>
      </w:r>
      <w:r>
        <w:rPr>
          <w:rFonts w:ascii="Arial" w:hAnsi="Arial" w:cs="Arial"/>
          <w:b/>
          <w:bCs/>
          <w:sz w:val="20"/>
          <w:szCs w:val="20"/>
        </w:rPr>
        <w:t>0.00</w:t>
      </w:r>
      <w:r w:rsidRPr="007E6D94">
        <w:rPr>
          <w:rFonts w:ascii="Arial" w:hAnsi="Arial" w:cs="Arial"/>
          <w:b/>
          <w:bCs/>
          <w:sz w:val="20"/>
          <w:szCs w:val="20"/>
        </w:rPr>
        <w:t xml:space="preserve"> (</w:t>
      </w:r>
      <w:r>
        <w:rPr>
          <w:rFonts w:ascii="Arial" w:hAnsi="Arial" w:cs="Arial"/>
          <w:b/>
          <w:bCs/>
          <w:sz w:val="20"/>
          <w:szCs w:val="20"/>
        </w:rPr>
        <w:t>cero pesos 00/100 m.n.</w:t>
      </w:r>
      <w:r w:rsidRPr="007E6D94">
        <w:rPr>
          <w:rFonts w:ascii="Arial" w:hAnsi="Arial" w:cs="Arial"/>
          <w:b/>
          <w:bCs/>
          <w:sz w:val="20"/>
          <w:szCs w:val="20"/>
        </w:rPr>
        <w:t>)</w:t>
      </w:r>
      <w:r w:rsidRPr="007E6D94">
        <w:rPr>
          <w:rFonts w:ascii="Arial" w:eastAsia="Times New Roman" w:hAnsi="Arial" w:cs="Arial"/>
          <w:bCs/>
          <w:sz w:val="20"/>
          <w:szCs w:val="20"/>
          <w:lang w:eastAsia="es-MX"/>
        </w:rPr>
        <w:t>, cantidad que c</w:t>
      </w:r>
      <w:r w:rsidRPr="007E6D94">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p>
    <w:p w14:paraId="41C0DBCD" w14:textId="6D6EB831" w:rsidR="00523A98" w:rsidRPr="007E6D94" w:rsidRDefault="00523A98" w:rsidP="00523A98">
      <w:pPr>
        <w:spacing w:before="240"/>
        <w:jc w:val="both"/>
        <w:rPr>
          <w:rFonts w:ascii="Arial" w:hAnsi="Arial" w:cs="Arial"/>
          <w:sz w:val="20"/>
          <w:szCs w:val="20"/>
        </w:rPr>
      </w:pPr>
      <w:r w:rsidRPr="007E6D94">
        <w:rPr>
          <w:rFonts w:ascii="Arial" w:hAnsi="Arial" w:cs="Arial"/>
          <w:sz w:val="20"/>
          <w:szCs w:val="20"/>
        </w:rPr>
        <w:t xml:space="preserve">En el apartado de </w:t>
      </w:r>
      <w:r w:rsidRPr="007E6D94">
        <w:rPr>
          <w:rFonts w:ascii="Arial" w:hAnsi="Arial" w:cs="Arial"/>
          <w:b/>
          <w:sz w:val="20"/>
          <w:szCs w:val="20"/>
        </w:rPr>
        <w:t xml:space="preserve">TOTAL DE GASTOS Y OTRAS PERDIDAS; </w:t>
      </w:r>
      <w:r w:rsidRPr="007E6D94">
        <w:rPr>
          <w:rFonts w:ascii="Arial" w:hAnsi="Arial" w:cs="Arial"/>
          <w:sz w:val="20"/>
          <w:szCs w:val="20"/>
        </w:rPr>
        <w:t xml:space="preserve">se detecta un saldo por </w:t>
      </w:r>
      <w:r w:rsidRPr="007E6D94">
        <w:rPr>
          <w:rFonts w:ascii="Arial" w:eastAsia="Times New Roman" w:hAnsi="Arial" w:cs="Arial"/>
          <w:b/>
          <w:sz w:val="20"/>
          <w:szCs w:val="20"/>
          <w:lang w:eastAsia="es-MX"/>
        </w:rPr>
        <w:t>$</w:t>
      </w:r>
      <w:r>
        <w:rPr>
          <w:rFonts w:ascii="Arial" w:hAnsi="Arial" w:cs="Arial"/>
          <w:b/>
          <w:bCs/>
          <w:sz w:val="20"/>
          <w:szCs w:val="20"/>
        </w:rPr>
        <w:t>620,472,618.81</w:t>
      </w:r>
      <w:r w:rsidRPr="007E6D94">
        <w:rPr>
          <w:rFonts w:ascii="Arial" w:hAnsi="Arial" w:cs="Arial"/>
          <w:b/>
          <w:bCs/>
          <w:sz w:val="20"/>
          <w:szCs w:val="20"/>
        </w:rPr>
        <w:t xml:space="preserve"> (</w:t>
      </w:r>
      <w:r>
        <w:rPr>
          <w:rFonts w:ascii="Arial" w:hAnsi="Arial" w:cs="Arial"/>
          <w:b/>
          <w:bCs/>
          <w:sz w:val="20"/>
          <w:szCs w:val="20"/>
        </w:rPr>
        <w:t>seiscientos veinte millones cuatrocientos setenta y dos mil seiscientos dieciocho pesos 81/100 m.n.</w:t>
      </w:r>
      <w:r w:rsidRPr="007E6D94">
        <w:rPr>
          <w:rFonts w:ascii="Arial" w:hAnsi="Arial" w:cs="Arial"/>
          <w:b/>
          <w:bCs/>
          <w:sz w:val="20"/>
          <w:szCs w:val="20"/>
        </w:rPr>
        <w:t>)</w:t>
      </w:r>
      <w:r w:rsidRPr="007E6D94">
        <w:rPr>
          <w:rFonts w:ascii="Arial" w:eastAsia="Times New Roman" w:hAnsi="Arial" w:cs="Arial"/>
          <w:sz w:val="20"/>
          <w:szCs w:val="20"/>
          <w:lang w:eastAsia="es-MX"/>
        </w:rPr>
        <w:t>,</w:t>
      </w:r>
      <w:r w:rsidRPr="007E6D94">
        <w:rPr>
          <w:rFonts w:ascii="Arial" w:eastAsia="Times New Roman" w:hAnsi="Arial" w:cs="Arial"/>
          <w:bCs/>
          <w:sz w:val="20"/>
          <w:szCs w:val="20"/>
          <w:lang w:eastAsia="es-MX"/>
        </w:rPr>
        <w:t xml:space="preserve"> 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7E6D94">
        <w:rPr>
          <w:rFonts w:ascii="Arial" w:hAnsi="Arial" w:cs="Arial"/>
          <w:sz w:val="20"/>
          <w:szCs w:val="20"/>
        </w:rPr>
        <w:t xml:space="preserve"> </w:t>
      </w:r>
      <w:r w:rsidRPr="007E6D94">
        <w:rPr>
          <w:rFonts w:ascii="Arial" w:eastAsia="Times New Roman" w:hAnsi="Arial" w:cs="Arial"/>
          <w:bCs/>
          <w:sz w:val="20"/>
          <w:szCs w:val="20"/>
          <w:lang w:eastAsia="es-MX"/>
        </w:rPr>
        <w:t xml:space="preserve">u Obsolescencia, Aumento por Insuficiencia de Provisiones, Otros Gastos), Inversión Pública (Inversión Pública no Capitalizable). </w:t>
      </w:r>
    </w:p>
    <w:p w14:paraId="1C697C1D" w14:textId="268673F1" w:rsidR="00E97260" w:rsidRPr="007E6D94" w:rsidRDefault="00E97260" w:rsidP="00E97260">
      <w:pPr>
        <w:spacing w:before="240"/>
        <w:jc w:val="both"/>
        <w:rPr>
          <w:rFonts w:ascii="Arial" w:hAnsi="Arial" w:cs="Arial"/>
          <w:sz w:val="20"/>
          <w:szCs w:val="20"/>
        </w:rPr>
      </w:pPr>
      <w:r w:rsidRPr="007E6D94">
        <w:rPr>
          <w:rFonts w:ascii="Arial" w:hAnsi="Arial" w:cs="Arial"/>
          <w:sz w:val="20"/>
          <w:szCs w:val="20"/>
        </w:rPr>
        <w:t>En el renglón de</w:t>
      </w:r>
      <w:r w:rsidRPr="007E6D94">
        <w:rPr>
          <w:rFonts w:ascii="Arial" w:hAnsi="Arial" w:cs="Arial"/>
          <w:b/>
          <w:sz w:val="20"/>
          <w:szCs w:val="20"/>
        </w:rPr>
        <w:t xml:space="preserve"> RESULTADOS DEL EJERCICIO (AHORRO/DESAHORRO); </w:t>
      </w:r>
      <w:r w:rsidRPr="007E6D94">
        <w:rPr>
          <w:rFonts w:ascii="Arial" w:hAnsi="Arial" w:cs="Arial"/>
          <w:sz w:val="20"/>
          <w:szCs w:val="20"/>
        </w:rPr>
        <w:t xml:space="preserve">se muestra un saldo por </w:t>
      </w:r>
      <w:r w:rsidRPr="007E6D94">
        <w:rPr>
          <w:rFonts w:ascii="Arial" w:eastAsia="Times New Roman" w:hAnsi="Arial" w:cs="Arial"/>
          <w:b/>
          <w:sz w:val="20"/>
          <w:szCs w:val="20"/>
          <w:lang w:eastAsia="es-MX"/>
        </w:rPr>
        <w:t>$</w:t>
      </w:r>
      <w:r>
        <w:rPr>
          <w:rFonts w:ascii="Arial" w:hAnsi="Arial" w:cs="Arial"/>
          <w:b/>
          <w:bCs/>
          <w:sz w:val="20"/>
          <w:szCs w:val="20"/>
        </w:rPr>
        <w:t>20,606,226.54</w:t>
      </w:r>
      <w:r w:rsidRPr="007E6D94">
        <w:rPr>
          <w:rFonts w:ascii="Arial" w:hAnsi="Arial" w:cs="Arial"/>
          <w:b/>
          <w:bCs/>
          <w:sz w:val="20"/>
          <w:szCs w:val="20"/>
        </w:rPr>
        <w:t xml:space="preserve"> (</w:t>
      </w:r>
      <w:r>
        <w:rPr>
          <w:rFonts w:ascii="Arial" w:hAnsi="Arial" w:cs="Arial"/>
          <w:b/>
          <w:bCs/>
          <w:sz w:val="20"/>
          <w:szCs w:val="20"/>
        </w:rPr>
        <w:t>veinte millones seiscientos seis mil doscientos veintiséis pesos 54/100 m.n.</w:t>
      </w:r>
      <w:r w:rsidRPr="007E6D94">
        <w:rPr>
          <w:rFonts w:ascii="Arial" w:hAnsi="Arial" w:cs="Arial"/>
          <w:b/>
          <w:bCs/>
          <w:sz w:val="20"/>
          <w:szCs w:val="20"/>
        </w:rPr>
        <w:t>)</w:t>
      </w:r>
      <w:r w:rsidRPr="007E6D94">
        <w:rPr>
          <w:rFonts w:ascii="Arial" w:eastAsia="Times New Roman" w:hAnsi="Arial" w:cs="Arial"/>
          <w:sz w:val="20"/>
          <w:szCs w:val="20"/>
          <w:lang w:eastAsia="es-MX"/>
        </w:rPr>
        <w:t>,</w:t>
      </w:r>
      <w:r w:rsidRPr="007E6D94">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7E6D94">
        <w:rPr>
          <w:rFonts w:ascii="Arial" w:hAnsi="Arial" w:cs="Arial"/>
          <w:sz w:val="20"/>
          <w:szCs w:val="20"/>
        </w:rPr>
        <w:t xml:space="preserve"> </w:t>
      </w:r>
    </w:p>
    <w:p w14:paraId="1D1DD193" w14:textId="0E6A9ED6" w:rsidR="00207A2D" w:rsidRPr="007E6D94" w:rsidRDefault="00BA6788" w:rsidP="00DD357D">
      <w:pPr>
        <w:spacing w:before="240" w:line="240" w:lineRule="auto"/>
        <w:rPr>
          <w:rFonts w:ascii="Arial" w:hAnsi="Arial" w:cs="Arial"/>
          <w:b/>
          <w:bCs/>
          <w:iCs/>
          <w:sz w:val="20"/>
          <w:szCs w:val="20"/>
        </w:rPr>
      </w:pPr>
      <w:r w:rsidRPr="007E6D94">
        <w:rPr>
          <w:rFonts w:ascii="Arial" w:hAnsi="Arial" w:cs="Arial"/>
          <w:b/>
          <w:bCs/>
          <w:iCs/>
          <w:sz w:val="20"/>
          <w:szCs w:val="20"/>
        </w:rPr>
        <w:t xml:space="preserve">II) </w:t>
      </w:r>
      <w:r w:rsidR="00207A2D" w:rsidRPr="007E6D94">
        <w:rPr>
          <w:rFonts w:ascii="Arial" w:hAnsi="Arial" w:cs="Arial"/>
          <w:b/>
          <w:bCs/>
          <w:iCs/>
          <w:sz w:val="20"/>
          <w:szCs w:val="20"/>
        </w:rPr>
        <w:t>NOTAS AL ESTADO DE SITUACIÓN FINANCIERA</w:t>
      </w:r>
    </w:p>
    <w:p w14:paraId="1BFDC6C0" w14:textId="29127D25" w:rsidR="00F02809" w:rsidRPr="007E6D94" w:rsidRDefault="00F02809" w:rsidP="00DD357D">
      <w:pPr>
        <w:spacing w:before="240" w:line="240" w:lineRule="auto"/>
        <w:rPr>
          <w:rFonts w:ascii="Arial" w:hAnsi="Arial" w:cs="Arial"/>
          <w:b/>
          <w:sz w:val="20"/>
          <w:szCs w:val="20"/>
        </w:rPr>
      </w:pPr>
      <w:r w:rsidRPr="007E6D94">
        <w:rPr>
          <w:rFonts w:ascii="Arial" w:hAnsi="Arial" w:cs="Arial"/>
          <w:b/>
          <w:sz w:val="20"/>
          <w:szCs w:val="20"/>
        </w:rPr>
        <w:t>ACTIVO</w:t>
      </w:r>
    </w:p>
    <w:p w14:paraId="71BE7F20" w14:textId="3BEEC137" w:rsidR="00A12538" w:rsidRDefault="000D3556" w:rsidP="00DD357D">
      <w:pPr>
        <w:spacing w:before="240" w:line="240" w:lineRule="auto"/>
        <w:jc w:val="both"/>
        <w:rPr>
          <w:rFonts w:ascii="Arial" w:hAnsi="Arial" w:cs="Arial"/>
          <w:b/>
          <w:sz w:val="20"/>
          <w:szCs w:val="20"/>
        </w:rPr>
      </w:pPr>
      <w:r w:rsidRPr="007E6D94">
        <w:rPr>
          <w:rFonts w:ascii="Arial" w:hAnsi="Arial" w:cs="Arial"/>
          <w:b/>
          <w:sz w:val="20"/>
          <w:szCs w:val="20"/>
        </w:rPr>
        <w:t>ACTIVO CIRCULANTE</w:t>
      </w:r>
    </w:p>
    <w:p w14:paraId="3C9381EB" w14:textId="157B3C67" w:rsidR="00F772CF" w:rsidRPr="007E6D94" w:rsidRDefault="00F772CF" w:rsidP="00F772CF">
      <w:pPr>
        <w:spacing w:before="240"/>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1.1.1 En este rubro de </w:t>
      </w:r>
      <w:r w:rsidRPr="007E6D94">
        <w:rPr>
          <w:rFonts w:ascii="Arial" w:hAnsi="Arial" w:cs="Arial"/>
          <w:b/>
          <w:sz w:val="20"/>
          <w:szCs w:val="20"/>
        </w:rPr>
        <w:t>EFECTIVO Y EQUIVALENTES;</w:t>
      </w:r>
      <w:r w:rsidRPr="007E6D94">
        <w:rPr>
          <w:rFonts w:ascii="Arial" w:hAnsi="Arial" w:cs="Arial"/>
          <w:bCs/>
          <w:sz w:val="20"/>
          <w:szCs w:val="20"/>
        </w:rPr>
        <w:t xml:space="preserve"> </w:t>
      </w:r>
      <w:r w:rsidRPr="007E6D94">
        <w:rPr>
          <w:rFonts w:ascii="Arial" w:eastAsia="Times New Roman" w:hAnsi="Arial" w:cs="Arial"/>
          <w:bCs/>
          <w:sz w:val="20"/>
          <w:szCs w:val="20"/>
          <w:lang w:eastAsia="es-MX"/>
        </w:rPr>
        <w:t>por la cantidad de</w:t>
      </w:r>
      <w:r w:rsidRPr="007E6D94">
        <w:rPr>
          <w:rFonts w:ascii="Arial" w:eastAsia="Times New Roman" w:hAnsi="Arial" w:cs="Arial"/>
          <w:b/>
          <w:bCs/>
          <w:sz w:val="20"/>
          <w:szCs w:val="20"/>
          <w:lang w:eastAsia="es-MX"/>
        </w:rPr>
        <w:t xml:space="preserve"> $</w:t>
      </w:r>
      <w:r>
        <w:rPr>
          <w:rFonts w:ascii="Arial" w:hAnsi="Arial" w:cs="Arial"/>
          <w:b/>
          <w:bCs/>
          <w:sz w:val="20"/>
          <w:szCs w:val="20"/>
        </w:rPr>
        <w:t>42,751,743.79</w:t>
      </w:r>
      <w:r w:rsidRPr="007E6D94">
        <w:rPr>
          <w:rFonts w:ascii="Arial" w:hAnsi="Arial" w:cs="Arial"/>
          <w:b/>
          <w:bCs/>
          <w:sz w:val="20"/>
          <w:szCs w:val="20"/>
        </w:rPr>
        <w:t xml:space="preserve"> (</w:t>
      </w:r>
      <w:r>
        <w:rPr>
          <w:rFonts w:ascii="Arial" w:hAnsi="Arial" w:cs="Arial"/>
          <w:b/>
          <w:bCs/>
          <w:sz w:val="20"/>
          <w:szCs w:val="20"/>
        </w:rPr>
        <w:t>cuarenta y dos millones setecientos cincuenta y un mil setecientos cuarenta y tres pesos 79/100 m.n.</w:t>
      </w:r>
      <w:r w:rsidRPr="007E6D94">
        <w:rPr>
          <w:rFonts w:ascii="Arial" w:hAnsi="Arial" w:cs="Arial"/>
          <w:b/>
          <w:bCs/>
          <w:sz w:val="20"/>
          <w:szCs w:val="20"/>
        </w:rPr>
        <w:t>)</w:t>
      </w:r>
      <w:r w:rsidRPr="007E6D94">
        <w:rPr>
          <w:rFonts w:ascii="Arial" w:hAnsi="Arial" w:cs="Arial"/>
          <w:bCs/>
          <w:sz w:val="20"/>
          <w:szCs w:val="20"/>
        </w:rPr>
        <w:t>, nos</w:t>
      </w:r>
      <w:r>
        <w:rPr>
          <w:rFonts w:ascii="Arial" w:hAnsi="Arial" w:cs="Arial"/>
          <w:bCs/>
          <w:sz w:val="20"/>
          <w:szCs w:val="20"/>
        </w:rPr>
        <w:t xml:space="preserve"> </w:t>
      </w:r>
      <w:r w:rsidRPr="007E6D94">
        <w:rPr>
          <w:rFonts w:ascii="Arial" w:hAnsi="Arial" w:cs="Arial"/>
          <w:bCs/>
          <w:sz w:val="20"/>
          <w:szCs w:val="20"/>
        </w:rPr>
        <w:t xml:space="preserve">representa recursos a corto plazo de gran liquidez, que son fácilmente convertibles en importes determinados de efectivo, estando sujetos a un riesgo mínimo de cambio en su valor. El presente rubro lo integran las siguientes cuentas contables: Efectivo, Bancos/Tesorería, Bancos/Dependencias y Otros, </w:t>
      </w:r>
      <w:r w:rsidRPr="007E6D94">
        <w:rPr>
          <w:rFonts w:ascii="Arial" w:hAnsi="Arial" w:cs="Arial"/>
          <w:bCs/>
          <w:sz w:val="20"/>
          <w:szCs w:val="20"/>
        </w:rPr>
        <w:lastRenderedPageBreak/>
        <w:t xml:space="preserve">Inversiones Temporales (Hasta 3 meses), Fondos con Afectación Específica, Depósitos de Fondos con Terceros en Garantía y/o Administración y Otros Efectivos y Equivalentes. </w:t>
      </w:r>
    </w:p>
    <w:p w14:paraId="468D5E9C" w14:textId="293B1F1F" w:rsidR="00AB7E5D" w:rsidRPr="007E6D94" w:rsidRDefault="009361E4" w:rsidP="00DD357D">
      <w:pPr>
        <w:spacing w:before="240" w:line="240" w:lineRule="auto"/>
        <w:jc w:val="both"/>
        <w:rPr>
          <w:rFonts w:ascii="Arial" w:eastAsia="Times New Roman" w:hAnsi="Arial" w:cs="Arial"/>
          <w:sz w:val="20"/>
          <w:szCs w:val="20"/>
          <w:lang w:eastAsia="es-MX"/>
        </w:rPr>
      </w:pPr>
      <w:r w:rsidRPr="007E6700">
        <w:rPr>
          <w:rFonts w:ascii="Arial" w:hAnsi="Arial" w:cs="Arial"/>
          <w:sz w:val="20"/>
          <w:szCs w:val="20"/>
        </w:rPr>
        <w:t>1</w:t>
      </w:r>
      <w:r w:rsidR="00376386" w:rsidRPr="007E6700">
        <w:rPr>
          <w:rFonts w:ascii="Arial" w:hAnsi="Arial" w:cs="Arial"/>
          <w:sz w:val="20"/>
          <w:szCs w:val="20"/>
        </w:rPr>
        <w:t>.</w:t>
      </w:r>
      <w:r w:rsidRPr="007E6700">
        <w:rPr>
          <w:rFonts w:ascii="Arial" w:hAnsi="Arial" w:cs="Arial"/>
          <w:sz w:val="20"/>
          <w:szCs w:val="20"/>
        </w:rPr>
        <w:t>1</w:t>
      </w:r>
      <w:r w:rsidR="00376386" w:rsidRPr="007E6700">
        <w:rPr>
          <w:rFonts w:ascii="Arial" w:hAnsi="Arial" w:cs="Arial"/>
          <w:sz w:val="20"/>
          <w:szCs w:val="20"/>
        </w:rPr>
        <w:t>.</w:t>
      </w:r>
      <w:r w:rsidRPr="007E6700">
        <w:rPr>
          <w:rFonts w:ascii="Arial" w:hAnsi="Arial" w:cs="Arial"/>
          <w:sz w:val="20"/>
          <w:szCs w:val="20"/>
        </w:rPr>
        <w:t>1</w:t>
      </w:r>
      <w:r w:rsidR="00376386" w:rsidRPr="007E6700">
        <w:rPr>
          <w:rFonts w:ascii="Arial" w:hAnsi="Arial" w:cs="Arial"/>
          <w:sz w:val="20"/>
          <w:szCs w:val="20"/>
        </w:rPr>
        <w:t>.</w:t>
      </w:r>
      <w:r w:rsidRPr="007E6700">
        <w:rPr>
          <w:rFonts w:ascii="Arial" w:hAnsi="Arial" w:cs="Arial"/>
          <w:sz w:val="20"/>
          <w:szCs w:val="20"/>
        </w:rPr>
        <w:t xml:space="preserve">1. </w:t>
      </w:r>
      <w:r w:rsidR="00DA1C27" w:rsidRPr="007E6700">
        <w:rPr>
          <w:rFonts w:ascii="Arial" w:hAnsi="Arial" w:cs="Arial"/>
          <w:bCs/>
          <w:sz w:val="20"/>
          <w:szCs w:val="20"/>
        </w:rPr>
        <w:t xml:space="preserve">La </w:t>
      </w:r>
      <w:r w:rsidRPr="007E6700">
        <w:rPr>
          <w:rFonts w:ascii="Arial" w:hAnsi="Arial" w:cs="Arial"/>
          <w:bCs/>
          <w:sz w:val="20"/>
          <w:szCs w:val="20"/>
        </w:rPr>
        <w:t xml:space="preserve">cuenta de </w:t>
      </w:r>
      <w:r w:rsidR="002B5995" w:rsidRPr="007E6700">
        <w:rPr>
          <w:rFonts w:ascii="Arial" w:hAnsi="Arial" w:cs="Arial"/>
          <w:b/>
          <w:sz w:val="20"/>
          <w:szCs w:val="20"/>
        </w:rPr>
        <w:t>EFECTIVO</w:t>
      </w:r>
      <w:r w:rsidR="002824F6" w:rsidRPr="007E6700">
        <w:rPr>
          <w:rFonts w:ascii="Arial" w:hAnsi="Arial" w:cs="Arial"/>
          <w:b/>
          <w:sz w:val="20"/>
          <w:szCs w:val="20"/>
        </w:rPr>
        <w:t>;</w:t>
      </w:r>
      <w:r w:rsidRPr="007E6700">
        <w:rPr>
          <w:rFonts w:ascii="Arial" w:hAnsi="Arial" w:cs="Arial"/>
          <w:bCs/>
          <w:sz w:val="20"/>
          <w:szCs w:val="20"/>
        </w:rPr>
        <w:t xml:space="preserve"> </w:t>
      </w:r>
      <w:r w:rsidR="00DA1C27" w:rsidRPr="007E6700">
        <w:rPr>
          <w:rFonts w:ascii="Arial" w:hAnsi="Arial" w:cs="Arial"/>
          <w:bCs/>
          <w:sz w:val="20"/>
          <w:szCs w:val="20"/>
        </w:rPr>
        <w:t xml:space="preserve">refleja saldo </w:t>
      </w:r>
      <w:r w:rsidRPr="007E6700">
        <w:rPr>
          <w:rFonts w:ascii="Arial" w:eastAsia="Times New Roman" w:hAnsi="Arial" w:cs="Arial"/>
          <w:bCs/>
          <w:sz w:val="20"/>
          <w:szCs w:val="20"/>
          <w:lang w:eastAsia="es-MX"/>
        </w:rPr>
        <w:t xml:space="preserve">de </w:t>
      </w:r>
      <w:r w:rsidRPr="007E6700">
        <w:rPr>
          <w:rFonts w:ascii="Arial" w:eastAsia="Times New Roman" w:hAnsi="Arial" w:cs="Arial"/>
          <w:b/>
          <w:bCs/>
          <w:sz w:val="20"/>
          <w:szCs w:val="20"/>
          <w:lang w:eastAsia="es-MX"/>
        </w:rPr>
        <w:t>$</w:t>
      </w:r>
      <w:r w:rsidR="00826B24" w:rsidRPr="007E6700">
        <w:rPr>
          <w:rFonts w:ascii="Arial" w:hAnsi="Arial" w:cs="Arial"/>
          <w:b/>
          <w:bCs/>
          <w:sz w:val="20"/>
          <w:szCs w:val="20"/>
        </w:rPr>
        <w:t>0.00</w:t>
      </w:r>
      <w:r w:rsidR="00067585" w:rsidRPr="007E6700">
        <w:rPr>
          <w:rFonts w:ascii="Arial" w:hAnsi="Arial" w:cs="Arial"/>
          <w:b/>
          <w:bCs/>
          <w:sz w:val="20"/>
          <w:szCs w:val="20"/>
        </w:rPr>
        <w:t xml:space="preserve"> (</w:t>
      </w:r>
      <w:r w:rsidR="00DD357D" w:rsidRPr="007E6700">
        <w:rPr>
          <w:rFonts w:ascii="Arial" w:hAnsi="Arial" w:cs="Arial"/>
          <w:b/>
          <w:bCs/>
          <w:sz w:val="20"/>
          <w:szCs w:val="20"/>
        </w:rPr>
        <w:t>cero pesos 00/100 m.n</w:t>
      </w:r>
      <w:r w:rsidR="00826B24" w:rsidRPr="007E6700">
        <w:rPr>
          <w:rFonts w:ascii="Arial" w:hAnsi="Arial" w:cs="Arial"/>
          <w:b/>
          <w:bCs/>
          <w:sz w:val="20"/>
          <w:szCs w:val="20"/>
        </w:rPr>
        <w:t>.</w:t>
      </w:r>
      <w:r w:rsidR="00067585" w:rsidRPr="007E6700">
        <w:rPr>
          <w:rFonts w:ascii="Arial" w:hAnsi="Arial" w:cs="Arial"/>
          <w:b/>
          <w:bCs/>
          <w:sz w:val="20"/>
          <w:szCs w:val="20"/>
        </w:rPr>
        <w:t>)</w:t>
      </w:r>
      <w:r w:rsidR="00DA1C27" w:rsidRPr="007E6700">
        <w:rPr>
          <w:rFonts w:ascii="Arial" w:eastAsia="Times New Roman" w:hAnsi="Arial" w:cs="Arial"/>
          <w:bCs/>
          <w:sz w:val="20"/>
          <w:szCs w:val="20"/>
          <w:lang w:eastAsia="es-MX"/>
        </w:rPr>
        <w:t>,</w:t>
      </w:r>
      <w:r w:rsidRPr="007E6700">
        <w:rPr>
          <w:rFonts w:ascii="Arial" w:eastAsia="Times New Roman" w:hAnsi="Arial" w:cs="Arial"/>
          <w:bCs/>
          <w:sz w:val="20"/>
          <w:szCs w:val="20"/>
          <w:lang w:eastAsia="es-MX"/>
        </w:rPr>
        <w:t xml:space="preserve"> </w:t>
      </w:r>
      <w:r w:rsidR="00DA1C27" w:rsidRPr="007E6700">
        <w:rPr>
          <w:rFonts w:ascii="Arial" w:eastAsia="Times New Roman" w:hAnsi="Arial" w:cs="Arial"/>
          <w:bCs/>
          <w:sz w:val="20"/>
          <w:szCs w:val="20"/>
          <w:lang w:eastAsia="es-MX"/>
        </w:rPr>
        <w:t xml:space="preserve">mismo que corresponde al valor </w:t>
      </w:r>
      <w:r w:rsidRPr="007E6700">
        <w:rPr>
          <w:rFonts w:ascii="Arial" w:hAnsi="Arial" w:cs="Arial"/>
          <w:sz w:val="20"/>
          <w:szCs w:val="20"/>
        </w:rPr>
        <w:t>en dinero propiedad del ente público recibido en caja</w:t>
      </w:r>
      <w:r w:rsidR="00DA1C27" w:rsidRPr="007E6700">
        <w:rPr>
          <w:rFonts w:ascii="Arial" w:hAnsi="Arial" w:cs="Arial"/>
          <w:sz w:val="20"/>
          <w:szCs w:val="20"/>
        </w:rPr>
        <w:t xml:space="preserve">s y a los fondos fijos o revolventes con los que cuenta la administración responsable que están bajo su cuidado de </w:t>
      </w:r>
      <w:r w:rsidR="00A0582A" w:rsidRPr="007E6700">
        <w:rPr>
          <w:rFonts w:ascii="Arial" w:hAnsi="Arial" w:cs="Arial"/>
          <w:sz w:val="20"/>
          <w:szCs w:val="20"/>
        </w:rPr>
        <w:t>esta</w:t>
      </w:r>
      <w:r w:rsidR="003D4AEA" w:rsidRPr="007E6700">
        <w:rPr>
          <w:rFonts w:ascii="Arial" w:hAnsi="Arial" w:cs="Arial"/>
          <w:sz w:val="20"/>
          <w:szCs w:val="20"/>
        </w:rPr>
        <w:t>.</w:t>
      </w:r>
      <w:r w:rsidRPr="007E6D94">
        <w:rPr>
          <w:rFonts w:ascii="Arial" w:eastAsia="Times New Roman" w:hAnsi="Arial" w:cs="Arial"/>
          <w:sz w:val="20"/>
          <w:szCs w:val="20"/>
          <w:lang w:eastAsia="es-MX"/>
        </w:rPr>
        <w:t xml:space="preserve"> </w:t>
      </w:r>
    </w:p>
    <w:p w14:paraId="419AF52B" w14:textId="12AB4752" w:rsidR="00F772CF" w:rsidRDefault="00F772CF" w:rsidP="00F772CF">
      <w:pPr>
        <w:spacing w:before="240"/>
        <w:jc w:val="both"/>
        <w:rPr>
          <w:rFonts w:ascii="Arial" w:hAnsi="Arial" w:cs="Arial"/>
          <w:sz w:val="20"/>
          <w:szCs w:val="20"/>
        </w:rPr>
      </w:pPr>
      <w:r w:rsidRPr="007E6D94">
        <w:rPr>
          <w:rFonts w:ascii="Arial" w:hAnsi="Arial" w:cs="Arial"/>
          <w:sz w:val="20"/>
          <w:szCs w:val="20"/>
        </w:rPr>
        <w:t>1.1.1.2. En la</w:t>
      </w:r>
      <w:r w:rsidRPr="007E6D94">
        <w:rPr>
          <w:rFonts w:ascii="Arial" w:hAnsi="Arial" w:cs="Arial"/>
          <w:bCs/>
          <w:sz w:val="20"/>
          <w:szCs w:val="20"/>
        </w:rPr>
        <w:t xml:space="preserve"> cuenta de </w:t>
      </w:r>
      <w:r w:rsidRPr="007E6D94">
        <w:rPr>
          <w:rFonts w:ascii="Arial" w:hAnsi="Arial" w:cs="Arial"/>
          <w:b/>
          <w:sz w:val="20"/>
          <w:szCs w:val="20"/>
        </w:rPr>
        <w:t xml:space="preserve">BANCOS/TESORERÍA; </w:t>
      </w:r>
      <w:r w:rsidRPr="007E6D94">
        <w:rPr>
          <w:rFonts w:ascii="Arial" w:hAnsi="Arial" w:cs="Arial"/>
          <w:sz w:val="20"/>
          <w:szCs w:val="20"/>
        </w:rPr>
        <w:t>se contempla un saldo de</w:t>
      </w:r>
      <w:r w:rsidRPr="007E6D94">
        <w:rPr>
          <w:rFonts w:ascii="Arial" w:eastAsia="Times New Roman" w:hAnsi="Arial" w:cs="Arial"/>
          <w:bCs/>
          <w:sz w:val="20"/>
          <w:szCs w:val="20"/>
          <w:lang w:eastAsia="es-MX"/>
        </w:rPr>
        <w:t xml:space="preserve"> </w:t>
      </w:r>
      <w:r w:rsidRPr="007E6D94">
        <w:rPr>
          <w:rFonts w:ascii="Arial" w:eastAsia="Times New Roman" w:hAnsi="Arial" w:cs="Arial"/>
          <w:b/>
          <w:bCs/>
          <w:sz w:val="20"/>
          <w:szCs w:val="20"/>
          <w:lang w:eastAsia="es-MX"/>
        </w:rPr>
        <w:t>$</w:t>
      </w:r>
      <w:r>
        <w:rPr>
          <w:rFonts w:ascii="Arial" w:hAnsi="Arial" w:cs="Arial"/>
          <w:b/>
          <w:bCs/>
          <w:sz w:val="20"/>
          <w:szCs w:val="20"/>
        </w:rPr>
        <w:t>42,743,808.13</w:t>
      </w:r>
      <w:r w:rsidRPr="007E6D94">
        <w:rPr>
          <w:rFonts w:ascii="Arial" w:hAnsi="Arial" w:cs="Arial"/>
          <w:b/>
          <w:bCs/>
          <w:sz w:val="20"/>
          <w:szCs w:val="20"/>
        </w:rPr>
        <w:t xml:space="preserve"> </w:t>
      </w:r>
      <w:bookmarkStart w:id="2" w:name="_Hlk36405738"/>
      <w:r w:rsidRPr="007E6D94">
        <w:rPr>
          <w:rFonts w:ascii="Arial" w:hAnsi="Arial" w:cs="Arial"/>
          <w:b/>
          <w:bCs/>
          <w:sz w:val="20"/>
          <w:szCs w:val="20"/>
        </w:rPr>
        <w:t>(</w:t>
      </w:r>
      <w:r>
        <w:rPr>
          <w:rFonts w:ascii="Arial" w:hAnsi="Arial" w:cs="Arial"/>
          <w:b/>
          <w:bCs/>
          <w:sz w:val="20"/>
          <w:szCs w:val="20"/>
        </w:rPr>
        <w:t>cuarenta y dos millones setecientos cuarenta y tres mil ochocientos ocho pesos 13/100 m.n.</w:t>
      </w:r>
      <w:r w:rsidRPr="007E6D94">
        <w:rPr>
          <w:rFonts w:ascii="Arial" w:hAnsi="Arial" w:cs="Arial"/>
          <w:b/>
          <w:bCs/>
          <w:sz w:val="20"/>
          <w:szCs w:val="20"/>
        </w:rPr>
        <w:t>)</w:t>
      </w:r>
      <w:bookmarkEnd w:id="2"/>
      <w:r w:rsidRPr="007E6D94">
        <w:rPr>
          <w:rFonts w:ascii="Arial" w:eastAsia="Times New Roman" w:hAnsi="Arial" w:cs="Arial"/>
          <w:bCs/>
          <w:sz w:val="20"/>
          <w:szCs w:val="20"/>
          <w:lang w:eastAsia="es-MX"/>
        </w:rPr>
        <w:t xml:space="preserve">, </w:t>
      </w:r>
      <w:r w:rsidRPr="007E6D94">
        <w:rPr>
          <w:rFonts w:ascii="Arial" w:hAnsi="Arial" w:cs="Arial"/>
          <w:bCs/>
          <w:sz w:val="20"/>
          <w:szCs w:val="20"/>
        </w:rPr>
        <w:t>el cual representa</w:t>
      </w:r>
      <w:r w:rsidRPr="007E6D94">
        <w:rPr>
          <w:rFonts w:ascii="Arial" w:hAnsi="Arial" w:cs="Arial"/>
          <w:b/>
          <w:sz w:val="20"/>
          <w:szCs w:val="20"/>
        </w:rPr>
        <w:t xml:space="preserve"> </w:t>
      </w:r>
      <w:r w:rsidRPr="007E6D94">
        <w:rPr>
          <w:rFonts w:ascii="Arial" w:hAnsi="Arial" w:cs="Arial"/>
          <w:sz w:val="20"/>
          <w:szCs w:val="20"/>
        </w:rPr>
        <w:t>el importe de efectivo disponible propiedad del ente público, de las diferentes cuentas bancarias que tiene registradas el Ente en las instituciones bancarias.</w:t>
      </w:r>
      <w:r w:rsidRPr="007E6D94">
        <w:rPr>
          <w:rFonts w:ascii="Arial" w:hAnsi="Arial" w:cs="Arial"/>
          <w:b/>
          <w:sz w:val="20"/>
          <w:szCs w:val="20"/>
        </w:rPr>
        <w:t xml:space="preserve"> </w:t>
      </w:r>
    </w:p>
    <w:tbl>
      <w:tblPr>
        <w:tblW w:w="9248" w:type="dxa"/>
        <w:tblCellMar>
          <w:left w:w="70" w:type="dxa"/>
          <w:right w:w="70" w:type="dxa"/>
        </w:tblCellMar>
        <w:tblLook w:val="04A0" w:firstRow="1" w:lastRow="0" w:firstColumn="1" w:lastColumn="0" w:noHBand="0" w:noVBand="1"/>
      </w:tblPr>
      <w:tblGrid>
        <w:gridCol w:w="1427"/>
        <w:gridCol w:w="3587"/>
        <w:gridCol w:w="1539"/>
        <w:gridCol w:w="1383"/>
        <w:gridCol w:w="1312"/>
      </w:tblGrid>
      <w:tr w:rsidR="00B72B9A" w:rsidRPr="0031648D" w14:paraId="21F1075C" w14:textId="77777777" w:rsidTr="00A53C6E">
        <w:trPr>
          <w:trHeight w:val="317"/>
        </w:trPr>
        <w:tc>
          <w:tcPr>
            <w:tcW w:w="9248" w:type="dxa"/>
            <w:gridSpan w:val="5"/>
            <w:tcBorders>
              <w:top w:val="nil"/>
              <w:left w:val="nil"/>
              <w:bottom w:val="single" w:sz="8" w:space="0" w:color="auto"/>
              <w:right w:val="nil"/>
            </w:tcBorders>
            <w:noWrap/>
            <w:vAlign w:val="center"/>
            <w:hideMark/>
          </w:tcPr>
          <w:p w14:paraId="3E8225CD" w14:textId="3EC0F944" w:rsidR="00B72B9A" w:rsidRPr="00B36ABC" w:rsidRDefault="00B72B9A" w:rsidP="00DD357D">
            <w:pPr>
              <w:spacing w:after="0" w:line="240" w:lineRule="auto"/>
              <w:jc w:val="center"/>
              <w:rPr>
                <w:rFonts w:ascii="Arial" w:eastAsia="Times New Roman" w:hAnsi="Arial" w:cs="Arial"/>
                <w:b/>
                <w:bCs/>
                <w:color w:val="000000"/>
                <w:sz w:val="18"/>
                <w:szCs w:val="18"/>
                <w:lang w:val="es-MX" w:eastAsia="es-MX"/>
              </w:rPr>
            </w:pPr>
            <w:r w:rsidRPr="00B36ABC">
              <w:rPr>
                <w:rFonts w:ascii="Arial" w:eastAsia="Times New Roman" w:hAnsi="Arial" w:cs="Arial"/>
                <w:b/>
                <w:bCs/>
                <w:color w:val="000000"/>
                <w:sz w:val="18"/>
                <w:szCs w:val="18"/>
                <w:lang w:val="es-MX" w:eastAsia="es-MX"/>
              </w:rPr>
              <w:t xml:space="preserve">SALDO EN MOVIMIENTOS AUXILIARES DE BANCOS AL </w:t>
            </w:r>
            <w:r w:rsidR="00081CE8" w:rsidRPr="00B36ABC">
              <w:rPr>
                <w:rFonts w:ascii="Arial" w:eastAsia="Times New Roman" w:hAnsi="Arial" w:cs="Arial"/>
                <w:b/>
                <w:bCs/>
                <w:color w:val="000000"/>
                <w:sz w:val="18"/>
                <w:szCs w:val="18"/>
                <w:lang w:val="es-MX" w:eastAsia="es-MX"/>
              </w:rPr>
              <w:t>3</w:t>
            </w:r>
            <w:r w:rsidR="00D84368" w:rsidRPr="00B36ABC">
              <w:rPr>
                <w:rFonts w:ascii="Arial" w:eastAsia="Times New Roman" w:hAnsi="Arial" w:cs="Arial"/>
                <w:b/>
                <w:bCs/>
                <w:color w:val="000000"/>
                <w:sz w:val="18"/>
                <w:szCs w:val="18"/>
                <w:lang w:val="es-MX" w:eastAsia="es-MX"/>
              </w:rPr>
              <w:t>1</w:t>
            </w:r>
            <w:r w:rsidR="00081CE8" w:rsidRPr="00B36ABC">
              <w:rPr>
                <w:rFonts w:ascii="Arial" w:eastAsia="Times New Roman" w:hAnsi="Arial" w:cs="Arial"/>
                <w:b/>
                <w:bCs/>
                <w:color w:val="000000"/>
                <w:sz w:val="18"/>
                <w:szCs w:val="18"/>
                <w:lang w:val="es-MX" w:eastAsia="es-MX"/>
              </w:rPr>
              <w:t xml:space="preserve"> </w:t>
            </w:r>
            <w:r w:rsidRPr="00B36ABC">
              <w:rPr>
                <w:rFonts w:ascii="Arial" w:eastAsia="Times New Roman" w:hAnsi="Arial" w:cs="Arial"/>
                <w:b/>
                <w:bCs/>
                <w:color w:val="000000"/>
                <w:sz w:val="18"/>
                <w:szCs w:val="18"/>
                <w:lang w:val="es-MX" w:eastAsia="es-MX"/>
              </w:rPr>
              <w:t>DE</w:t>
            </w:r>
            <w:r w:rsidR="009924EE" w:rsidRPr="00B36ABC">
              <w:rPr>
                <w:rFonts w:ascii="Arial" w:eastAsia="Times New Roman" w:hAnsi="Arial" w:cs="Arial"/>
                <w:b/>
                <w:bCs/>
                <w:color w:val="000000"/>
                <w:sz w:val="18"/>
                <w:szCs w:val="18"/>
                <w:lang w:val="es-MX" w:eastAsia="es-MX"/>
              </w:rPr>
              <w:t xml:space="preserve"> </w:t>
            </w:r>
            <w:r w:rsidR="00D84368" w:rsidRPr="00B36ABC">
              <w:rPr>
                <w:rFonts w:ascii="Arial" w:eastAsia="Times New Roman" w:hAnsi="Arial" w:cs="Arial"/>
                <w:b/>
                <w:bCs/>
                <w:color w:val="000000"/>
                <w:sz w:val="18"/>
                <w:szCs w:val="18"/>
                <w:lang w:val="es-MX" w:eastAsia="es-MX"/>
              </w:rPr>
              <w:t>DICIEMBRE</w:t>
            </w:r>
            <w:r w:rsidRPr="00B36ABC">
              <w:rPr>
                <w:rFonts w:ascii="Arial" w:eastAsia="Times New Roman" w:hAnsi="Arial" w:cs="Arial"/>
                <w:b/>
                <w:bCs/>
                <w:color w:val="000000"/>
                <w:sz w:val="18"/>
                <w:szCs w:val="18"/>
                <w:lang w:val="es-MX" w:eastAsia="es-MX"/>
              </w:rPr>
              <w:t xml:space="preserve"> 202</w:t>
            </w:r>
            <w:r w:rsidR="004D276C" w:rsidRPr="00B36ABC">
              <w:rPr>
                <w:rFonts w:ascii="Arial" w:eastAsia="Times New Roman" w:hAnsi="Arial" w:cs="Arial"/>
                <w:b/>
                <w:bCs/>
                <w:color w:val="000000"/>
                <w:sz w:val="18"/>
                <w:szCs w:val="18"/>
                <w:lang w:val="es-MX" w:eastAsia="es-MX"/>
              </w:rPr>
              <w:t>5</w:t>
            </w:r>
          </w:p>
        </w:tc>
      </w:tr>
      <w:tr w:rsidR="00B72B9A" w:rsidRPr="0031648D" w14:paraId="3E00C345" w14:textId="77777777" w:rsidTr="00A53C6E">
        <w:trPr>
          <w:trHeight w:val="317"/>
        </w:trPr>
        <w:tc>
          <w:tcPr>
            <w:tcW w:w="1427" w:type="dxa"/>
            <w:tcBorders>
              <w:top w:val="nil"/>
              <w:left w:val="nil"/>
              <w:bottom w:val="single" w:sz="8" w:space="0" w:color="auto"/>
              <w:right w:val="nil"/>
            </w:tcBorders>
            <w:noWrap/>
            <w:vAlign w:val="center"/>
            <w:hideMark/>
          </w:tcPr>
          <w:p w14:paraId="36B41EC0" w14:textId="78A04F0E" w:rsidR="00B72B9A" w:rsidRPr="0031648D" w:rsidRDefault="009924EE" w:rsidP="00DD357D">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no</w:t>
            </w:r>
          </w:p>
        </w:tc>
        <w:tc>
          <w:tcPr>
            <w:tcW w:w="3587" w:type="dxa"/>
            <w:tcBorders>
              <w:top w:val="nil"/>
              <w:left w:val="nil"/>
              <w:bottom w:val="single" w:sz="8" w:space="0" w:color="auto"/>
              <w:right w:val="nil"/>
            </w:tcBorders>
            <w:noWrap/>
            <w:vAlign w:val="center"/>
            <w:hideMark/>
          </w:tcPr>
          <w:p w14:paraId="370C8CC8" w14:textId="77777777" w:rsidR="00B72B9A" w:rsidRPr="0031648D" w:rsidRDefault="00B72B9A" w:rsidP="00DD357D">
            <w:pPr>
              <w:spacing w:after="0" w:line="240" w:lineRule="auto"/>
              <w:jc w:val="center"/>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NOMBRE DE LA CUENTA</w:t>
            </w:r>
          </w:p>
        </w:tc>
        <w:tc>
          <w:tcPr>
            <w:tcW w:w="1539" w:type="dxa"/>
            <w:tcBorders>
              <w:top w:val="nil"/>
              <w:left w:val="nil"/>
              <w:bottom w:val="single" w:sz="8" w:space="0" w:color="auto"/>
              <w:right w:val="nil"/>
            </w:tcBorders>
            <w:noWrap/>
            <w:vAlign w:val="center"/>
            <w:hideMark/>
          </w:tcPr>
          <w:p w14:paraId="7781B71C" w14:textId="77777777" w:rsidR="00B72B9A" w:rsidRPr="0031648D" w:rsidRDefault="00B72B9A" w:rsidP="00DD357D">
            <w:pPr>
              <w:spacing w:after="0" w:line="240" w:lineRule="auto"/>
              <w:jc w:val="center"/>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SALDO INICIAL</w:t>
            </w:r>
          </w:p>
        </w:tc>
        <w:tc>
          <w:tcPr>
            <w:tcW w:w="1383" w:type="dxa"/>
            <w:tcBorders>
              <w:top w:val="nil"/>
              <w:left w:val="nil"/>
              <w:bottom w:val="single" w:sz="8" w:space="0" w:color="auto"/>
              <w:right w:val="nil"/>
            </w:tcBorders>
            <w:noWrap/>
            <w:vAlign w:val="center"/>
            <w:hideMark/>
          </w:tcPr>
          <w:p w14:paraId="465AA0F0" w14:textId="77777777" w:rsidR="00B72B9A" w:rsidRPr="0031648D" w:rsidRDefault="00B72B9A" w:rsidP="00DD357D">
            <w:pPr>
              <w:spacing w:after="0" w:line="240" w:lineRule="auto"/>
              <w:jc w:val="center"/>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MOVIMIENTOS</w:t>
            </w:r>
          </w:p>
        </w:tc>
        <w:tc>
          <w:tcPr>
            <w:tcW w:w="1312" w:type="dxa"/>
            <w:tcBorders>
              <w:top w:val="nil"/>
              <w:left w:val="nil"/>
              <w:bottom w:val="single" w:sz="8" w:space="0" w:color="auto"/>
              <w:right w:val="nil"/>
            </w:tcBorders>
            <w:noWrap/>
            <w:vAlign w:val="center"/>
            <w:hideMark/>
          </w:tcPr>
          <w:p w14:paraId="1DDCE318" w14:textId="77777777" w:rsidR="00B72B9A" w:rsidRPr="0031648D" w:rsidRDefault="00B72B9A" w:rsidP="00DD357D">
            <w:pPr>
              <w:spacing w:after="0" w:line="240" w:lineRule="auto"/>
              <w:jc w:val="center"/>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SALDO FINAL</w:t>
            </w:r>
          </w:p>
        </w:tc>
      </w:tr>
      <w:tr w:rsidR="00B36ABC" w:rsidRPr="0031648D" w14:paraId="148D7849" w14:textId="77777777" w:rsidTr="00A53C6E">
        <w:trPr>
          <w:trHeight w:val="302"/>
        </w:trPr>
        <w:tc>
          <w:tcPr>
            <w:tcW w:w="1427" w:type="dxa"/>
            <w:tcBorders>
              <w:top w:val="nil"/>
              <w:left w:val="nil"/>
              <w:bottom w:val="nil"/>
              <w:right w:val="nil"/>
            </w:tcBorders>
            <w:noWrap/>
            <w:vAlign w:val="center"/>
            <w:hideMark/>
          </w:tcPr>
          <w:p w14:paraId="3E5006B5" w14:textId="77777777" w:rsidR="00B36ABC" w:rsidRPr="0031648D" w:rsidRDefault="00B36ABC" w:rsidP="00B36ABC">
            <w:pPr>
              <w:spacing w:after="0" w:line="240" w:lineRule="auto"/>
              <w:jc w:val="right"/>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1112</w:t>
            </w:r>
          </w:p>
        </w:tc>
        <w:tc>
          <w:tcPr>
            <w:tcW w:w="3587" w:type="dxa"/>
            <w:tcBorders>
              <w:top w:val="nil"/>
              <w:left w:val="nil"/>
              <w:bottom w:val="nil"/>
              <w:right w:val="nil"/>
            </w:tcBorders>
            <w:noWrap/>
            <w:vAlign w:val="center"/>
            <w:hideMark/>
          </w:tcPr>
          <w:p w14:paraId="1F1E2306" w14:textId="77777777" w:rsidR="00B36ABC" w:rsidRPr="0031648D" w:rsidRDefault="00B36ABC" w:rsidP="00B36ABC">
            <w:pPr>
              <w:spacing w:after="0" w:line="240" w:lineRule="auto"/>
              <w:rPr>
                <w:rFonts w:eastAsia="Times New Roman" w:cs="Calibri"/>
                <w:b/>
                <w:bCs/>
                <w:color w:val="000000"/>
                <w:sz w:val="16"/>
                <w:szCs w:val="16"/>
                <w:lang w:val="es-MX" w:eastAsia="es-MX"/>
              </w:rPr>
            </w:pPr>
            <w:r w:rsidRPr="0031648D">
              <w:rPr>
                <w:rFonts w:eastAsia="Times New Roman" w:cs="Calibri"/>
                <w:b/>
                <w:bCs/>
                <w:color w:val="000000"/>
                <w:sz w:val="16"/>
                <w:szCs w:val="16"/>
                <w:lang w:eastAsia="es-MX"/>
              </w:rPr>
              <w:t>BANCOS / TESORERIA.</w:t>
            </w:r>
          </w:p>
        </w:tc>
        <w:tc>
          <w:tcPr>
            <w:tcW w:w="1539" w:type="dxa"/>
            <w:tcBorders>
              <w:top w:val="nil"/>
              <w:left w:val="nil"/>
              <w:bottom w:val="nil"/>
              <w:right w:val="nil"/>
            </w:tcBorders>
            <w:noWrap/>
            <w:vAlign w:val="bottom"/>
            <w:hideMark/>
          </w:tcPr>
          <w:p w14:paraId="62326BC7" w14:textId="114A6929"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66,505,967.07</w:t>
            </w:r>
          </w:p>
        </w:tc>
        <w:tc>
          <w:tcPr>
            <w:tcW w:w="1383" w:type="dxa"/>
            <w:tcBorders>
              <w:top w:val="nil"/>
              <w:left w:val="nil"/>
              <w:bottom w:val="nil"/>
              <w:right w:val="nil"/>
            </w:tcBorders>
            <w:noWrap/>
            <w:vAlign w:val="bottom"/>
            <w:hideMark/>
          </w:tcPr>
          <w:p w14:paraId="435D9FE3" w14:textId="296D8217"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-23,762,158.94</w:t>
            </w:r>
          </w:p>
        </w:tc>
        <w:tc>
          <w:tcPr>
            <w:tcW w:w="1312" w:type="dxa"/>
            <w:tcBorders>
              <w:top w:val="nil"/>
              <w:left w:val="nil"/>
              <w:bottom w:val="nil"/>
              <w:right w:val="nil"/>
            </w:tcBorders>
            <w:noWrap/>
            <w:vAlign w:val="bottom"/>
            <w:hideMark/>
          </w:tcPr>
          <w:p w14:paraId="79CBA532" w14:textId="7985894C"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42,743,808.13</w:t>
            </w:r>
          </w:p>
        </w:tc>
      </w:tr>
      <w:tr w:rsidR="00B36ABC" w:rsidRPr="0031648D" w14:paraId="2367209F" w14:textId="77777777" w:rsidTr="00A53C6E">
        <w:trPr>
          <w:trHeight w:val="302"/>
        </w:trPr>
        <w:tc>
          <w:tcPr>
            <w:tcW w:w="1427" w:type="dxa"/>
            <w:tcBorders>
              <w:top w:val="nil"/>
              <w:left w:val="nil"/>
              <w:bottom w:val="nil"/>
              <w:right w:val="nil"/>
            </w:tcBorders>
            <w:noWrap/>
            <w:vAlign w:val="center"/>
            <w:hideMark/>
          </w:tcPr>
          <w:p w14:paraId="124C4B95" w14:textId="77777777" w:rsidR="00B36ABC" w:rsidRPr="0031648D" w:rsidRDefault="00B36ABC" w:rsidP="00B36ABC">
            <w:pPr>
              <w:spacing w:after="0" w:line="240" w:lineRule="auto"/>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1112-001</w:t>
            </w:r>
          </w:p>
        </w:tc>
        <w:tc>
          <w:tcPr>
            <w:tcW w:w="3587" w:type="dxa"/>
            <w:tcBorders>
              <w:top w:val="nil"/>
              <w:left w:val="nil"/>
              <w:bottom w:val="nil"/>
              <w:right w:val="nil"/>
            </w:tcBorders>
            <w:noWrap/>
            <w:vAlign w:val="center"/>
            <w:hideMark/>
          </w:tcPr>
          <w:p w14:paraId="13FC5C69" w14:textId="77777777" w:rsidR="00B36ABC" w:rsidRPr="0031648D" w:rsidRDefault="00B36ABC" w:rsidP="00B36ABC">
            <w:pPr>
              <w:spacing w:after="0" w:line="240" w:lineRule="auto"/>
              <w:rPr>
                <w:rFonts w:eastAsia="Times New Roman" w:cs="Calibri"/>
                <w:b/>
                <w:bCs/>
                <w:color w:val="000000"/>
                <w:sz w:val="16"/>
                <w:szCs w:val="16"/>
                <w:lang w:val="es-MX" w:eastAsia="es-MX"/>
              </w:rPr>
            </w:pPr>
            <w:r w:rsidRPr="0031648D">
              <w:rPr>
                <w:rFonts w:eastAsia="Times New Roman" w:cs="Calibri"/>
                <w:b/>
                <w:bCs/>
                <w:color w:val="000000"/>
                <w:sz w:val="16"/>
                <w:szCs w:val="16"/>
                <w:lang w:eastAsia="es-MX"/>
              </w:rPr>
              <w:t>HSBC</w:t>
            </w:r>
          </w:p>
        </w:tc>
        <w:tc>
          <w:tcPr>
            <w:tcW w:w="1539" w:type="dxa"/>
            <w:tcBorders>
              <w:top w:val="nil"/>
              <w:left w:val="nil"/>
              <w:bottom w:val="nil"/>
              <w:right w:val="nil"/>
            </w:tcBorders>
            <w:noWrap/>
            <w:vAlign w:val="bottom"/>
            <w:hideMark/>
          </w:tcPr>
          <w:p w14:paraId="5371F459" w14:textId="16EDC782"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66,228,401.45</w:t>
            </w:r>
          </w:p>
        </w:tc>
        <w:tc>
          <w:tcPr>
            <w:tcW w:w="1383" w:type="dxa"/>
            <w:tcBorders>
              <w:top w:val="nil"/>
              <w:left w:val="nil"/>
              <w:bottom w:val="nil"/>
              <w:right w:val="nil"/>
            </w:tcBorders>
            <w:noWrap/>
            <w:vAlign w:val="bottom"/>
            <w:hideMark/>
          </w:tcPr>
          <w:p w14:paraId="55B7C9C1" w14:textId="367F9D64"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-23,782,852.31</w:t>
            </w:r>
          </w:p>
        </w:tc>
        <w:tc>
          <w:tcPr>
            <w:tcW w:w="1312" w:type="dxa"/>
            <w:tcBorders>
              <w:top w:val="nil"/>
              <w:left w:val="nil"/>
              <w:bottom w:val="nil"/>
              <w:right w:val="nil"/>
            </w:tcBorders>
            <w:noWrap/>
            <w:vAlign w:val="bottom"/>
            <w:hideMark/>
          </w:tcPr>
          <w:p w14:paraId="06C3DFA3" w14:textId="488F471F"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42,445,549.14</w:t>
            </w:r>
          </w:p>
        </w:tc>
      </w:tr>
      <w:tr w:rsidR="00B36ABC" w:rsidRPr="0031648D" w14:paraId="4E878E33" w14:textId="77777777" w:rsidTr="00A53C6E">
        <w:trPr>
          <w:trHeight w:val="302"/>
        </w:trPr>
        <w:tc>
          <w:tcPr>
            <w:tcW w:w="1427" w:type="dxa"/>
            <w:tcBorders>
              <w:top w:val="nil"/>
              <w:left w:val="nil"/>
              <w:bottom w:val="nil"/>
              <w:right w:val="nil"/>
            </w:tcBorders>
            <w:noWrap/>
            <w:vAlign w:val="center"/>
            <w:hideMark/>
          </w:tcPr>
          <w:p w14:paraId="465B3446" w14:textId="77777777" w:rsidR="00B36ABC" w:rsidRPr="0031648D" w:rsidRDefault="00B36ABC" w:rsidP="00B36ABC">
            <w:pPr>
              <w:spacing w:after="0" w:line="240" w:lineRule="auto"/>
              <w:rPr>
                <w:rFonts w:ascii="Arial" w:eastAsia="Times New Roman" w:hAnsi="Arial" w:cs="Arial"/>
                <w:color w:val="000000"/>
                <w:sz w:val="16"/>
                <w:szCs w:val="16"/>
                <w:lang w:val="es-MX" w:eastAsia="es-MX"/>
              </w:rPr>
            </w:pPr>
            <w:r w:rsidRPr="0031648D">
              <w:rPr>
                <w:rFonts w:ascii="Arial" w:eastAsia="Times New Roman" w:hAnsi="Arial" w:cs="Arial"/>
                <w:color w:val="000000"/>
                <w:sz w:val="16"/>
                <w:szCs w:val="16"/>
                <w:lang w:eastAsia="es-MX"/>
              </w:rPr>
              <w:t>1112-001-00001</w:t>
            </w:r>
          </w:p>
        </w:tc>
        <w:tc>
          <w:tcPr>
            <w:tcW w:w="3587" w:type="dxa"/>
            <w:tcBorders>
              <w:top w:val="nil"/>
              <w:left w:val="nil"/>
              <w:bottom w:val="nil"/>
              <w:right w:val="nil"/>
            </w:tcBorders>
            <w:noWrap/>
            <w:vAlign w:val="center"/>
            <w:hideMark/>
          </w:tcPr>
          <w:p w14:paraId="33F14A55" w14:textId="77777777" w:rsidR="00B36ABC" w:rsidRPr="0031648D" w:rsidRDefault="00B36ABC" w:rsidP="00B36ABC">
            <w:pPr>
              <w:spacing w:after="0" w:line="240" w:lineRule="auto"/>
              <w:rPr>
                <w:rFonts w:eastAsia="Times New Roman" w:cs="Calibri"/>
                <w:color w:val="000000"/>
                <w:sz w:val="16"/>
                <w:szCs w:val="16"/>
                <w:lang w:val="es-MX" w:eastAsia="es-MX"/>
              </w:rPr>
            </w:pPr>
            <w:r w:rsidRPr="0031648D">
              <w:rPr>
                <w:rFonts w:eastAsia="Times New Roman" w:cs="Calibri"/>
                <w:color w:val="000000"/>
                <w:sz w:val="16"/>
                <w:szCs w:val="16"/>
                <w:lang w:eastAsia="es-MX"/>
              </w:rPr>
              <w:t>HSBC CTA. 4002307353</w:t>
            </w:r>
          </w:p>
        </w:tc>
        <w:tc>
          <w:tcPr>
            <w:tcW w:w="1539" w:type="dxa"/>
            <w:tcBorders>
              <w:top w:val="nil"/>
              <w:left w:val="nil"/>
              <w:bottom w:val="nil"/>
              <w:right w:val="nil"/>
            </w:tcBorders>
            <w:noWrap/>
            <w:vAlign w:val="bottom"/>
            <w:hideMark/>
          </w:tcPr>
          <w:p w14:paraId="4ABD5DBE" w14:textId="46A40DE2"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59,473,900.55</w:t>
            </w:r>
          </w:p>
        </w:tc>
        <w:tc>
          <w:tcPr>
            <w:tcW w:w="1383" w:type="dxa"/>
            <w:tcBorders>
              <w:top w:val="nil"/>
              <w:left w:val="nil"/>
              <w:bottom w:val="nil"/>
              <w:right w:val="nil"/>
            </w:tcBorders>
            <w:noWrap/>
            <w:vAlign w:val="bottom"/>
            <w:hideMark/>
          </w:tcPr>
          <w:p w14:paraId="5DC22B12" w14:textId="3B34791A"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-23,782,852.31</w:t>
            </w:r>
          </w:p>
        </w:tc>
        <w:tc>
          <w:tcPr>
            <w:tcW w:w="1312" w:type="dxa"/>
            <w:tcBorders>
              <w:top w:val="nil"/>
              <w:left w:val="nil"/>
              <w:bottom w:val="nil"/>
              <w:right w:val="nil"/>
            </w:tcBorders>
            <w:noWrap/>
            <w:vAlign w:val="bottom"/>
            <w:hideMark/>
          </w:tcPr>
          <w:p w14:paraId="7CFB44B3" w14:textId="404F8EB7"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35,691,048.24</w:t>
            </w:r>
          </w:p>
        </w:tc>
      </w:tr>
      <w:tr w:rsidR="00B36ABC" w:rsidRPr="0031648D" w14:paraId="711FFB5E" w14:textId="77777777" w:rsidTr="00A53C6E">
        <w:trPr>
          <w:trHeight w:val="302"/>
        </w:trPr>
        <w:tc>
          <w:tcPr>
            <w:tcW w:w="1427" w:type="dxa"/>
            <w:tcBorders>
              <w:top w:val="nil"/>
              <w:left w:val="nil"/>
              <w:bottom w:val="nil"/>
              <w:right w:val="nil"/>
            </w:tcBorders>
            <w:noWrap/>
            <w:vAlign w:val="center"/>
            <w:hideMark/>
          </w:tcPr>
          <w:p w14:paraId="41670814" w14:textId="77777777" w:rsidR="00B36ABC" w:rsidRPr="0031648D" w:rsidRDefault="00B36ABC" w:rsidP="00B36ABC">
            <w:pPr>
              <w:spacing w:after="0" w:line="240" w:lineRule="auto"/>
              <w:rPr>
                <w:rFonts w:ascii="Arial" w:eastAsia="Times New Roman" w:hAnsi="Arial" w:cs="Arial"/>
                <w:color w:val="000000"/>
                <w:sz w:val="16"/>
                <w:szCs w:val="16"/>
                <w:lang w:val="es-MX" w:eastAsia="es-MX"/>
              </w:rPr>
            </w:pPr>
            <w:r w:rsidRPr="0031648D">
              <w:rPr>
                <w:rFonts w:ascii="Arial" w:eastAsia="Times New Roman" w:hAnsi="Arial" w:cs="Arial"/>
                <w:color w:val="000000"/>
                <w:sz w:val="16"/>
                <w:szCs w:val="16"/>
                <w:lang w:eastAsia="es-MX"/>
              </w:rPr>
              <w:t>1112-001-00003</w:t>
            </w:r>
          </w:p>
        </w:tc>
        <w:tc>
          <w:tcPr>
            <w:tcW w:w="3587" w:type="dxa"/>
            <w:tcBorders>
              <w:top w:val="nil"/>
              <w:left w:val="nil"/>
              <w:bottom w:val="nil"/>
              <w:right w:val="nil"/>
            </w:tcBorders>
            <w:noWrap/>
            <w:vAlign w:val="center"/>
            <w:hideMark/>
          </w:tcPr>
          <w:p w14:paraId="28ADC108" w14:textId="77777777" w:rsidR="00B36ABC" w:rsidRPr="0031648D" w:rsidRDefault="00B36ABC" w:rsidP="00B36ABC">
            <w:pPr>
              <w:spacing w:after="0" w:line="240" w:lineRule="auto"/>
              <w:rPr>
                <w:rFonts w:eastAsia="Times New Roman" w:cs="Calibri"/>
                <w:color w:val="000000"/>
                <w:sz w:val="16"/>
                <w:szCs w:val="16"/>
                <w:lang w:val="es-MX" w:eastAsia="es-MX"/>
              </w:rPr>
            </w:pPr>
            <w:r w:rsidRPr="0031648D">
              <w:rPr>
                <w:rFonts w:eastAsia="Times New Roman" w:cs="Calibri"/>
                <w:color w:val="000000"/>
                <w:sz w:val="16"/>
                <w:szCs w:val="16"/>
                <w:lang w:eastAsia="es-MX"/>
              </w:rPr>
              <w:t>HSBC MEXICO SA CTA 4062271036</w:t>
            </w:r>
          </w:p>
        </w:tc>
        <w:tc>
          <w:tcPr>
            <w:tcW w:w="1539" w:type="dxa"/>
            <w:tcBorders>
              <w:top w:val="nil"/>
              <w:left w:val="nil"/>
              <w:bottom w:val="nil"/>
              <w:right w:val="nil"/>
            </w:tcBorders>
            <w:noWrap/>
            <w:vAlign w:val="bottom"/>
            <w:hideMark/>
          </w:tcPr>
          <w:p w14:paraId="2CD31A9C" w14:textId="3380CACA"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6,754,500.90</w:t>
            </w:r>
          </w:p>
        </w:tc>
        <w:tc>
          <w:tcPr>
            <w:tcW w:w="1383" w:type="dxa"/>
            <w:tcBorders>
              <w:top w:val="nil"/>
              <w:left w:val="nil"/>
              <w:bottom w:val="nil"/>
              <w:right w:val="nil"/>
            </w:tcBorders>
            <w:noWrap/>
            <w:vAlign w:val="bottom"/>
            <w:hideMark/>
          </w:tcPr>
          <w:p w14:paraId="39B0B02F" w14:textId="6D3D241F"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0.00</w:t>
            </w:r>
          </w:p>
        </w:tc>
        <w:tc>
          <w:tcPr>
            <w:tcW w:w="1312" w:type="dxa"/>
            <w:tcBorders>
              <w:top w:val="nil"/>
              <w:left w:val="nil"/>
              <w:bottom w:val="nil"/>
              <w:right w:val="nil"/>
            </w:tcBorders>
            <w:noWrap/>
            <w:vAlign w:val="bottom"/>
            <w:hideMark/>
          </w:tcPr>
          <w:p w14:paraId="4A63C8ED" w14:textId="1F00AC40"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6,754,500.90</w:t>
            </w:r>
          </w:p>
        </w:tc>
      </w:tr>
      <w:tr w:rsidR="00B36ABC" w:rsidRPr="0031648D" w14:paraId="51F5EE7A" w14:textId="77777777" w:rsidTr="00A53C6E">
        <w:trPr>
          <w:trHeight w:val="302"/>
        </w:trPr>
        <w:tc>
          <w:tcPr>
            <w:tcW w:w="1427" w:type="dxa"/>
            <w:tcBorders>
              <w:top w:val="nil"/>
              <w:left w:val="nil"/>
              <w:bottom w:val="nil"/>
              <w:right w:val="nil"/>
            </w:tcBorders>
            <w:noWrap/>
            <w:vAlign w:val="center"/>
            <w:hideMark/>
          </w:tcPr>
          <w:p w14:paraId="72FB4C17" w14:textId="77777777" w:rsidR="00B36ABC" w:rsidRPr="0031648D" w:rsidRDefault="00B36ABC" w:rsidP="00B36ABC">
            <w:pPr>
              <w:spacing w:after="0" w:line="240" w:lineRule="auto"/>
              <w:rPr>
                <w:rFonts w:ascii="Arial" w:eastAsia="Times New Roman" w:hAnsi="Arial" w:cs="Arial"/>
                <w:b/>
                <w:bCs/>
                <w:color w:val="000000"/>
                <w:sz w:val="16"/>
                <w:szCs w:val="16"/>
                <w:lang w:val="es-MX" w:eastAsia="es-MX"/>
              </w:rPr>
            </w:pPr>
            <w:r w:rsidRPr="0031648D">
              <w:rPr>
                <w:rFonts w:ascii="Arial" w:eastAsia="Times New Roman" w:hAnsi="Arial" w:cs="Arial"/>
                <w:b/>
                <w:bCs/>
                <w:color w:val="000000"/>
                <w:sz w:val="16"/>
                <w:szCs w:val="16"/>
                <w:lang w:eastAsia="es-MX"/>
              </w:rPr>
              <w:t>1112-002</w:t>
            </w:r>
          </w:p>
        </w:tc>
        <w:tc>
          <w:tcPr>
            <w:tcW w:w="3587" w:type="dxa"/>
            <w:tcBorders>
              <w:top w:val="nil"/>
              <w:left w:val="nil"/>
              <w:bottom w:val="nil"/>
              <w:right w:val="nil"/>
            </w:tcBorders>
            <w:noWrap/>
            <w:vAlign w:val="center"/>
            <w:hideMark/>
          </w:tcPr>
          <w:p w14:paraId="2DA313CE" w14:textId="77777777" w:rsidR="00B36ABC" w:rsidRPr="0031648D" w:rsidRDefault="00B36ABC" w:rsidP="00B36ABC">
            <w:pPr>
              <w:spacing w:after="0" w:line="240" w:lineRule="auto"/>
              <w:rPr>
                <w:rFonts w:eastAsia="Times New Roman" w:cs="Calibri"/>
                <w:b/>
                <w:bCs/>
                <w:color w:val="000000"/>
                <w:sz w:val="16"/>
                <w:szCs w:val="16"/>
                <w:lang w:val="es-MX" w:eastAsia="es-MX"/>
              </w:rPr>
            </w:pPr>
            <w:r w:rsidRPr="0031648D">
              <w:rPr>
                <w:rFonts w:eastAsia="Times New Roman" w:cs="Calibri"/>
                <w:b/>
                <w:bCs/>
                <w:color w:val="000000"/>
                <w:sz w:val="16"/>
                <w:szCs w:val="16"/>
                <w:lang w:eastAsia="es-MX"/>
              </w:rPr>
              <w:t>BANCOMER BBVA S.A.DE C.V.</w:t>
            </w:r>
          </w:p>
        </w:tc>
        <w:tc>
          <w:tcPr>
            <w:tcW w:w="1539" w:type="dxa"/>
            <w:tcBorders>
              <w:top w:val="nil"/>
              <w:left w:val="nil"/>
              <w:bottom w:val="nil"/>
              <w:right w:val="nil"/>
            </w:tcBorders>
            <w:noWrap/>
            <w:vAlign w:val="bottom"/>
            <w:hideMark/>
          </w:tcPr>
          <w:p w14:paraId="643B8CA4" w14:textId="1BB13859"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277,565.62</w:t>
            </w:r>
          </w:p>
        </w:tc>
        <w:tc>
          <w:tcPr>
            <w:tcW w:w="1383" w:type="dxa"/>
            <w:tcBorders>
              <w:top w:val="nil"/>
              <w:left w:val="nil"/>
              <w:bottom w:val="nil"/>
              <w:right w:val="nil"/>
            </w:tcBorders>
            <w:noWrap/>
            <w:vAlign w:val="bottom"/>
            <w:hideMark/>
          </w:tcPr>
          <w:p w14:paraId="5B8F625E" w14:textId="4F67CC58"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20,693.37</w:t>
            </w:r>
          </w:p>
        </w:tc>
        <w:tc>
          <w:tcPr>
            <w:tcW w:w="1312" w:type="dxa"/>
            <w:tcBorders>
              <w:top w:val="nil"/>
              <w:left w:val="nil"/>
              <w:bottom w:val="nil"/>
              <w:right w:val="nil"/>
            </w:tcBorders>
            <w:noWrap/>
            <w:vAlign w:val="bottom"/>
            <w:hideMark/>
          </w:tcPr>
          <w:p w14:paraId="26BD947B" w14:textId="6B8A01B2" w:rsidR="00B36ABC" w:rsidRPr="000C7003" w:rsidRDefault="00B36ABC" w:rsidP="00B36ABC">
            <w:pPr>
              <w:spacing w:after="0" w:line="240" w:lineRule="auto"/>
              <w:jc w:val="right"/>
              <w:rPr>
                <w:rFonts w:cs="Calibri"/>
                <w:b/>
                <w:bCs/>
                <w:color w:val="000000"/>
                <w:sz w:val="16"/>
                <w:szCs w:val="16"/>
              </w:rPr>
            </w:pPr>
            <w:r>
              <w:rPr>
                <w:rFonts w:cs="Calibri"/>
                <w:b/>
                <w:bCs/>
                <w:color w:val="000000"/>
                <w:sz w:val="16"/>
                <w:szCs w:val="16"/>
              </w:rPr>
              <w:t>298,258.99</w:t>
            </w:r>
          </w:p>
        </w:tc>
      </w:tr>
      <w:tr w:rsidR="00B36ABC" w:rsidRPr="0031648D" w14:paraId="15242366" w14:textId="77777777" w:rsidTr="00A53C6E">
        <w:trPr>
          <w:trHeight w:val="302"/>
        </w:trPr>
        <w:tc>
          <w:tcPr>
            <w:tcW w:w="1427" w:type="dxa"/>
            <w:tcBorders>
              <w:top w:val="nil"/>
              <w:left w:val="nil"/>
              <w:bottom w:val="nil"/>
              <w:right w:val="nil"/>
            </w:tcBorders>
            <w:noWrap/>
            <w:vAlign w:val="center"/>
            <w:hideMark/>
          </w:tcPr>
          <w:p w14:paraId="62CA9636" w14:textId="77777777" w:rsidR="00B36ABC" w:rsidRPr="0031648D" w:rsidRDefault="00B36ABC" w:rsidP="00B36ABC">
            <w:pPr>
              <w:spacing w:after="0" w:line="240" w:lineRule="auto"/>
              <w:rPr>
                <w:rFonts w:ascii="Arial" w:eastAsia="Times New Roman" w:hAnsi="Arial" w:cs="Arial"/>
                <w:color w:val="000000"/>
                <w:sz w:val="16"/>
                <w:szCs w:val="16"/>
                <w:lang w:val="es-MX" w:eastAsia="es-MX"/>
              </w:rPr>
            </w:pPr>
            <w:r w:rsidRPr="0031648D">
              <w:rPr>
                <w:rFonts w:ascii="Arial" w:eastAsia="Times New Roman" w:hAnsi="Arial" w:cs="Arial"/>
                <w:color w:val="000000"/>
                <w:sz w:val="16"/>
                <w:szCs w:val="16"/>
                <w:lang w:eastAsia="es-MX"/>
              </w:rPr>
              <w:t>1112-002-00001</w:t>
            </w:r>
          </w:p>
        </w:tc>
        <w:tc>
          <w:tcPr>
            <w:tcW w:w="3587" w:type="dxa"/>
            <w:tcBorders>
              <w:top w:val="nil"/>
              <w:left w:val="nil"/>
              <w:bottom w:val="nil"/>
              <w:right w:val="nil"/>
            </w:tcBorders>
            <w:noWrap/>
            <w:vAlign w:val="center"/>
            <w:hideMark/>
          </w:tcPr>
          <w:p w14:paraId="10F171EF" w14:textId="77777777" w:rsidR="00B36ABC" w:rsidRPr="0031648D" w:rsidRDefault="00B36ABC" w:rsidP="00B36ABC">
            <w:pPr>
              <w:spacing w:after="0" w:line="240" w:lineRule="auto"/>
              <w:rPr>
                <w:rFonts w:eastAsia="Times New Roman" w:cs="Calibri"/>
                <w:color w:val="000000"/>
                <w:sz w:val="16"/>
                <w:szCs w:val="16"/>
                <w:lang w:val="es-MX" w:eastAsia="es-MX"/>
              </w:rPr>
            </w:pPr>
            <w:r w:rsidRPr="0031648D">
              <w:rPr>
                <w:rFonts w:eastAsia="Times New Roman" w:cs="Calibri"/>
                <w:color w:val="000000"/>
                <w:sz w:val="16"/>
                <w:szCs w:val="16"/>
                <w:lang w:eastAsia="es-MX"/>
              </w:rPr>
              <w:t>BBVA BANCOMER CTA. 012470001944751786</w:t>
            </w:r>
          </w:p>
        </w:tc>
        <w:tc>
          <w:tcPr>
            <w:tcW w:w="1539" w:type="dxa"/>
            <w:tcBorders>
              <w:top w:val="nil"/>
              <w:left w:val="nil"/>
              <w:bottom w:val="nil"/>
              <w:right w:val="nil"/>
            </w:tcBorders>
            <w:noWrap/>
            <w:vAlign w:val="bottom"/>
            <w:hideMark/>
          </w:tcPr>
          <w:p w14:paraId="19AC88E9" w14:textId="2E378B14"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159,746.19</w:t>
            </w:r>
          </w:p>
        </w:tc>
        <w:tc>
          <w:tcPr>
            <w:tcW w:w="1383" w:type="dxa"/>
            <w:tcBorders>
              <w:top w:val="nil"/>
              <w:left w:val="nil"/>
              <w:bottom w:val="nil"/>
              <w:right w:val="nil"/>
            </w:tcBorders>
            <w:noWrap/>
            <w:vAlign w:val="bottom"/>
            <w:hideMark/>
          </w:tcPr>
          <w:p w14:paraId="0B0D1722" w14:textId="010F10FC"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20,495.50</w:t>
            </w:r>
          </w:p>
        </w:tc>
        <w:tc>
          <w:tcPr>
            <w:tcW w:w="1312" w:type="dxa"/>
            <w:tcBorders>
              <w:top w:val="nil"/>
              <w:left w:val="nil"/>
              <w:bottom w:val="nil"/>
              <w:right w:val="nil"/>
            </w:tcBorders>
            <w:noWrap/>
            <w:vAlign w:val="bottom"/>
            <w:hideMark/>
          </w:tcPr>
          <w:p w14:paraId="103D2794" w14:textId="6D655953"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180,241.69</w:t>
            </w:r>
          </w:p>
        </w:tc>
      </w:tr>
      <w:tr w:rsidR="00B36ABC" w:rsidRPr="0031648D" w14:paraId="48D2F3EB" w14:textId="77777777" w:rsidTr="00A53C6E">
        <w:trPr>
          <w:trHeight w:val="302"/>
        </w:trPr>
        <w:tc>
          <w:tcPr>
            <w:tcW w:w="1427" w:type="dxa"/>
            <w:tcBorders>
              <w:top w:val="nil"/>
              <w:left w:val="nil"/>
              <w:bottom w:val="nil"/>
              <w:right w:val="nil"/>
            </w:tcBorders>
            <w:noWrap/>
            <w:vAlign w:val="center"/>
            <w:hideMark/>
          </w:tcPr>
          <w:p w14:paraId="266EB03C" w14:textId="77777777" w:rsidR="00B36ABC" w:rsidRPr="0031648D" w:rsidRDefault="00B36ABC" w:rsidP="00B36ABC">
            <w:pPr>
              <w:spacing w:after="0" w:line="240" w:lineRule="auto"/>
              <w:rPr>
                <w:rFonts w:ascii="Arial" w:eastAsia="Times New Roman" w:hAnsi="Arial" w:cs="Arial"/>
                <w:color w:val="000000"/>
                <w:sz w:val="16"/>
                <w:szCs w:val="16"/>
                <w:lang w:val="es-MX" w:eastAsia="es-MX"/>
              </w:rPr>
            </w:pPr>
            <w:r w:rsidRPr="0031648D">
              <w:rPr>
                <w:rFonts w:ascii="Arial" w:eastAsia="Times New Roman" w:hAnsi="Arial" w:cs="Arial"/>
                <w:color w:val="000000"/>
                <w:sz w:val="16"/>
                <w:szCs w:val="16"/>
                <w:lang w:eastAsia="es-MX"/>
              </w:rPr>
              <w:t>1112-002-00003</w:t>
            </w:r>
          </w:p>
        </w:tc>
        <w:tc>
          <w:tcPr>
            <w:tcW w:w="3587" w:type="dxa"/>
            <w:tcBorders>
              <w:top w:val="nil"/>
              <w:left w:val="nil"/>
              <w:bottom w:val="nil"/>
              <w:right w:val="nil"/>
            </w:tcBorders>
            <w:noWrap/>
            <w:vAlign w:val="center"/>
            <w:hideMark/>
          </w:tcPr>
          <w:p w14:paraId="7F6BBFC4" w14:textId="77777777" w:rsidR="00B36ABC" w:rsidRPr="0031648D" w:rsidRDefault="00B36ABC" w:rsidP="00B36ABC">
            <w:pPr>
              <w:spacing w:after="0" w:line="240" w:lineRule="auto"/>
              <w:rPr>
                <w:rFonts w:eastAsia="Times New Roman" w:cs="Calibri"/>
                <w:color w:val="000000"/>
                <w:sz w:val="16"/>
                <w:szCs w:val="16"/>
                <w:lang w:val="es-MX" w:eastAsia="es-MX"/>
              </w:rPr>
            </w:pPr>
            <w:r w:rsidRPr="0031648D">
              <w:rPr>
                <w:rFonts w:eastAsia="Times New Roman" w:cs="Calibri"/>
                <w:color w:val="000000"/>
                <w:sz w:val="16"/>
                <w:szCs w:val="16"/>
                <w:lang w:eastAsia="es-MX"/>
              </w:rPr>
              <w:t>BBVA BANCOMER CTA. 0116130186</w:t>
            </w:r>
          </w:p>
        </w:tc>
        <w:tc>
          <w:tcPr>
            <w:tcW w:w="1539" w:type="dxa"/>
            <w:tcBorders>
              <w:top w:val="nil"/>
              <w:left w:val="nil"/>
              <w:bottom w:val="nil"/>
              <w:right w:val="nil"/>
            </w:tcBorders>
            <w:noWrap/>
            <w:vAlign w:val="bottom"/>
            <w:hideMark/>
          </w:tcPr>
          <w:p w14:paraId="63A8B777" w14:textId="4877EA2C" w:rsidR="00B36ABC" w:rsidRPr="000C7003" w:rsidRDefault="00B36ABC" w:rsidP="00B36ABC">
            <w:pPr>
              <w:spacing w:after="0" w:line="240" w:lineRule="auto"/>
              <w:jc w:val="right"/>
              <w:rPr>
                <w:rFonts w:cs="Calibri"/>
                <w:color w:val="000000"/>
                <w:sz w:val="16"/>
                <w:szCs w:val="16"/>
              </w:rPr>
            </w:pPr>
            <w:r>
              <w:rPr>
                <w:rFonts w:cs="Calibri"/>
                <w:color w:val="000000"/>
                <w:sz w:val="16"/>
                <w:szCs w:val="16"/>
              </w:rPr>
              <w:t>117,819.43</w:t>
            </w:r>
          </w:p>
        </w:tc>
        <w:tc>
          <w:tcPr>
            <w:tcW w:w="1383" w:type="dxa"/>
            <w:tcBorders>
              <w:top w:val="nil"/>
              <w:left w:val="nil"/>
              <w:bottom w:val="nil"/>
              <w:right w:val="nil"/>
            </w:tcBorders>
            <w:noWrap/>
            <w:vAlign w:val="bottom"/>
            <w:hideMark/>
          </w:tcPr>
          <w:p w14:paraId="5A933469" w14:textId="5D8B2488"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197.87</w:t>
            </w:r>
          </w:p>
        </w:tc>
        <w:tc>
          <w:tcPr>
            <w:tcW w:w="1312" w:type="dxa"/>
            <w:tcBorders>
              <w:top w:val="nil"/>
              <w:left w:val="nil"/>
              <w:bottom w:val="nil"/>
              <w:right w:val="nil"/>
            </w:tcBorders>
            <w:noWrap/>
            <w:vAlign w:val="bottom"/>
            <w:hideMark/>
          </w:tcPr>
          <w:p w14:paraId="5C4E745D" w14:textId="55184A38" w:rsidR="00B36ABC" w:rsidRPr="000C7003" w:rsidRDefault="00B36ABC" w:rsidP="00B36ABC">
            <w:pPr>
              <w:spacing w:after="0" w:line="240" w:lineRule="auto"/>
              <w:jc w:val="right"/>
              <w:rPr>
                <w:rFonts w:cs="Calibri"/>
                <w:b/>
                <w:bCs/>
                <w:color w:val="000000"/>
                <w:sz w:val="16"/>
                <w:szCs w:val="16"/>
              </w:rPr>
            </w:pPr>
            <w:r>
              <w:rPr>
                <w:rFonts w:cs="Calibri"/>
                <w:color w:val="000000"/>
                <w:sz w:val="16"/>
                <w:szCs w:val="16"/>
              </w:rPr>
              <w:t>118,017.30</w:t>
            </w:r>
          </w:p>
        </w:tc>
      </w:tr>
    </w:tbl>
    <w:p w14:paraId="0157B606" w14:textId="7E611B29" w:rsidR="00F955DB" w:rsidRDefault="00F955DB" w:rsidP="00DD357D">
      <w:pPr>
        <w:spacing w:before="240" w:after="0" w:line="240" w:lineRule="auto"/>
        <w:jc w:val="center"/>
        <w:rPr>
          <w:rFonts w:ascii="Arial" w:hAnsi="Arial" w:cs="Arial"/>
          <w:sz w:val="20"/>
          <w:szCs w:val="20"/>
        </w:rPr>
      </w:pPr>
      <w:r w:rsidRPr="00F955DB">
        <w:rPr>
          <w:rFonts w:ascii="Arial" w:hAnsi="Arial" w:cs="Arial"/>
          <w:sz w:val="20"/>
          <w:szCs w:val="20"/>
        </w:rPr>
        <w:t>SALDO ESTADO DE CUENTA BANCO HSBC 4002307353</w:t>
      </w:r>
    </w:p>
    <w:tbl>
      <w:tblPr>
        <w:tblW w:w="8811" w:type="dxa"/>
        <w:tblInd w:w="55" w:type="dxa"/>
        <w:tblCellMar>
          <w:left w:w="70" w:type="dxa"/>
          <w:right w:w="70" w:type="dxa"/>
        </w:tblCellMar>
        <w:tblLook w:val="04A0" w:firstRow="1" w:lastRow="0" w:firstColumn="1" w:lastColumn="0" w:noHBand="0" w:noVBand="1"/>
      </w:tblPr>
      <w:tblGrid>
        <w:gridCol w:w="2348"/>
        <w:gridCol w:w="2096"/>
        <w:gridCol w:w="2713"/>
        <w:gridCol w:w="1654"/>
      </w:tblGrid>
      <w:tr w:rsidR="0049383A" w:rsidRPr="008D559D" w14:paraId="335F07B3" w14:textId="77777777" w:rsidTr="00AD2BFD">
        <w:trPr>
          <w:trHeight w:val="88"/>
        </w:trPr>
        <w:tc>
          <w:tcPr>
            <w:tcW w:w="2348" w:type="dxa"/>
            <w:vMerge w:val="restart"/>
            <w:tcBorders>
              <w:top w:val="single" w:sz="4" w:space="0" w:color="auto"/>
            </w:tcBorders>
            <w:shd w:val="clear" w:color="auto" w:fill="FFFFFF"/>
            <w:noWrap/>
            <w:vAlign w:val="center"/>
            <w:hideMark/>
          </w:tcPr>
          <w:p w14:paraId="714C0DEA"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BANCO</w:t>
            </w:r>
          </w:p>
        </w:tc>
        <w:tc>
          <w:tcPr>
            <w:tcW w:w="2096" w:type="dxa"/>
            <w:vMerge w:val="restart"/>
            <w:tcBorders>
              <w:top w:val="single" w:sz="4" w:space="0" w:color="auto"/>
            </w:tcBorders>
            <w:shd w:val="clear" w:color="auto" w:fill="FFFFFF"/>
            <w:noWrap/>
            <w:vAlign w:val="center"/>
            <w:hideMark/>
          </w:tcPr>
          <w:p w14:paraId="0DBEBE13"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CUENTA No.</w:t>
            </w:r>
          </w:p>
        </w:tc>
        <w:tc>
          <w:tcPr>
            <w:tcW w:w="2713" w:type="dxa"/>
            <w:vMerge w:val="restart"/>
            <w:tcBorders>
              <w:top w:val="single" w:sz="4" w:space="0" w:color="auto"/>
            </w:tcBorders>
            <w:shd w:val="clear" w:color="auto" w:fill="FFFFFF"/>
            <w:noWrap/>
            <w:vAlign w:val="center"/>
            <w:hideMark/>
          </w:tcPr>
          <w:p w14:paraId="698EA050"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TIPO DE CUENTA</w:t>
            </w:r>
          </w:p>
        </w:tc>
        <w:tc>
          <w:tcPr>
            <w:tcW w:w="1654" w:type="dxa"/>
            <w:tcBorders>
              <w:top w:val="single" w:sz="4" w:space="0" w:color="auto"/>
            </w:tcBorders>
            <w:shd w:val="clear" w:color="auto" w:fill="FFFFFF"/>
            <w:vAlign w:val="center"/>
            <w:hideMark/>
          </w:tcPr>
          <w:p w14:paraId="1FA90CDC" w14:textId="77777777" w:rsidR="0049383A" w:rsidRPr="00A72EF4" w:rsidRDefault="0049383A" w:rsidP="00DD357D">
            <w:pPr>
              <w:spacing w:after="0" w:line="240" w:lineRule="auto"/>
              <w:jc w:val="center"/>
              <w:rPr>
                <w:rFonts w:eastAsia="Times New Roman" w:cs="Calibri"/>
                <w:b/>
                <w:bCs/>
                <w:sz w:val="20"/>
                <w:szCs w:val="20"/>
                <w:lang w:val="es-ES_tradnl" w:eastAsia="es-MX"/>
              </w:rPr>
            </w:pPr>
            <w:r w:rsidRPr="00A72EF4">
              <w:rPr>
                <w:rFonts w:eastAsia="Times New Roman" w:cs="Calibri"/>
                <w:b/>
                <w:bCs/>
                <w:sz w:val="20"/>
                <w:szCs w:val="20"/>
                <w:lang w:val="es-ES_tradnl" w:eastAsia="es-MX"/>
              </w:rPr>
              <w:t>SALDO AL</w:t>
            </w:r>
          </w:p>
        </w:tc>
      </w:tr>
      <w:tr w:rsidR="0049383A" w:rsidRPr="008D559D" w14:paraId="44B1C210" w14:textId="77777777" w:rsidTr="00AD2BFD">
        <w:trPr>
          <w:trHeight w:val="35"/>
        </w:trPr>
        <w:tc>
          <w:tcPr>
            <w:tcW w:w="2348" w:type="dxa"/>
            <w:vMerge/>
            <w:tcBorders>
              <w:bottom w:val="single" w:sz="4" w:space="0" w:color="auto"/>
            </w:tcBorders>
            <w:shd w:val="clear" w:color="auto" w:fill="FFFFFF"/>
            <w:vAlign w:val="center"/>
            <w:hideMark/>
          </w:tcPr>
          <w:p w14:paraId="5FB72535"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2096" w:type="dxa"/>
            <w:vMerge/>
            <w:tcBorders>
              <w:bottom w:val="single" w:sz="4" w:space="0" w:color="auto"/>
            </w:tcBorders>
            <w:shd w:val="clear" w:color="auto" w:fill="FFFFFF"/>
            <w:vAlign w:val="center"/>
            <w:hideMark/>
          </w:tcPr>
          <w:p w14:paraId="101B5187"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2713" w:type="dxa"/>
            <w:vMerge/>
            <w:tcBorders>
              <w:bottom w:val="single" w:sz="4" w:space="0" w:color="auto"/>
            </w:tcBorders>
            <w:shd w:val="clear" w:color="auto" w:fill="FFFFFF"/>
            <w:vAlign w:val="center"/>
            <w:hideMark/>
          </w:tcPr>
          <w:p w14:paraId="03135168"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1654" w:type="dxa"/>
            <w:tcBorders>
              <w:bottom w:val="single" w:sz="4" w:space="0" w:color="auto"/>
            </w:tcBorders>
            <w:shd w:val="clear" w:color="auto" w:fill="FFFFFF"/>
            <w:vAlign w:val="center"/>
            <w:hideMark/>
          </w:tcPr>
          <w:p w14:paraId="1726C073" w14:textId="5F6F2E75" w:rsidR="0049383A" w:rsidRPr="00757891" w:rsidRDefault="003B2A32"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3</w:t>
            </w:r>
            <w:r w:rsidR="00D84368">
              <w:rPr>
                <w:rFonts w:eastAsia="Times New Roman" w:cs="Calibri"/>
                <w:b/>
                <w:bCs/>
                <w:sz w:val="20"/>
                <w:szCs w:val="20"/>
                <w:lang w:val="es-ES_tradnl" w:eastAsia="es-MX"/>
              </w:rPr>
              <w:t>1</w:t>
            </w:r>
            <w:r w:rsidR="0049383A" w:rsidRPr="00757891">
              <w:rPr>
                <w:rFonts w:eastAsia="Times New Roman" w:cs="Calibri"/>
                <w:b/>
                <w:bCs/>
                <w:sz w:val="20"/>
                <w:szCs w:val="20"/>
                <w:lang w:val="es-ES_tradnl" w:eastAsia="es-MX"/>
              </w:rPr>
              <w:t>/</w:t>
            </w:r>
            <w:r w:rsidR="00F5044B">
              <w:rPr>
                <w:rFonts w:eastAsia="Times New Roman" w:cs="Calibri"/>
                <w:b/>
                <w:bCs/>
                <w:sz w:val="20"/>
                <w:szCs w:val="20"/>
                <w:lang w:val="es-ES_tradnl" w:eastAsia="es-MX"/>
              </w:rPr>
              <w:t>1</w:t>
            </w:r>
            <w:r w:rsidR="00D84368">
              <w:rPr>
                <w:rFonts w:eastAsia="Times New Roman" w:cs="Calibri"/>
                <w:b/>
                <w:bCs/>
                <w:sz w:val="20"/>
                <w:szCs w:val="20"/>
                <w:lang w:val="es-ES_tradnl" w:eastAsia="es-MX"/>
              </w:rPr>
              <w:t>2</w:t>
            </w:r>
            <w:r w:rsidR="0049383A" w:rsidRPr="00757891">
              <w:rPr>
                <w:rFonts w:eastAsia="Times New Roman" w:cs="Calibri"/>
                <w:b/>
                <w:bCs/>
                <w:sz w:val="20"/>
                <w:szCs w:val="20"/>
                <w:lang w:val="es-ES_tradnl" w:eastAsia="es-MX"/>
              </w:rPr>
              <w:t>/202</w:t>
            </w:r>
            <w:r w:rsidR="00AC3F41" w:rsidRPr="00757891">
              <w:rPr>
                <w:rFonts w:eastAsia="Times New Roman" w:cs="Calibri"/>
                <w:b/>
                <w:bCs/>
                <w:sz w:val="20"/>
                <w:szCs w:val="20"/>
                <w:lang w:val="es-ES_tradnl" w:eastAsia="es-MX"/>
              </w:rPr>
              <w:t>5</w:t>
            </w:r>
          </w:p>
        </w:tc>
      </w:tr>
      <w:tr w:rsidR="0049383A" w:rsidRPr="008D559D" w14:paraId="6F293A04" w14:textId="77777777" w:rsidTr="00AD2BFD">
        <w:trPr>
          <w:trHeight w:val="88"/>
        </w:trPr>
        <w:tc>
          <w:tcPr>
            <w:tcW w:w="2348" w:type="dxa"/>
            <w:tcBorders>
              <w:top w:val="single" w:sz="4" w:space="0" w:color="auto"/>
            </w:tcBorders>
            <w:noWrap/>
            <w:vAlign w:val="center"/>
            <w:hideMark/>
          </w:tcPr>
          <w:p w14:paraId="726EB8D3"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Cuentas de cheque</w:t>
            </w:r>
          </w:p>
        </w:tc>
        <w:tc>
          <w:tcPr>
            <w:tcW w:w="2096" w:type="dxa"/>
            <w:tcBorders>
              <w:top w:val="single" w:sz="4" w:space="0" w:color="auto"/>
            </w:tcBorders>
            <w:noWrap/>
            <w:vAlign w:val="center"/>
            <w:hideMark/>
          </w:tcPr>
          <w:p w14:paraId="1CB56EC4"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2713" w:type="dxa"/>
            <w:tcBorders>
              <w:top w:val="single" w:sz="4" w:space="0" w:color="auto"/>
            </w:tcBorders>
            <w:noWrap/>
            <w:vAlign w:val="center"/>
            <w:hideMark/>
          </w:tcPr>
          <w:p w14:paraId="77670F45" w14:textId="77777777" w:rsidR="0049383A" w:rsidRPr="00F41837" w:rsidRDefault="0049383A" w:rsidP="00DD357D">
            <w:pPr>
              <w:spacing w:after="0" w:line="240" w:lineRule="auto"/>
              <w:rPr>
                <w:rFonts w:eastAsia="Times New Roman" w:cs="Calibri"/>
                <w:b/>
                <w:bCs/>
                <w:sz w:val="20"/>
                <w:szCs w:val="20"/>
                <w:lang w:val="es-ES_tradnl" w:eastAsia="es-MX"/>
              </w:rPr>
            </w:pPr>
          </w:p>
        </w:tc>
        <w:tc>
          <w:tcPr>
            <w:tcW w:w="1654" w:type="dxa"/>
            <w:tcBorders>
              <w:top w:val="single" w:sz="4" w:space="0" w:color="auto"/>
            </w:tcBorders>
            <w:vAlign w:val="center"/>
            <w:hideMark/>
          </w:tcPr>
          <w:p w14:paraId="47C1C181" w14:textId="77777777" w:rsidR="0049383A" w:rsidRPr="00757891" w:rsidRDefault="0049383A"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 </w:t>
            </w:r>
          </w:p>
        </w:tc>
      </w:tr>
      <w:tr w:rsidR="0049383A" w:rsidRPr="008D559D" w14:paraId="0ADFECE0" w14:textId="77777777" w:rsidTr="00AD2BFD">
        <w:trPr>
          <w:trHeight w:val="94"/>
        </w:trPr>
        <w:tc>
          <w:tcPr>
            <w:tcW w:w="2348" w:type="dxa"/>
            <w:noWrap/>
            <w:hideMark/>
          </w:tcPr>
          <w:p w14:paraId="1BA3A896" w14:textId="77777777" w:rsidR="0049383A" w:rsidRPr="00F41837" w:rsidRDefault="0049383A" w:rsidP="00DD357D">
            <w:pPr>
              <w:spacing w:after="0" w:line="240" w:lineRule="auto"/>
              <w:jc w:val="center"/>
              <w:rPr>
                <w:rFonts w:eastAsia="Times New Roman" w:cs="Calibri"/>
                <w:sz w:val="20"/>
                <w:szCs w:val="20"/>
                <w:lang w:val="es-ES_tradnl" w:eastAsia="es-MX"/>
              </w:rPr>
            </w:pPr>
            <w:r w:rsidRPr="00F41837">
              <w:rPr>
                <w:rFonts w:eastAsia="Times New Roman" w:cs="Calibri"/>
                <w:sz w:val="20"/>
                <w:szCs w:val="20"/>
                <w:lang w:val="es-ES_tradnl" w:eastAsia="es-MX"/>
              </w:rPr>
              <w:t>HSBC</w:t>
            </w:r>
          </w:p>
        </w:tc>
        <w:tc>
          <w:tcPr>
            <w:tcW w:w="2096" w:type="dxa"/>
            <w:noWrap/>
            <w:hideMark/>
          </w:tcPr>
          <w:p w14:paraId="70874327" w14:textId="77777777" w:rsidR="0049383A" w:rsidRPr="00F41837" w:rsidRDefault="0049383A" w:rsidP="00DD357D">
            <w:pPr>
              <w:spacing w:after="0" w:line="240" w:lineRule="auto"/>
              <w:jc w:val="center"/>
              <w:rPr>
                <w:rFonts w:eastAsia="Times New Roman" w:cs="Calibri"/>
                <w:sz w:val="20"/>
                <w:szCs w:val="20"/>
                <w:lang w:val="es-ES_tradnl" w:eastAsia="es-MX"/>
              </w:rPr>
            </w:pPr>
            <w:r w:rsidRPr="00F41837">
              <w:rPr>
                <w:rFonts w:eastAsia="Times New Roman" w:cs="Calibri"/>
                <w:sz w:val="20"/>
                <w:szCs w:val="20"/>
                <w:lang w:val="es-ES_tradnl" w:eastAsia="es-MX"/>
              </w:rPr>
              <w:t>4002307353</w:t>
            </w:r>
          </w:p>
        </w:tc>
        <w:tc>
          <w:tcPr>
            <w:tcW w:w="2713" w:type="dxa"/>
            <w:noWrap/>
            <w:hideMark/>
          </w:tcPr>
          <w:p w14:paraId="10282602" w14:textId="54F40CE0" w:rsidR="0049383A" w:rsidRPr="00F41837" w:rsidRDefault="0049383A" w:rsidP="00DD357D">
            <w:pPr>
              <w:spacing w:after="0" w:line="240" w:lineRule="auto"/>
              <w:jc w:val="center"/>
              <w:rPr>
                <w:rFonts w:eastAsia="Times New Roman" w:cs="Calibri"/>
                <w:sz w:val="20"/>
                <w:szCs w:val="20"/>
                <w:lang w:val="es-ES_tradnl" w:eastAsia="es-MX"/>
              </w:rPr>
            </w:pPr>
            <w:r w:rsidRPr="00F41837">
              <w:rPr>
                <w:rFonts w:eastAsia="Times New Roman" w:cs="Calibri"/>
                <w:sz w:val="20"/>
                <w:szCs w:val="20"/>
                <w:lang w:val="es-ES_tradnl" w:eastAsia="es-MX"/>
              </w:rPr>
              <w:t>Gasto corriente</w:t>
            </w:r>
          </w:p>
        </w:tc>
        <w:tc>
          <w:tcPr>
            <w:tcW w:w="1654" w:type="dxa"/>
            <w:noWrap/>
          </w:tcPr>
          <w:p w14:paraId="24CD55B0" w14:textId="2DBF32F6" w:rsidR="00AC3F41" w:rsidRPr="00757891" w:rsidRDefault="00D84368" w:rsidP="00DD357D">
            <w:pPr>
              <w:spacing w:after="0" w:line="240" w:lineRule="auto"/>
              <w:jc w:val="center"/>
              <w:rPr>
                <w:rFonts w:eastAsia="Times New Roman" w:cs="Calibri"/>
                <w:sz w:val="20"/>
                <w:szCs w:val="20"/>
                <w:lang w:val="es-MX" w:eastAsia="es-MX"/>
              </w:rPr>
            </w:pPr>
            <w:r>
              <w:rPr>
                <w:rFonts w:eastAsia="Times New Roman" w:cs="Calibri"/>
                <w:sz w:val="20"/>
                <w:szCs w:val="20"/>
                <w:lang w:val="es-MX" w:eastAsia="es-MX"/>
              </w:rPr>
              <w:t>35,754,197.87</w:t>
            </w:r>
          </w:p>
          <w:p w14:paraId="56D049DA" w14:textId="77777777" w:rsidR="00AC3F41" w:rsidRPr="00757891" w:rsidRDefault="00AC3F41" w:rsidP="00DD357D">
            <w:pPr>
              <w:spacing w:after="0" w:line="240" w:lineRule="auto"/>
              <w:jc w:val="center"/>
              <w:rPr>
                <w:rFonts w:eastAsia="Times New Roman" w:cs="Calibri"/>
                <w:color w:val="FF0000"/>
                <w:sz w:val="20"/>
                <w:szCs w:val="20"/>
                <w:lang w:val="es-MX" w:eastAsia="es-MX"/>
              </w:rPr>
            </w:pPr>
          </w:p>
          <w:p w14:paraId="6F46D17F" w14:textId="77777777" w:rsidR="00AC3F41" w:rsidRPr="00757891" w:rsidRDefault="00AC3F41" w:rsidP="00DD357D">
            <w:pPr>
              <w:spacing w:after="0" w:line="240" w:lineRule="auto"/>
              <w:jc w:val="center"/>
              <w:rPr>
                <w:rFonts w:cs="Calibri"/>
                <w:b/>
                <w:bCs/>
                <w:color w:val="000000"/>
                <w:sz w:val="20"/>
                <w:szCs w:val="20"/>
                <w:lang w:val="es-ES_tradnl" w:eastAsia="es-MX"/>
              </w:rPr>
            </w:pPr>
          </w:p>
        </w:tc>
      </w:tr>
    </w:tbl>
    <w:p w14:paraId="13911453" w14:textId="42EBD1C1" w:rsidR="0049383A" w:rsidRPr="00187DF8" w:rsidRDefault="0049383A" w:rsidP="00DD357D">
      <w:pPr>
        <w:spacing w:after="0" w:line="240" w:lineRule="auto"/>
        <w:jc w:val="both"/>
        <w:rPr>
          <w:rFonts w:ascii="Arial" w:hAnsi="Arial" w:cs="Arial"/>
          <w:bCs/>
          <w:sz w:val="20"/>
          <w:szCs w:val="20"/>
          <w:lang w:val="es-ES_tradnl"/>
        </w:rPr>
      </w:pPr>
      <w:r w:rsidRPr="00757891">
        <w:rPr>
          <w:rFonts w:ascii="Arial" w:hAnsi="Arial" w:cs="Arial"/>
          <w:bCs/>
          <w:sz w:val="20"/>
          <w:szCs w:val="20"/>
          <w:lang w:val="es-ES_tradnl"/>
        </w:rPr>
        <w:t xml:space="preserve">Saldo inicial en bancos </w:t>
      </w:r>
      <w:r w:rsidR="004F4502">
        <w:rPr>
          <w:rFonts w:ascii="Arial" w:hAnsi="Arial" w:cs="Arial"/>
          <w:bCs/>
          <w:sz w:val="20"/>
          <w:szCs w:val="20"/>
          <w:lang w:val="es-ES_tradnl"/>
        </w:rPr>
        <w:t>$</w:t>
      </w:r>
      <w:r w:rsidR="005E2175">
        <w:rPr>
          <w:rFonts w:ascii="Arial" w:hAnsi="Arial" w:cs="Arial"/>
          <w:bCs/>
          <w:sz w:val="20"/>
          <w:szCs w:val="20"/>
          <w:lang w:val="es-ES_tradnl"/>
        </w:rPr>
        <w:t>59</w:t>
      </w:r>
      <w:r w:rsidR="00D84368">
        <w:rPr>
          <w:rFonts w:ascii="Arial" w:hAnsi="Arial" w:cs="Arial"/>
          <w:bCs/>
          <w:sz w:val="20"/>
          <w:szCs w:val="20"/>
          <w:lang w:val="es-ES_tradnl"/>
        </w:rPr>
        <w:t>,</w:t>
      </w:r>
      <w:r w:rsidR="005E2175">
        <w:rPr>
          <w:rFonts w:ascii="Arial" w:hAnsi="Arial" w:cs="Arial"/>
          <w:bCs/>
          <w:sz w:val="20"/>
          <w:szCs w:val="20"/>
          <w:lang w:val="es-ES_tradnl"/>
        </w:rPr>
        <w:t>522</w:t>
      </w:r>
      <w:r w:rsidR="00D84368">
        <w:rPr>
          <w:rFonts w:ascii="Arial" w:hAnsi="Arial" w:cs="Arial"/>
          <w:bCs/>
          <w:sz w:val="20"/>
          <w:szCs w:val="20"/>
          <w:lang w:val="es-ES_tradnl"/>
        </w:rPr>
        <w:t>,</w:t>
      </w:r>
      <w:r w:rsidR="005E2175">
        <w:rPr>
          <w:rFonts w:ascii="Arial" w:hAnsi="Arial" w:cs="Arial"/>
          <w:bCs/>
          <w:sz w:val="20"/>
          <w:szCs w:val="20"/>
          <w:lang w:val="es-ES_tradnl"/>
        </w:rPr>
        <w:t>463.93</w:t>
      </w:r>
      <w:r w:rsidR="004F4502" w:rsidRPr="00757891">
        <w:rPr>
          <w:rFonts w:ascii="Arial" w:hAnsi="Arial" w:cs="Arial"/>
          <w:bCs/>
          <w:sz w:val="20"/>
          <w:szCs w:val="20"/>
          <w:lang w:val="es-ES_tradnl"/>
        </w:rPr>
        <w:t xml:space="preserve"> </w:t>
      </w:r>
      <w:r w:rsidR="008009C0" w:rsidRPr="00757891">
        <w:rPr>
          <w:rFonts w:ascii="Arial" w:hAnsi="Arial" w:cs="Arial"/>
          <w:bCs/>
          <w:sz w:val="20"/>
          <w:szCs w:val="20"/>
          <w:lang w:val="es-ES_tradnl"/>
        </w:rPr>
        <w:t>(</w:t>
      </w:r>
      <w:r w:rsidR="005E2175">
        <w:rPr>
          <w:rFonts w:ascii="Arial" w:hAnsi="Arial" w:cs="Arial"/>
          <w:bCs/>
          <w:sz w:val="20"/>
          <w:szCs w:val="20"/>
          <w:lang w:val="es-ES_tradnl"/>
        </w:rPr>
        <w:t>cincuenta y nueve</w:t>
      </w:r>
      <w:r w:rsidR="00D84368">
        <w:rPr>
          <w:rFonts w:ascii="Arial" w:hAnsi="Arial" w:cs="Arial"/>
          <w:bCs/>
          <w:sz w:val="20"/>
          <w:szCs w:val="20"/>
          <w:lang w:val="es-ES_tradnl"/>
        </w:rPr>
        <w:t xml:space="preserve"> </w:t>
      </w:r>
      <w:r w:rsidR="00E75713">
        <w:rPr>
          <w:rFonts w:ascii="Arial" w:hAnsi="Arial" w:cs="Arial"/>
          <w:bCs/>
          <w:sz w:val="20"/>
          <w:szCs w:val="20"/>
          <w:lang w:val="es-ES_tradnl"/>
        </w:rPr>
        <w:t>millones</w:t>
      </w:r>
      <w:r w:rsidR="005E2175">
        <w:rPr>
          <w:rFonts w:ascii="Arial" w:hAnsi="Arial" w:cs="Arial"/>
          <w:bCs/>
          <w:sz w:val="20"/>
          <w:szCs w:val="20"/>
          <w:lang w:val="es-ES_tradnl"/>
        </w:rPr>
        <w:t xml:space="preserve"> quinientos veintidós </w:t>
      </w:r>
      <w:r w:rsidR="00E75713">
        <w:rPr>
          <w:rFonts w:ascii="Arial" w:hAnsi="Arial" w:cs="Arial"/>
          <w:bCs/>
          <w:sz w:val="20"/>
          <w:szCs w:val="20"/>
          <w:lang w:val="es-ES_tradnl"/>
        </w:rPr>
        <w:t xml:space="preserve">mil </w:t>
      </w:r>
      <w:r w:rsidR="005E2175">
        <w:rPr>
          <w:rFonts w:ascii="Arial" w:hAnsi="Arial" w:cs="Arial"/>
          <w:bCs/>
          <w:sz w:val="20"/>
          <w:szCs w:val="20"/>
          <w:lang w:val="es-ES_tradnl"/>
        </w:rPr>
        <w:t>cuatrocientos sesenta y tres</w:t>
      </w:r>
      <w:r w:rsidR="00E75713">
        <w:rPr>
          <w:rFonts w:ascii="Arial" w:hAnsi="Arial" w:cs="Arial"/>
          <w:bCs/>
          <w:sz w:val="20"/>
          <w:szCs w:val="20"/>
          <w:lang w:val="es-ES_tradnl"/>
        </w:rPr>
        <w:t xml:space="preserve"> pesos </w:t>
      </w:r>
      <w:r w:rsidR="001F4853">
        <w:rPr>
          <w:rFonts w:ascii="Arial" w:hAnsi="Arial" w:cs="Arial"/>
          <w:bCs/>
          <w:sz w:val="20"/>
          <w:szCs w:val="20"/>
          <w:lang w:val="es-ES_tradnl"/>
        </w:rPr>
        <w:t>93</w:t>
      </w:r>
      <w:r w:rsidR="004F4502" w:rsidRPr="00757891">
        <w:rPr>
          <w:rFonts w:ascii="Arial" w:hAnsi="Arial" w:cs="Arial"/>
          <w:bCs/>
          <w:sz w:val="20"/>
          <w:szCs w:val="20"/>
          <w:lang w:val="es-ES_tradnl"/>
        </w:rPr>
        <w:t>/100</w:t>
      </w:r>
      <w:r w:rsidR="008009C0" w:rsidRPr="00757891">
        <w:rPr>
          <w:rFonts w:ascii="Arial" w:hAnsi="Arial" w:cs="Arial"/>
          <w:bCs/>
          <w:sz w:val="20"/>
          <w:szCs w:val="20"/>
          <w:lang w:val="es-ES_tradnl"/>
        </w:rPr>
        <w:t xml:space="preserve"> m.n.);</w:t>
      </w:r>
      <w:r w:rsidRPr="00757891">
        <w:rPr>
          <w:rFonts w:ascii="Arial" w:hAnsi="Arial" w:cs="Arial"/>
          <w:bCs/>
          <w:sz w:val="20"/>
          <w:szCs w:val="20"/>
          <w:lang w:val="es-ES_tradnl"/>
        </w:rPr>
        <w:t xml:space="preserve"> cargos por $</w:t>
      </w:r>
      <w:r w:rsidR="005E2175">
        <w:rPr>
          <w:rFonts w:ascii="Arial" w:hAnsi="Arial" w:cs="Arial"/>
          <w:bCs/>
          <w:sz w:val="20"/>
          <w:szCs w:val="20"/>
          <w:lang w:val="es-ES_tradnl"/>
        </w:rPr>
        <w:t>38</w:t>
      </w:r>
      <w:r w:rsidR="00982545">
        <w:rPr>
          <w:rFonts w:ascii="Arial" w:hAnsi="Arial" w:cs="Arial"/>
          <w:bCs/>
          <w:sz w:val="20"/>
          <w:szCs w:val="20"/>
          <w:lang w:val="es-ES_tradnl"/>
        </w:rPr>
        <w:t>,</w:t>
      </w:r>
      <w:r w:rsidR="005E2175">
        <w:rPr>
          <w:rFonts w:ascii="Arial" w:hAnsi="Arial" w:cs="Arial"/>
          <w:bCs/>
          <w:sz w:val="20"/>
          <w:szCs w:val="20"/>
          <w:lang w:val="es-ES_tradnl"/>
        </w:rPr>
        <w:t>134</w:t>
      </w:r>
      <w:r w:rsidR="00982545">
        <w:rPr>
          <w:rFonts w:ascii="Arial" w:hAnsi="Arial" w:cs="Arial"/>
          <w:bCs/>
          <w:sz w:val="20"/>
          <w:szCs w:val="20"/>
          <w:lang w:val="es-ES_tradnl"/>
        </w:rPr>
        <w:t>,</w:t>
      </w:r>
      <w:r w:rsidR="005E2175">
        <w:rPr>
          <w:rFonts w:ascii="Arial" w:hAnsi="Arial" w:cs="Arial"/>
          <w:bCs/>
          <w:sz w:val="20"/>
          <w:szCs w:val="20"/>
          <w:lang w:val="es-ES_tradnl"/>
        </w:rPr>
        <w:t>824</w:t>
      </w:r>
      <w:r w:rsidR="00982545">
        <w:rPr>
          <w:rFonts w:ascii="Arial" w:hAnsi="Arial" w:cs="Arial"/>
          <w:bCs/>
          <w:sz w:val="20"/>
          <w:szCs w:val="20"/>
          <w:lang w:val="es-ES_tradnl"/>
        </w:rPr>
        <w:t>.</w:t>
      </w:r>
      <w:r w:rsidR="005E2175">
        <w:rPr>
          <w:rFonts w:ascii="Arial" w:hAnsi="Arial" w:cs="Arial"/>
          <w:bCs/>
          <w:sz w:val="20"/>
          <w:szCs w:val="20"/>
          <w:lang w:val="es-ES_tradnl"/>
        </w:rPr>
        <w:t>91</w:t>
      </w:r>
      <w:r w:rsidRPr="00757891">
        <w:rPr>
          <w:rFonts w:ascii="Arial" w:hAnsi="Arial" w:cs="Arial"/>
          <w:bCs/>
          <w:sz w:val="20"/>
          <w:szCs w:val="20"/>
          <w:lang w:val="es-ES_tradnl"/>
        </w:rPr>
        <w:t>(</w:t>
      </w:r>
      <w:r w:rsidR="005E2175">
        <w:rPr>
          <w:rFonts w:ascii="Arial" w:hAnsi="Arial" w:cs="Arial"/>
          <w:bCs/>
          <w:sz w:val="20"/>
          <w:szCs w:val="20"/>
          <w:lang w:val="es-ES_tradnl"/>
        </w:rPr>
        <w:t>treinta y ocho</w:t>
      </w:r>
      <w:r w:rsidR="00E75713">
        <w:rPr>
          <w:rFonts w:ascii="Arial" w:hAnsi="Arial" w:cs="Arial"/>
          <w:bCs/>
          <w:sz w:val="20"/>
          <w:szCs w:val="20"/>
          <w:lang w:val="es-ES_tradnl"/>
        </w:rPr>
        <w:t xml:space="preserve"> millones ciento </w:t>
      </w:r>
      <w:r w:rsidR="005E2175">
        <w:rPr>
          <w:rFonts w:ascii="Arial" w:hAnsi="Arial" w:cs="Arial"/>
          <w:bCs/>
          <w:sz w:val="20"/>
          <w:szCs w:val="20"/>
          <w:lang w:val="es-ES_tradnl"/>
        </w:rPr>
        <w:t>treinta y cuatro</w:t>
      </w:r>
      <w:r w:rsidR="00E75713">
        <w:rPr>
          <w:rFonts w:ascii="Arial" w:hAnsi="Arial" w:cs="Arial"/>
          <w:bCs/>
          <w:sz w:val="20"/>
          <w:szCs w:val="20"/>
          <w:lang w:val="es-ES_tradnl"/>
        </w:rPr>
        <w:t xml:space="preserve"> mil </w:t>
      </w:r>
      <w:r w:rsidR="005E2175">
        <w:rPr>
          <w:rFonts w:ascii="Arial" w:hAnsi="Arial" w:cs="Arial"/>
          <w:bCs/>
          <w:sz w:val="20"/>
          <w:szCs w:val="20"/>
          <w:lang w:val="es-ES_tradnl"/>
        </w:rPr>
        <w:t>ochocientos veinticuatro</w:t>
      </w:r>
      <w:r w:rsidR="00E75713">
        <w:rPr>
          <w:rFonts w:ascii="Arial" w:hAnsi="Arial" w:cs="Arial"/>
          <w:bCs/>
          <w:sz w:val="20"/>
          <w:szCs w:val="20"/>
          <w:lang w:val="es-ES_tradnl"/>
        </w:rPr>
        <w:t xml:space="preserve"> pesos </w:t>
      </w:r>
      <w:r w:rsidR="005E2175">
        <w:rPr>
          <w:rFonts w:ascii="Arial" w:hAnsi="Arial" w:cs="Arial"/>
          <w:bCs/>
          <w:sz w:val="20"/>
          <w:szCs w:val="20"/>
          <w:lang w:val="es-ES_tradnl"/>
        </w:rPr>
        <w:t>91</w:t>
      </w:r>
      <w:r w:rsidR="00E75713">
        <w:rPr>
          <w:rFonts w:ascii="Arial" w:hAnsi="Arial" w:cs="Arial"/>
          <w:bCs/>
          <w:sz w:val="20"/>
          <w:szCs w:val="20"/>
          <w:lang w:val="es-ES_tradnl"/>
        </w:rPr>
        <w:t>/</w:t>
      </w:r>
      <w:r w:rsidRPr="00757891">
        <w:rPr>
          <w:rFonts w:ascii="Arial" w:hAnsi="Arial" w:cs="Arial"/>
          <w:bCs/>
          <w:sz w:val="20"/>
          <w:szCs w:val="20"/>
          <w:lang w:val="es-ES_tradnl"/>
        </w:rPr>
        <w:t>100 m.n.); abonos por $</w:t>
      </w:r>
      <w:r w:rsidR="005E2175">
        <w:rPr>
          <w:rFonts w:ascii="Arial" w:hAnsi="Arial" w:cs="Arial"/>
          <w:bCs/>
          <w:sz w:val="20"/>
          <w:szCs w:val="20"/>
          <w:lang w:val="es-ES_tradnl"/>
        </w:rPr>
        <w:t>61</w:t>
      </w:r>
      <w:r w:rsidR="00982545">
        <w:rPr>
          <w:rFonts w:ascii="Arial" w:hAnsi="Arial" w:cs="Arial"/>
          <w:bCs/>
          <w:sz w:val="20"/>
          <w:szCs w:val="20"/>
          <w:lang w:val="es-ES_tradnl"/>
        </w:rPr>
        <w:t>,</w:t>
      </w:r>
      <w:r w:rsidR="005E2175">
        <w:rPr>
          <w:rFonts w:ascii="Arial" w:hAnsi="Arial" w:cs="Arial"/>
          <w:bCs/>
          <w:sz w:val="20"/>
          <w:szCs w:val="20"/>
          <w:lang w:val="es-ES_tradnl"/>
        </w:rPr>
        <w:t>932</w:t>
      </w:r>
      <w:r w:rsidR="00E75713">
        <w:rPr>
          <w:rFonts w:ascii="Arial" w:hAnsi="Arial" w:cs="Arial"/>
          <w:bCs/>
          <w:sz w:val="20"/>
          <w:szCs w:val="20"/>
          <w:lang w:val="es-ES_tradnl"/>
        </w:rPr>
        <w:t>,</w:t>
      </w:r>
      <w:r w:rsidR="005E2175">
        <w:rPr>
          <w:rFonts w:ascii="Arial" w:hAnsi="Arial" w:cs="Arial"/>
          <w:bCs/>
          <w:sz w:val="20"/>
          <w:szCs w:val="20"/>
          <w:lang w:val="es-ES_tradnl"/>
        </w:rPr>
        <w:t>315</w:t>
      </w:r>
      <w:r w:rsidR="00982545">
        <w:rPr>
          <w:rFonts w:ascii="Arial" w:hAnsi="Arial" w:cs="Arial"/>
          <w:bCs/>
          <w:sz w:val="20"/>
          <w:szCs w:val="20"/>
          <w:lang w:val="es-ES_tradnl"/>
        </w:rPr>
        <w:t>.</w:t>
      </w:r>
      <w:r w:rsidR="005E2175">
        <w:rPr>
          <w:rFonts w:ascii="Arial" w:hAnsi="Arial" w:cs="Arial"/>
          <w:bCs/>
          <w:sz w:val="20"/>
          <w:szCs w:val="20"/>
          <w:lang w:val="es-ES_tradnl"/>
        </w:rPr>
        <w:t>20</w:t>
      </w:r>
      <w:r w:rsidRPr="00757891">
        <w:rPr>
          <w:rFonts w:ascii="Arial" w:hAnsi="Arial" w:cs="Arial"/>
          <w:bCs/>
          <w:sz w:val="20"/>
          <w:szCs w:val="20"/>
          <w:lang w:val="es-ES_tradnl"/>
        </w:rPr>
        <w:t xml:space="preserve"> (</w:t>
      </w:r>
      <w:r w:rsidR="005E2175">
        <w:rPr>
          <w:rFonts w:ascii="Arial" w:hAnsi="Arial" w:cs="Arial"/>
          <w:bCs/>
          <w:sz w:val="20"/>
          <w:szCs w:val="20"/>
          <w:lang w:val="es-ES_tradnl"/>
        </w:rPr>
        <w:t>sesenta y un millones</w:t>
      </w:r>
      <w:r w:rsidR="00E75713">
        <w:rPr>
          <w:rFonts w:ascii="Arial" w:hAnsi="Arial" w:cs="Arial"/>
          <w:bCs/>
          <w:sz w:val="20"/>
          <w:szCs w:val="20"/>
          <w:lang w:val="es-ES_tradnl"/>
        </w:rPr>
        <w:t xml:space="preserve"> </w:t>
      </w:r>
      <w:r w:rsidR="005E2175">
        <w:rPr>
          <w:rFonts w:ascii="Arial" w:hAnsi="Arial" w:cs="Arial"/>
          <w:bCs/>
          <w:sz w:val="20"/>
          <w:szCs w:val="20"/>
          <w:lang w:val="es-ES_tradnl"/>
        </w:rPr>
        <w:t>novecientos</w:t>
      </w:r>
      <w:r w:rsidR="00E75713">
        <w:rPr>
          <w:rFonts w:ascii="Arial" w:hAnsi="Arial" w:cs="Arial"/>
          <w:bCs/>
          <w:sz w:val="20"/>
          <w:szCs w:val="20"/>
          <w:lang w:val="es-ES_tradnl"/>
        </w:rPr>
        <w:t xml:space="preserve"> </w:t>
      </w:r>
      <w:r w:rsidR="005E2175">
        <w:rPr>
          <w:rFonts w:ascii="Arial" w:hAnsi="Arial" w:cs="Arial"/>
          <w:bCs/>
          <w:sz w:val="20"/>
          <w:szCs w:val="20"/>
          <w:lang w:val="es-ES_tradnl"/>
        </w:rPr>
        <w:t>treinta y dos</w:t>
      </w:r>
      <w:r w:rsidR="00E75713">
        <w:rPr>
          <w:rFonts w:ascii="Arial" w:hAnsi="Arial" w:cs="Arial"/>
          <w:bCs/>
          <w:sz w:val="20"/>
          <w:szCs w:val="20"/>
          <w:lang w:val="es-ES_tradnl"/>
        </w:rPr>
        <w:t xml:space="preserve"> mil </w:t>
      </w:r>
      <w:r w:rsidR="005E2175">
        <w:rPr>
          <w:rFonts w:ascii="Arial" w:hAnsi="Arial" w:cs="Arial"/>
          <w:bCs/>
          <w:sz w:val="20"/>
          <w:szCs w:val="20"/>
          <w:lang w:val="es-ES_tradnl"/>
        </w:rPr>
        <w:t>trescientos quince</w:t>
      </w:r>
      <w:r w:rsidR="00E75713">
        <w:rPr>
          <w:rFonts w:ascii="Arial" w:hAnsi="Arial" w:cs="Arial"/>
          <w:bCs/>
          <w:sz w:val="20"/>
          <w:szCs w:val="20"/>
          <w:lang w:val="es-ES_tradnl"/>
        </w:rPr>
        <w:t xml:space="preserve"> pesos </w:t>
      </w:r>
      <w:r w:rsidR="005E2175">
        <w:rPr>
          <w:rFonts w:ascii="Arial" w:hAnsi="Arial" w:cs="Arial"/>
          <w:bCs/>
          <w:sz w:val="20"/>
          <w:szCs w:val="20"/>
          <w:lang w:val="es-ES_tradnl"/>
        </w:rPr>
        <w:t>20</w:t>
      </w:r>
      <w:r w:rsidR="008009C0">
        <w:rPr>
          <w:rFonts w:ascii="Arial" w:hAnsi="Arial" w:cs="Arial"/>
          <w:bCs/>
          <w:sz w:val="20"/>
          <w:szCs w:val="20"/>
          <w:lang w:val="es-ES_tradnl"/>
        </w:rPr>
        <w:t>/100 m.n.</w:t>
      </w:r>
      <w:r w:rsidRPr="00757891">
        <w:rPr>
          <w:rFonts w:ascii="Arial" w:hAnsi="Arial" w:cs="Arial"/>
          <w:bCs/>
          <w:sz w:val="20"/>
          <w:szCs w:val="20"/>
          <w:lang w:val="es-ES_tradnl"/>
        </w:rPr>
        <w:t>); intereses netos $</w:t>
      </w:r>
      <w:r w:rsidR="005E2175">
        <w:rPr>
          <w:rFonts w:ascii="Arial" w:hAnsi="Arial" w:cs="Arial"/>
          <w:bCs/>
          <w:sz w:val="20"/>
          <w:szCs w:val="20"/>
          <w:lang w:val="es-ES_tradnl"/>
        </w:rPr>
        <w:t>29</w:t>
      </w:r>
      <w:r w:rsidR="00E75713">
        <w:rPr>
          <w:rFonts w:ascii="Arial" w:hAnsi="Arial" w:cs="Arial"/>
          <w:bCs/>
          <w:sz w:val="20"/>
          <w:szCs w:val="20"/>
          <w:lang w:val="es-ES_tradnl"/>
        </w:rPr>
        <w:t>,22</w:t>
      </w:r>
      <w:r w:rsidR="005E2175">
        <w:rPr>
          <w:rFonts w:ascii="Arial" w:hAnsi="Arial" w:cs="Arial"/>
          <w:bCs/>
          <w:sz w:val="20"/>
          <w:szCs w:val="20"/>
          <w:lang w:val="es-ES_tradnl"/>
        </w:rPr>
        <w:t>4</w:t>
      </w:r>
      <w:r w:rsidR="00E75713">
        <w:rPr>
          <w:rFonts w:ascii="Arial" w:hAnsi="Arial" w:cs="Arial"/>
          <w:bCs/>
          <w:sz w:val="20"/>
          <w:szCs w:val="20"/>
          <w:lang w:val="es-ES_tradnl"/>
        </w:rPr>
        <w:t>.</w:t>
      </w:r>
      <w:r w:rsidR="005E2175">
        <w:rPr>
          <w:rFonts w:ascii="Arial" w:hAnsi="Arial" w:cs="Arial"/>
          <w:bCs/>
          <w:sz w:val="20"/>
          <w:szCs w:val="20"/>
          <w:lang w:val="es-ES_tradnl"/>
        </w:rPr>
        <w:t>23</w:t>
      </w:r>
      <w:r w:rsidR="00E75713">
        <w:rPr>
          <w:rFonts w:ascii="Arial" w:hAnsi="Arial" w:cs="Arial"/>
          <w:bCs/>
          <w:sz w:val="20"/>
          <w:szCs w:val="20"/>
          <w:lang w:val="es-ES_tradnl"/>
        </w:rPr>
        <w:t xml:space="preserve"> </w:t>
      </w:r>
      <w:r w:rsidRPr="00757891">
        <w:rPr>
          <w:rFonts w:ascii="Arial" w:hAnsi="Arial" w:cs="Arial"/>
          <w:bCs/>
          <w:sz w:val="20"/>
          <w:szCs w:val="20"/>
          <w:lang w:val="es-ES_tradnl"/>
        </w:rPr>
        <w:t>(</w:t>
      </w:r>
      <w:r w:rsidR="005E2175">
        <w:rPr>
          <w:rFonts w:ascii="Arial" w:hAnsi="Arial" w:cs="Arial"/>
          <w:bCs/>
          <w:sz w:val="20"/>
          <w:szCs w:val="20"/>
          <w:lang w:val="es-ES_tradnl"/>
        </w:rPr>
        <w:t xml:space="preserve">veintinueve </w:t>
      </w:r>
      <w:r w:rsidR="00E75713">
        <w:rPr>
          <w:rFonts w:ascii="Arial" w:hAnsi="Arial" w:cs="Arial"/>
          <w:bCs/>
          <w:sz w:val="20"/>
          <w:szCs w:val="20"/>
          <w:lang w:val="es-ES_tradnl"/>
        </w:rPr>
        <w:t xml:space="preserve">mil doscientos </w:t>
      </w:r>
      <w:r w:rsidR="005E2175">
        <w:rPr>
          <w:rFonts w:ascii="Arial" w:hAnsi="Arial" w:cs="Arial"/>
          <w:bCs/>
          <w:sz w:val="20"/>
          <w:szCs w:val="20"/>
          <w:lang w:val="es-ES_tradnl"/>
        </w:rPr>
        <w:t>veinticuatro</w:t>
      </w:r>
      <w:r w:rsidR="00E75713">
        <w:rPr>
          <w:rFonts w:ascii="Arial" w:hAnsi="Arial" w:cs="Arial"/>
          <w:bCs/>
          <w:sz w:val="20"/>
          <w:szCs w:val="20"/>
          <w:lang w:val="es-ES_tradnl"/>
        </w:rPr>
        <w:t xml:space="preserve"> pesos </w:t>
      </w:r>
      <w:r w:rsidR="005E2175">
        <w:rPr>
          <w:rFonts w:ascii="Arial" w:hAnsi="Arial" w:cs="Arial"/>
          <w:bCs/>
          <w:sz w:val="20"/>
          <w:szCs w:val="20"/>
          <w:lang w:val="es-ES_tradnl"/>
        </w:rPr>
        <w:t>23</w:t>
      </w:r>
      <w:r w:rsidRPr="00757891">
        <w:rPr>
          <w:rFonts w:ascii="Arial" w:hAnsi="Arial" w:cs="Arial"/>
          <w:bCs/>
          <w:sz w:val="20"/>
          <w:szCs w:val="20"/>
          <w:lang w:val="es-ES_tradnl"/>
        </w:rPr>
        <w:t xml:space="preserve">/100 m.n.); saldo final en bancos </w:t>
      </w:r>
      <w:r w:rsidR="00074139" w:rsidRPr="00757891">
        <w:rPr>
          <w:rFonts w:ascii="Arial" w:hAnsi="Arial" w:cs="Arial"/>
          <w:bCs/>
          <w:sz w:val="20"/>
          <w:szCs w:val="20"/>
          <w:lang w:val="es-ES_tradnl"/>
        </w:rPr>
        <w:t>$</w:t>
      </w:r>
      <w:r w:rsidR="001F4853">
        <w:rPr>
          <w:rFonts w:ascii="Arial" w:hAnsi="Arial" w:cs="Arial"/>
          <w:bCs/>
          <w:sz w:val="20"/>
          <w:szCs w:val="20"/>
          <w:lang w:val="es-ES_tradnl"/>
        </w:rPr>
        <w:t>35,754,197.87</w:t>
      </w:r>
      <w:r w:rsidR="00074139" w:rsidRPr="00757891">
        <w:rPr>
          <w:rFonts w:ascii="Arial" w:hAnsi="Arial" w:cs="Arial"/>
          <w:bCs/>
          <w:sz w:val="20"/>
          <w:szCs w:val="20"/>
          <w:lang w:val="es-ES_tradnl"/>
        </w:rPr>
        <w:t>(</w:t>
      </w:r>
      <w:r w:rsidR="001F4853">
        <w:rPr>
          <w:rFonts w:ascii="Arial" w:hAnsi="Arial" w:cs="Arial"/>
          <w:bCs/>
          <w:sz w:val="20"/>
          <w:szCs w:val="20"/>
          <w:lang w:val="es-ES_tradnl"/>
        </w:rPr>
        <w:t xml:space="preserve">treinta </w:t>
      </w:r>
      <w:r w:rsidR="00E75713">
        <w:rPr>
          <w:rFonts w:ascii="Arial" w:hAnsi="Arial" w:cs="Arial"/>
          <w:bCs/>
          <w:sz w:val="20"/>
          <w:szCs w:val="20"/>
          <w:lang w:val="es-ES_tradnl"/>
        </w:rPr>
        <w:t xml:space="preserve"> y </w:t>
      </w:r>
      <w:r w:rsidR="001F4853">
        <w:rPr>
          <w:rFonts w:ascii="Arial" w:hAnsi="Arial" w:cs="Arial"/>
          <w:bCs/>
          <w:sz w:val="20"/>
          <w:szCs w:val="20"/>
          <w:lang w:val="es-ES_tradnl"/>
        </w:rPr>
        <w:t xml:space="preserve">cinco </w:t>
      </w:r>
      <w:r w:rsidR="00E75713">
        <w:rPr>
          <w:rFonts w:ascii="Arial" w:hAnsi="Arial" w:cs="Arial"/>
          <w:bCs/>
          <w:sz w:val="20"/>
          <w:szCs w:val="20"/>
          <w:lang w:val="es-ES_tradnl"/>
        </w:rPr>
        <w:t xml:space="preserve">millones </w:t>
      </w:r>
      <w:r w:rsidR="001F4853">
        <w:rPr>
          <w:rFonts w:ascii="Arial" w:hAnsi="Arial" w:cs="Arial"/>
          <w:bCs/>
          <w:sz w:val="20"/>
          <w:szCs w:val="20"/>
          <w:lang w:val="es-ES_tradnl"/>
        </w:rPr>
        <w:t>setecientos cincuenta y cuatro</w:t>
      </w:r>
      <w:r w:rsidR="00E75713">
        <w:rPr>
          <w:rFonts w:ascii="Arial" w:hAnsi="Arial" w:cs="Arial"/>
          <w:bCs/>
          <w:sz w:val="20"/>
          <w:szCs w:val="20"/>
          <w:lang w:val="es-ES_tradnl"/>
        </w:rPr>
        <w:t xml:space="preserve"> mil c</w:t>
      </w:r>
      <w:r w:rsidR="001F4853">
        <w:rPr>
          <w:rFonts w:ascii="Arial" w:hAnsi="Arial" w:cs="Arial"/>
          <w:bCs/>
          <w:sz w:val="20"/>
          <w:szCs w:val="20"/>
          <w:lang w:val="es-ES_tradnl"/>
        </w:rPr>
        <w:t>iento noventa y siete</w:t>
      </w:r>
      <w:r w:rsidR="00E75713">
        <w:rPr>
          <w:rFonts w:ascii="Arial" w:hAnsi="Arial" w:cs="Arial"/>
          <w:bCs/>
          <w:sz w:val="20"/>
          <w:szCs w:val="20"/>
          <w:lang w:val="es-ES_tradnl"/>
        </w:rPr>
        <w:t xml:space="preserve"> pesos </w:t>
      </w:r>
      <w:r w:rsidR="001F4853">
        <w:rPr>
          <w:rFonts w:ascii="Arial" w:hAnsi="Arial" w:cs="Arial"/>
          <w:bCs/>
          <w:sz w:val="20"/>
          <w:szCs w:val="20"/>
          <w:lang w:val="es-ES_tradnl"/>
        </w:rPr>
        <w:t>87</w:t>
      </w:r>
      <w:r w:rsidR="00074139" w:rsidRPr="00757891">
        <w:rPr>
          <w:rFonts w:ascii="Arial" w:hAnsi="Arial" w:cs="Arial"/>
          <w:bCs/>
          <w:sz w:val="20"/>
          <w:szCs w:val="20"/>
          <w:lang w:val="es-ES_tradnl"/>
        </w:rPr>
        <w:t>/100 m.n.)</w:t>
      </w:r>
      <w:r w:rsidR="000D16F3" w:rsidRPr="00757891">
        <w:rPr>
          <w:rFonts w:ascii="Arial" w:hAnsi="Arial" w:cs="Arial"/>
          <w:bCs/>
          <w:sz w:val="20"/>
          <w:szCs w:val="20"/>
          <w:lang w:val="es-ES_tradnl"/>
        </w:rPr>
        <w:t>;</w:t>
      </w:r>
      <w:r w:rsidR="00074139" w:rsidRPr="00757891">
        <w:rPr>
          <w:rFonts w:ascii="Arial" w:hAnsi="Arial" w:cs="Arial"/>
          <w:bCs/>
          <w:sz w:val="20"/>
          <w:szCs w:val="20"/>
          <w:lang w:val="es-ES_tradnl"/>
        </w:rPr>
        <w:t xml:space="preserve"> </w:t>
      </w:r>
      <w:r w:rsidR="00073443" w:rsidRPr="00757891">
        <w:rPr>
          <w:rFonts w:ascii="Arial" w:hAnsi="Arial" w:cs="Arial"/>
          <w:bCs/>
          <w:sz w:val="20"/>
          <w:szCs w:val="20"/>
          <w:lang w:val="es-ES_tradnl"/>
        </w:rPr>
        <w:t>c</w:t>
      </w:r>
      <w:r w:rsidRPr="00757891">
        <w:rPr>
          <w:rFonts w:ascii="Arial" w:hAnsi="Arial" w:cs="Arial"/>
          <w:bCs/>
          <w:sz w:val="20"/>
          <w:szCs w:val="20"/>
          <w:lang w:val="es-ES_tradnl"/>
        </w:rPr>
        <w:t xml:space="preserve">heques en </w:t>
      </w:r>
      <w:r w:rsidR="00CA2A0C" w:rsidRPr="00757891">
        <w:rPr>
          <w:rFonts w:ascii="Arial" w:hAnsi="Arial" w:cs="Arial"/>
          <w:bCs/>
          <w:sz w:val="20"/>
          <w:szCs w:val="20"/>
          <w:lang w:val="es-ES_tradnl"/>
        </w:rPr>
        <w:t>tránsito</w:t>
      </w:r>
      <w:r w:rsidRPr="00757891">
        <w:rPr>
          <w:rFonts w:ascii="Arial" w:hAnsi="Arial" w:cs="Arial"/>
          <w:bCs/>
          <w:sz w:val="20"/>
          <w:szCs w:val="20"/>
          <w:lang w:val="es-ES_tradnl"/>
        </w:rPr>
        <w:t xml:space="preserve"> por</w:t>
      </w:r>
      <w:r w:rsidR="007F1093" w:rsidRPr="00757891">
        <w:rPr>
          <w:rFonts w:ascii="Arial" w:hAnsi="Arial" w:cs="Arial"/>
          <w:bCs/>
          <w:sz w:val="20"/>
          <w:szCs w:val="20"/>
          <w:lang w:val="es-ES_tradnl"/>
        </w:rPr>
        <w:t xml:space="preserve"> </w:t>
      </w:r>
      <w:r w:rsidRPr="00757891">
        <w:rPr>
          <w:rFonts w:ascii="Arial" w:hAnsi="Arial" w:cs="Arial"/>
          <w:bCs/>
          <w:sz w:val="20"/>
          <w:szCs w:val="20"/>
          <w:lang w:val="es-ES_tradnl"/>
        </w:rPr>
        <w:t>$</w:t>
      </w:r>
      <w:r w:rsidR="001F4853">
        <w:rPr>
          <w:rFonts w:ascii="Arial" w:hAnsi="Arial" w:cs="Arial"/>
          <w:bCs/>
          <w:sz w:val="20"/>
          <w:szCs w:val="20"/>
          <w:lang w:val="es-ES_tradnl"/>
        </w:rPr>
        <w:t>63,149.63</w:t>
      </w:r>
      <w:r w:rsidR="00F5044B">
        <w:rPr>
          <w:rFonts w:ascii="Arial" w:hAnsi="Arial" w:cs="Arial"/>
          <w:bCs/>
          <w:sz w:val="20"/>
          <w:szCs w:val="20"/>
          <w:lang w:val="es-ES_tradnl"/>
        </w:rPr>
        <w:t xml:space="preserve"> </w:t>
      </w:r>
      <w:r w:rsidR="00794329">
        <w:rPr>
          <w:rFonts w:ascii="Arial" w:hAnsi="Arial" w:cs="Arial"/>
          <w:bCs/>
          <w:sz w:val="20"/>
          <w:szCs w:val="20"/>
          <w:lang w:val="es-ES_tradnl"/>
        </w:rPr>
        <w:t>(</w:t>
      </w:r>
      <w:r w:rsidR="001F4853">
        <w:rPr>
          <w:rFonts w:ascii="Arial" w:hAnsi="Arial" w:cs="Arial"/>
          <w:bCs/>
          <w:sz w:val="20"/>
          <w:szCs w:val="20"/>
          <w:lang w:val="es-ES_tradnl"/>
        </w:rPr>
        <w:t xml:space="preserve">sesenta y tres </w:t>
      </w:r>
      <w:r w:rsidR="00E75713">
        <w:rPr>
          <w:rFonts w:ascii="Arial" w:hAnsi="Arial" w:cs="Arial"/>
          <w:bCs/>
          <w:sz w:val="20"/>
          <w:szCs w:val="20"/>
          <w:lang w:val="es-ES_tradnl"/>
        </w:rPr>
        <w:t xml:space="preserve">mil </w:t>
      </w:r>
      <w:r w:rsidR="001F4853">
        <w:rPr>
          <w:rFonts w:ascii="Arial" w:hAnsi="Arial" w:cs="Arial"/>
          <w:bCs/>
          <w:sz w:val="20"/>
          <w:szCs w:val="20"/>
          <w:lang w:val="es-ES_tradnl"/>
        </w:rPr>
        <w:t>ciento cuarenta y nueve</w:t>
      </w:r>
      <w:r w:rsidR="00E75713">
        <w:rPr>
          <w:rFonts w:ascii="Arial" w:hAnsi="Arial" w:cs="Arial"/>
          <w:bCs/>
          <w:sz w:val="20"/>
          <w:szCs w:val="20"/>
          <w:lang w:val="es-ES_tradnl"/>
        </w:rPr>
        <w:t xml:space="preserve"> pesos </w:t>
      </w:r>
      <w:r w:rsidR="001F4853">
        <w:rPr>
          <w:rFonts w:ascii="Arial" w:hAnsi="Arial" w:cs="Arial"/>
          <w:bCs/>
          <w:sz w:val="20"/>
          <w:szCs w:val="20"/>
          <w:lang w:val="es-ES_tradnl"/>
        </w:rPr>
        <w:t>63</w:t>
      </w:r>
      <w:r w:rsidR="00073443" w:rsidRPr="00757891">
        <w:rPr>
          <w:rFonts w:ascii="Arial" w:hAnsi="Arial" w:cs="Arial"/>
          <w:bCs/>
          <w:sz w:val="20"/>
          <w:szCs w:val="20"/>
          <w:lang w:val="es-ES_tradnl"/>
        </w:rPr>
        <w:t>/100</w:t>
      </w:r>
      <w:r w:rsidRPr="00757891">
        <w:rPr>
          <w:rFonts w:ascii="Arial" w:hAnsi="Arial" w:cs="Arial"/>
          <w:bCs/>
          <w:sz w:val="20"/>
          <w:szCs w:val="20"/>
          <w:lang w:val="es-ES_tradnl"/>
        </w:rPr>
        <w:t xml:space="preserve"> m.n.)</w:t>
      </w:r>
      <w:r w:rsidR="007E3D01" w:rsidRPr="00757891">
        <w:rPr>
          <w:rFonts w:ascii="Arial" w:hAnsi="Arial" w:cs="Arial"/>
          <w:bCs/>
          <w:sz w:val="20"/>
          <w:szCs w:val="20"/>
          <w:lang w:val="es-ES_tradnl"/>
        </w:rPr>
        <w:t>.</w:t>
      </w:r>
    </w:p>
    <w:p w14:paraId="3FC57501" w14:textId="77777777" w:rsidR="0049383A" w:rsidRPr="0051277B" w:rsidRDefault="0049383A" w:rsidP="00DD357D">
      <w:pPr>
        <w:spacing w:after="0" w:line="240" w:lineRule="auto"/>
        <w:jc w:val="both"/>
        <w:rPr>
          <w:rFonts w:ascii="Arial" w:hAnsi="Arial" w:cs="Arial"/>
          <w:bCs/>
          <w:sz w:val="20"/>
          <w:szCs w:val="20"/>
          <w:lang w:val="es-ES_tradnl"/>
        </w:rPr>
      </w:pPr>
    </w:p>
    <w:p w14:paraId="15267614" w14:textId="30C80EE6" w:rsidR="0049383A" w:rsidRDefault="0049383A" w:rsidP="00DD357D">
      <w:pPr>
        <w:spacing w:after="0" w:line="240" w:lineRule="auto"/>
        <w:jc w:val="both"/>
        <w:rPr>
          <w:rFonts w:ascii="Arial" w:hAnsi="Arial" w:cs="Arial"/>
          <w:bCs/>
          <w:sz w:val="20"/>
          <w:szCs w:val="20"/>
          <w:lang w:val="es-ES_tradnl"/>
        </w:rPr>
      </w:pPr>
      <w:r w:rsidRPr="0051277B">
        <w:rPr>
          <w:rFonts w:ascii="Arial" w:hAnsi="Arial" w:cs="Arial"/>
          <w:bCs/>
          <w:sz w:val="20"/>
          <w:szCs w:val="20"/>
          <w:lang w:val="es-ES_tradnl"/>
        </w:rPr>
        <w:t xml:space="preserve">En el saldo de esta cuenta se encuentran las provisiones de las cuentas contables:  retenciones y contribuciones por pagar a corto plazo, acreedores y otras provisiones a corto plazo, el detalle de estas cuentas se encuentra en estas notas a los Estados Financieros dentro del rubro de Pasivos. </w:t>
      </w:r>
    </w:p>
    <w:p w14:paraId="7550EF3E" w14:textId="77777777" w:rsidR="00CA2A0C" w:rsidRDefault="00CA2A0C" w:rsidP="009D6F00">
      <w:pPr>
        <w:spacing w:after="0" w:line="240" w:lineRule="auto"/>
        <w:jc w:val="both"/>
        <w:rPr>
          <w:rFonts w:ascii="Arial" w:hAnsi="Arial" w:cs="Arial"/>
          <w:bCs/>
          <w:sz w:val="20"/>
          <w:szCs w:val="20"/>
          <w:lang w:val="es-ES_tradnl"/>
        </w:rPr>
      </w:pPr>
    </w:p>
    <w:p w14:paraId="506865E0" w14:textId="75E1C1A3" w:rsidR="0049383A" w:rsidRPr="0051277B" w:rsidRDefault="00F955DB" w:rsidP="009D6F00">
      <w:pPr>
        <w:spacing w:after="0" w:line="240" w:lineRule="auto"/>
        <w:jc w:val="center"/>
        <w:rPr>
          <w:rFonts w:ascii="Arial" w:hAnsi="Arial" w:cs="Arial"/>
          <w:bCs/>
          <w:sz w:val="20"/>
          <w:szCs w:val="20"/>
          <w:lang w:val="es-ES_tradnl"/>
        </w:rPr>
      </w:pPr>
      <w:r w:rsidRPr="00F955DB">
        <w:rPr>
          <w:rFonts w:ascii="Arial" w:hAnsi="Arial" w:cs="Arial"/>
          <w:bCs/>
          <w:sz w:val="20"/>
          <w:szCs w:val="20"/>
          <w:lang w:val="es-ES_tradnl"/>
        </w:rPr>
        <w:t>SALDO ESTADO DE CUENTA DE BANCO HSBC 4062271036</w:t>
      </w:r>
      <w:r w:rsidR="0049383A" w:rsidRPr="0051277B">
        <w:rPr>
          <w:rFonts w:ascii="Arial" w:hAnsi="Arial" w:cs="Arial"/>
          <w:bCs/>
          <w:sz w:val="20"/>
          <w:szCs w:val="20"/>
          <w:lang w:val="es-ES_tradnl"/>
        </w:rPr>
        <w:t xml:space="preserve"> </w:t>
      </w:r>
    </w:p>
    <w:tbl>
      <w:tblPr>
        <w:tblW w:w="9369" w:type="dxa"/>
        <w:tblInd w:w="55" w:type="dxa"/>
        <w:tblCellMar>
          <w:left w:w="70" w:type="dxa"/>
          <w:right w:w="70" w:type="dxa"/>
        </w:tblCellMar>
        <w:tblLook w:val="04A0" w:firstRow="1" w:lastRow="0" w:firstColumn="1" w:lastColumn="0" w:noHBand="0" w:noVBand="1"/>
      </w:tblPr>
      <w:tblGrid>
        <w:gridCol w:w="2496"/>
        <w:gridCol w:w="2230"/>
        <w:gridCol w:w="2884"/>
        <w:gridCol w:w="1759"/>
      </w:tblGrid>
      <w:tr w:rsidR="0049383A" w:rsidRPr="008D559D" w14:paraId="5F8E1AE8" w14:textId="77777777" w:rsidTr="001F154E">
        <w:trPr>
          <w:trHeight w:val="294"/>
        </w:trPr>
        <w:tc>
          <w:tcPr>
            <w:tcW w:w="2496" w:type="dxa"/>
            <w:vMerge w:val="restart"/>
            <w:tcBorders>
              <w:top w:val="single" w:sz="4" w:space="0" w:color="auto"/>
            </w:tcBorders>
            <w:shd w:val="clear" w:color="auto" w:fill="FFFFFF"/>
            <w:noWrap/>
            <w:vAlign w:val="center"/>
            <w:hideMark/>
          </w:tcPr>
          <w:p w14:paraId="50191086"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BANCO</w:t>
            </w:r>
          </w:p>
        </w:tc>
        <w:tc>
          <w:tcPr>
            <w:tcW w:w="2230" w:type="dxa"/>
            <w:vMerge w:val="restart"/>
            <w:tcBorders>
              <w:top w:val="single" w:sz="4" w:space="0" w:color="auto"/>
            </w:tcBorders>
            <w:shd w:val="clear" w:color="auto" w:fill="FFFFFF"/>
            <w:noWrap/>
            <w:vAlign w:val="center"/>
            <w:hideMark/>
          </w:tcPr>
          <w:p w14:paraId="6C9BCFD3"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CUENTA No.</w:t>
            </w:r>
          </w:p>
        </w:tc>
        <w:tc>
          <w:tcPr>
            <w:tcW w:w="2884" w:type="dxa"/>
            <w:vMerge w:val="restart"/>
            <w:tcBorders>
              <w:top w:val="single" w:sz="4" w:space="0" w:color="auto"/>
            </w:tcBorders>
            <w:shd w:val="clear" w:color="auto" w:fill="FFFFFF"/>
            <w:noWrap/>
            <w:vAlign w:val="center"/>
            <w:hideMark/>
          </w:tcPr>
          <w:p w14:paraId="3080C81E"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TIPO DE CUENTA</w:t>
            </w:r>
          </w:p>
        </w:tc>
        <w:tc>
          <w:tcPr>
            <w:tcW w:w="1759" w:type="dxa"/>
            <w:tcBorders>
              <w:top w:val="single" w:sz="4" w:space="0" w:color="auto"/>
            </w:tcBorders>
            <w:shd w:val="clear" w:color="auto" w:fill="FFFFFF"/>
            <w:vAlign w:val="center"/>
            <w:hideMark/>
          </w:tcPr>
          <w:p w14:paraId="5789E11E" w14:textId="77777777" w:rsidR="0049383A" w:rsidRPr="00EC5DF9" w:rsidRDefault="0049383A" w:rsidP="00DD357D">
            <w:pPr>
              <w:spacing w:after="0" w:line="240" w:lineRule="auto"/>
              <w:jc w:val="center"/>
              <w:rPr>
                <w:rFonts w:eastAsia="Times New Roman" w:cs="Calibri"/>
                <w:b/>
                <w:bCs/>
                <w:sz w:val="20"/>
                <w:szCs w:val="20"/>
                <w:lang w:val="es-ES_tradnl" w:eastAsia="es-MX"/>
              </w:rPr>
            </w:pPr>
            <w:r w:rsidRPr="00EC5DF9">
              <w:rPr>
                <w:rFonts w:eastAsia="Times New Roman" w:cs="Calibri"/>
                <w:b/>
                <w:bCs/>
                <w:sz w:val="20"/>
                <w:szCs w:val="20"/>
                <w:lang w:val="es-ES_tradnl" w:eastAsia="es-MX"/>
              </w:rPr>
              <w:t>SALDO AL</w:t>
            </w:r>
          </w:p>
        </w:tc>
      </w:tr>
      <w:tr w:rsidR="0049383A" w:rsidRPr="008D559D" w14:paraId="72E2E985" w14:textId="77777777" w:rsidTr="009D6F00">
        <w:trPr>
          <w:trHeight w:val="68"/>
        </w:trPr>
        <w:tc>
          <w:tcPr>
            <w:tcW w:w="2496" w:type="dxa"/>
            <w:vMerge/>
            <w:tcBorders>
              <w:bottom w:val="single" w:sz="4" w:space="0" w:color="auto"/>
            </w:tcBorders>
            <w:shd w:val="clear" w:color="auto" w:fill="FFFFFF"/>
            <w:vAlign w:val="center"/>
            <w:hideMark/>
          </w:tcPr>
          <w:p w14:paraId="69AB1C68"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2230" w:type="dxa"/>
            <w:vMerge/>
            <w:tcBorders>
              <w:bottom w:val="single" w:sz="4" w:space="0" w:color="auto"/>
            </w:tcBorders>
            <w:shd w:val="clear" w:color="auto" w:fill="FFFFFF"/>
            <w:vAlign w:val="center"/>
            <w:hideMark/>
          </w:tcPr>
          <w:p w14:paraId="646DB1B9"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2884" w:type="dxa"/>
            <w:vMerge/>
            <w:tcBorders>
              <w:bottom w:val="single" w:sz="4" w:space="0" w:color="auto"/>
            </w:tcBorders>
            <w:shd w:val="clear" w:color="auto" w:fill="FFFFFF"/>
            <w:vAlign w:val="center"/>
            <w:hideMark/>
          </w:tcPr>
          <w:p w14:paraId="5F47EE48"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1759" w:type="dxa"/>
            <w:tcBorders>
              <w:bottom w:val="single" w:sz="4" w:space="0" w:color="auto"/>
            </w:tcBorders>
            <w:shd w:val="clear" w:color="auto" w:fill="FFFFFF"/>
            <w:vAlign w:val="center"/>
            <w:hideMark/>
          </w:tcPr>
          <w:p w14:paraId="658D2575" w14:textId="128BA7F6" w:rsidR="0049383A" w:rsidRPr="00757891" w:rsidRDefault="008B3844"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3</w:t>
            </w:r>
            <w:r w:rsidR="009942E8">
              <w:rPr>
                <w:rFonts w:eastAsia="Times New Roman" w:cs="Calibri"/>
                <w:b/>
                <w:bCs/>
                <w:sz w:val="20"/>
                <w:szCs w:val="20"/>
                <w:lang w:val="es-ES_tradnl" w:eastAsia="es-MX"/>
              </w:rPr>
              <w:t>1</w:t>
            </w:r>
            <w:r w:rsidR="0049383A" w:rsidRPr="00757891">
              <w:rPr>
                <w:rFonts w:eastAsia="Times New Roman" w:cs="Calibri"/>
                <w:b/>
                <w:bCs/>
                <w:sz w:val="20"/>
                <w:szCs w:val="20"/>
                <w:lang w:val="es-ES_tradnl" w:eastAsia="es-MX"/>
              </w:rPr>
              <w:t>/</w:t>
            </w:r>
            <w:r w:rsidR="004E6FF7">
              <w:rPr>
                <w:rFonts w:eastAsia="Times New Roman" w:cs="Calibri"/>
                <w:b/>
                <w:bCs/>
                <w:sz w:val="20"/>
                <w:szCs w:val="20"/>
                <w:lang w:val="es-ES_tradnl" w:eastAsia="es-MX"/>
              </w:rPr>
              <w:t>1</w:t>
            </w:r>
            <w:r w:rsidR="009942E8">
              <w:rPr>
                <w:rFonts w:eastAsia="Times New Roman" w:cs="Calibri"/>
                <w:b/>
                <w:bCs/>
                <w:sz w:val="20"/>
                <w:szCs w:val="20"/>
                <w:lang w:val="es-ES_tradnl" w:eastAsia="es-MX"/>
              </w:rPr>
              <w:t>2</w:t>
            </w:r>
            <w:r w:rsidR="0049383A" w:rsidRPr="00757891">
              <w:rPr>
                <w:rFonts w:eastAsia="Times New Roman" w:cs="Calibri"/>
                <w:b/>
                <w:bCs/>
                <w:sz w:val="20"/>
                <w:szCs w:val="20"/>
                <w:lang w:val="es-ES_tradnl" w:eastAsia="es-MX"/>
              </w:rPr>
              <w:t>/202</w:t>
            </w:r>
            <w:r w:rsidR="00CA2A0C" w:rsidRPr="00757891">
              <w:rPr>
                <w:rFonts w:eastAsia="Times New Roman" w:cs="Calibri"/>
                <w:b/>
                <w:bCs/>
                <w:sz w:val="20"/>
                <w:szCs w:val="20"/>
                <w:lang w:val="es-ES_tradnl" w:eastAsia="es-MX"/>
              </w:rPr>
              <w:t>5</w:t>
            </w:r>
          </w:p>
        </w:tc>
      </w:tr>
      <w:tr w:rsidR="0049383A" w:rsidRPr="008D559D" w14:paraId="07343A44" w14:textId="77777777" w:rsidTr="001F154E">
        <w:trPr>
          <w:trHeight w:val="294"/>
        </w:trPr>
        <w:tc>
          <w:tcPr>
            <w:tcW w:w="2496" w:type="dxa"/>
            <w:tcBorders>
              <w:top w:val="single" w:sz="4" w:space="0" w:color="auto"/>
            </w:tcBorders>
            <w:noWrap/>
            <w:vAlign w:val="center"/>
            <w:hideMark/>
          </w:tcPr>
          <w:p w14:paraId="0625825D" w14:textId="77777777" w:rsidR="0049383A" w:rsidRPr="00F41837" w:rsidRDefault="0049383A" w:rsidP="00DD357D">
            <w:pPr>
              <w:spacing w:after="0" w:line="240" w:lineRule="auto"/>
              <w:jc w:val="center"/>
              <w:rPr>
                <w:rFonts w:eastAsia="Times New Roman" w:cs="Calibri"/>
                <w:b/>
                <w:bCs/>
                <w:sz w:val="20"/>
                <w:szCs w:val="20"/>
                <w:lang w:val="es-ES_tradnl" w:eastAsia="es-MX"/>
              </w:rPr>
            </w:pPr>
            <w:r w:rsidRPr="00F41837">
              <w:rPr>
                <w:rFonts w:eastAsia="Times New Roman" w:cs="Calibri"/>
                <w:b/>
                <w:bCs/>
                <w:sz w:val="20"/>
                <w:szCs w:val="20"/>
                <w:lang w:val="es-ES_tradnl" w:eastAsia="es-MX"/>
              </w:rPr>
              <w:t>Cuentas de cheque</w:t>
            </w:r>
          </w:p>
        </w:tc>
        <w:tc>
          <w:tcPr>
            <w:tcW w:w="2230" w:type="dxa"/>
            <w:tcBorders>
              <w:top w:val="single" w:sz="4" w:space="0" w:color="auto"/>
            </w:tcBorders>
            <w:noWrap/>
            <w:vAlign w:val="center"/>
            <w:hideMark/>
          </w:tcPr>
          <w:p w14:paraId="6806E4C0" w14:textId="77777777" w:rsidR="0049383A" w:rsidRPr="00F41837" w:rsidRDefault="0049383A" w:rsidP="00DD357D">
            <w:pPr>
              <w:spacing w:after="0" w:line="240" w:lineRule="auto"/>
              <w:jc w:val="center"/>
              <w:rPr>
                <w:rFonts w:eastAsia="Times New Roman" w:cs="Calibri"/>
                <w:b/>
                <w:bCs/>
                <w:sz w:val="20"/>
                <w:szCs w:val="20"/>
                <w:lang w:val="es-ES_tradnl" w:eastAsia="es-MX"/>
              </w:rPr>
            </w:pPr>
          </w:p>
        </w:tc>
        <w:tc>
          <w:tcPr>
            <w:tcW w:w="2884" w:type="dxa"/>
            <w:tcBorders>
              <w:top w:val="single" w:sz="4" w:space="0" w:color="auto"/>
            </w:tcBorders>
            <w:noWrap/>
            <w:vAlign w:val="center"/>
            <w:hideMark/>
          </w:tcPr>
          <w:p w14:paraId="6B829814" w14:textId="77777777" w:rsidR="0049383A" w:rsidRPr="00F41837" w:rsidRDefault="0049383A" w:rsidP="00DD357D">
            <w:pPr>
              <w:spacing w:after="0" w:line="240" w:lineRule="auto"/>
              <w:rPr>
                <w:rFonts w:eastAsia="Times New Roman" w:cs="Calibri"/>
                <w:b/>
                <w:bCs/>
                <w:sz w:val="20"/>
                <w:szCs w:val="20"/>
                <w:lang w:val="es-ES_tradnl" w:eastAsia="es-MX"/>
              </w:rPr>
            </w:pPr>
          </w:p>
        </w:tc>
        <w:tc>
          <w:tcPr>
            <w:tcW w:w="1759" w:type="dxa"/>
            <w:tcBorders>
              <w:top w:val="single" w:sz="4" w:space="0" w:color="auto"/>
            </w:tcBorders>
            <w:vAlign w:val="center"/>
            <w:hideMark/>
          </w:tcPr>
          <w:p w14:paraId="0C111A8D" w14:textId="77777777" w:rsidR="0049383A" w:rsidRPr="00757891" w:rsidRDefault="0049383A"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 </w:t>
            </w:r>
          </w:p>
        </w:tc>
      </w:tr>
      <w:tr w:rsidR="0049383A" w:rsidRPr="008D559D" w14:paraId="694DE424" w14:textId="77777777" w:rsidTr="00AD2BFD">
        <w:trPr>
          <w:trHeight w:val="71"/>
        </w:trPr>
        <w:tc>
          <w:tcPr>
            <w:tcW w:w="2496" w:type="dxa"/>
            <w:noWrap/>
            <w:vAlign w:val="center"/>
            <w:hideMark/>
          </w:tcPr>
          <w:p w14:paraId="79ABE82A" w14:textId="77777777" w:rsidR="0049383A" w:rsidRPr="00F41837" w:rsidRDefault="0049383A" w:rsidP="00DD357D">
            <w:pPr>
              <w:spacing w:after="0" w:line="240" w:lineRule="auto"/>
              <w:jc w:val="center"/>
              <w:rPr>
                <w:rFonts w:eastAsia="Times New Roman" w:cs="Calibri"/>
                <w:sz w:val="20"/>
                <w:szCs w:val="20"/>
                <w:lang w:val="es-ES_tradnl" w:eastAsia="es-MX"/>
              </w:rPr>
            </w:pPr>
            <w:r w:rsidRPr="00F41837">
              <w:rPr>
                <w:rFonts w:eastAsia="Times New Roman" w:cs="Calibri"/>
                <w:sz w:val="20"/>
                <w:szCs w:val="20"/>
                <w:lang w:val="es-ES_tradnl" w:eastAsia="es-MX"/>
              </w:rPr>
              <w:t>HSBC</w:t>
            </w:r>
          </w:p>
        </w:tc>
        <w:tc>
          <w:tcPr>
            <w:tcW w:w="2230" w:type="dxa"/>
            <w:noWrap/>
            <w:vAlign w:val="center"/>
            <w:hideMark/>
          </w:tcPr>
          <w:p w14:paraId="52F68C91" w14:textId="77777777" w:rsidR="0049383A" w:rsidRPr="00F41837" w:rsidRDefault="0049383A" w:rsidP="00DD357D">
            <w:pPr>
              <w:spacing w:after="0" w:line="240" w:lineRule="auto"/>
              <w:jc w:val="center"/>
              <w:rPr>
                <w:rFonts w:eastAsia="Times New Roman" w:cs="Calibri"/>
                <w:sz w:val="20"/>
                <w:szCs w:val="20"/>
                <w:lang w:val="es-ES_tradnl" w:eastAsia="es-MX"/>
              </w:rPr>
            </w:pPr>
            <w:r w:rsidRPr="00F41837">
              <w:rPr>
                <w:rFonts w:eastAsia="Times New Roman" w:cs="Calibri"/>
                <w:sz w:val="20"/>
                <w:szCs w:val="20"/>
                <w:lang w:val="es-ES_tradnl" w:eastAsia="es-MX"/>
              </w:rPr>
              <w:t>4062271036</w:t>
            </w:r>
          </w:p>
        </w:tc>
        <w:tc>
          <w:tcPr>
            <w:tcW w:w="2884" w:type="dxa"/>
            <w:noWrap/>
            <w:vAlign w:val="center"/>
            <w:hideMark/>
          </w:tcPr>
          <w:p w14:paraId="577B7383" w14:textId="77777777" w:rsidR="0049383A" w:rsidRPr="00F41837" w:rsidRDefault="0049383A" w:rsidP="00DD357D">
            <w:pPr>
              <w:spacing w:after="0" w:line="240" w:lineRule="auto"/>
              <w:jc w:val="center"/>
              <w:rPr>
                <w:rFonts w:eastAsia="Times New Roman" w:cs="Calibri"/>
                <w:sz w:val="20"/>
                <w:szCs w:val="20"/>
                <w:lang w:val="es-ES_tradnl" w:eastAsia="es-MX"/>
              </w:rPr>
            </w:pPr>
            <w:r w:rsidRPr="00F41837">
              <w:rPr>
                <w:rFonts w:eastAsia="Times New Roman" w:cs="Calibri"/>
                <w:sz w:val="20"/>
                <w:szCs w:val="20"/>
                <w:lang w:val="es-ES_tradnl" w:eastAsia="es-MX"/>
              </w:rPr>
              <w:t>Gasto corriente</w:t>
            </w:r>
          </w:p>
        </w:tc>
        <w:tc>
          <w:tcPr>
            <w:tcW w:w="1759" w:type="dxa"/>
            <w:noWrap/>
            <w:vAlign w:val="center"/>
          </w:tcPr>
          <w:p w14:paraId="00ECC02D" w14:textId="77777777" w:rsidR="0049383A" w:rsidRDefault="0049383A" w:rsidP="00DD357D">
            <w:pPr>
              <w:spacing w:after="0" w:line="240" w:lineRule="auto"/>
              <w:jc w:val="center"/>
              <w:rPr>
                <w:rFonts w:eastAsia="Times New Roman" w:cs="Calibri"/>
                <w:sz w:val="20"/>
                <w:szCs w:val="20"/>
                <w:lang w:val="es-MX" w:eastAsia="es-MX"/>
              </w:rPr>
            </w:pPr>
            <w:r w:rsidRPr="00757891">
              <w:rPr>
                <w:rFonts w:eastAsia="Times New Roman" w:cs="Calibri"/>
                <w:sz w:val="20"/>
                <w:szCs w:val="20"/>
                <w:lang w:val="es-ES_tradnl" w:eastAsia="es-MX"/>
              </w:rPr>
              <w:t>$</w:t>
            </w:r>
            <w:r w:rsidR="00CA2A0C" w:rsidRPr="00757891">
              <w:rPr>
                <w:rFonts w:eastAsia="Times New Roman" w:cs="Calibri"/>
                <w:sz w:val="20"/>
                <w:szCs w:val="20"/>
                <w:lang w:val="es-MX" w:eastAsia="es-MX"/>
              </w:rPr>
              <w:t>6,754,500.90</w:t>
            </w:r>
          </w:p>
          <w:p w14:paraId="360B4474" w14:textId="284F6D0E" w:rsidR="009D6F00" w:rsidRPr="00757891" w:rsidRDefault="009D6F00" w:rsidP="00DD357D">
            <w:pPr>
              <w:spacing w:after="0" w:line="240" w:lineRule="auto"/>
              <w:jc w:val="center"/>
              <w:rPr>
                <w:rFonts w:eastAsia="Times New Roman" w:cs="Calibri"/>
                <w:sz w:val="20"/>
                <w:szCs w:val="20"/>
                <w:lang w:val="es-ES_tradnl" w:eastAsia="es-MX"/>
              </w:rPr>
            </w:pPr>
          </w:p>
        </w:tc>
      </w:tr>
    </w:tbl>
    <w:p w14:paraId="6C361649" w14:textId="77777777" w:rsidR="0049383A" w:rsidRDefault="0049383A" w:rsidP="00DD357D">
      <w:pPr>
        <w:spacing w:after="0" w:line="240" w:lineRule="auto"/>
        <w:jc w:val="both"/>
        <w:rPr>
          <w:rFonts w:ascii="Arial" w:hAnsi="Arial" w:cs="Arial"/>
          <w:bCs/>
          <w:sz w:val="20"/>
          <w:szCs w:val="20"/>
          <w:lang w:val="es-ES_tradnl"/>
        </w:rPr>
      </w:pPr>
      <w:bookmarkStart w:id="3" w:name="_Hlk121489926"/>
    </w:p>
    <w:p w14:paraId="7201ED38" w14:textId="512C8B1C" w:rsidR="0049383A" w:rsidRPr="00CA2A0C" w:rsidRDefault="0049383A" w:rsidP="00DD357D">
      <w:pPr>
        <w:spacing w:after="0" w:line="240" w:lineRule="auto"/>
        <w:jc w:val="both"/>
        <w:rPr>
          <w:rFonts w:ascii="Arial" w:hAnsi="Arial" w:cs="Arial"/>
          <w:bCs/>
          <w:sz w:val="20"/>
          <w:szCs w:val="20"/>
          <w:lang w:val="es-ES_tradnl"/>
        </w:rPr>
      </w:pPr>
      <w:r w:rsidRPr="00757891">
        <w:rPr>
          <w:rFonts w:ascii="Arial" w:hAnsi="Arial" w:cs="Arial"/>
          <w:bCs/>
          <w:sz w:val="20"/>
          <w:szCs w:val="20"/>
          <w:lang w:val="es-ES_tradnl"/>
        </w:rPr>
        <w:t>Saldo inicial en bancos $</w:t>
      </w:r>
      <w:r w:rsidR="00CA2A0C" w:rsidRPr="00757891">
        <w:rPr>
          <w:rFonts w:ascii="Arial" w:hAnsi="Arial" w:cs="Arial"/>
          <w:bCs/>
          <w:sz w:val="20"/>
          <w:szCs w:val="20"/>
          <w:lang w:val="es-ES_tradnl"/>
        </w:rPr>
        <w:t>6,754,500.90</w:t>
      </w:r>
      <w:r w:rsidRPr="00757891">
        <w:rPr>
          <w:rFonts w:ascii="Arial" w:hAnsi="Arial" w:cs="Arial"/>
          <w:bCs/>
          <w:sz w:val="20"/>
          <w:szCs w:val="20"/>
          <w:lang w:val="es-ES_tradnl"/>
        </w:rPr>
        <w:t xml:space="preserve"> (</w:t>
      </w:r>
      <w:r w:rsidR="00CA2A0C" w:rsidRPr="00757891">
        <w:rPr>
          <w:rFonts w:ascii="Arial" w:hAnsi="Arial" w:cs="Arial"/>
          <w:bCs/>
          <w:sz w:val="20"/>
          <w:szCs w:val="20"/>
          <w:lang w:val="es-ES_tradnl"/>
        </w:rPr>
        <w:t>seis millones setecientos cincuenta y cuatro mil quinientos</w:t>
      </w:r>
      <w:r w:rsidR="00B568E5" w:rsidRPr="00757891">
        <w:rPr>
          <w:rFonts w:ascii="Arial" w:hAnsi="Arial" w:cs="Arial"/>
          <w:bCs/>
          <w:sz w:val="20"/>
          <w:szCs w:val="20"/>
          <w:lang w:val="es-ES_tradnl"/>
        </w:rPr>
        <w:t xml:space="preserve"> pesos</w:t>
      </w:r>
      <w:r w:rsidR="00CA2A0C" w:rsidRPr="00757891">
        <w:rPr>
          <w:rFonts w:ascii="Arial" w:hAnsi="Arial" w:cs="Arial"/>
          <w:bCs/>
          <w:sz w:val="20"/>
          <w:szCs w:val="20"/>
          <w:lang w:val="es-ES_tradnl"/>
        </w:rPr>
        <w:t xml:space="preserve"> 90</w:t>
      </w:r>
      <w:r w:rsidRPr="00757891">
        <w:rPr>
          <w:rFonts w:ascii="Arial" w:hAnsi="Arial" w:cs="Arial"/>
          <w:bCs/>
          <w:sz w:val="20"/>
          <w:szCs w:val="20"/>
          <w:lang w:val="es-ES_tradnl"/>
        </w:rPr>
        <w:t>/100 m.n.); cargos por $0.00 (cero pesos 00/100 m.n.); abonos por 0.00 (cero pesos 00/100. m.n.); intereses netos $</w:t>
      </w:r>
      <w:r w:rsidR="00CA2A0C" w:rsidRPr="00757891">
        <w:rPr>
          <w:rFonts w:ascii="Arial" w:hAnsi="Arial" w:cs="Arial"/>
          <w:bCs/>
          <w:sz w:val="20"/>
          <w:szCs w:val="20"/>
          <w:lang w:val="es-ES_tradnl"/>
        </w:rPr>
        <w:t>0.00</w:t>
      </w:r>
      <w:r w:rsidRPr="00757891">
        <w:rPr>
          <w:rFonts w:ascii="Arial" w:hAnsi="Arial" w:cs="Arial"/>
          <w:bCs/>
          <w:sz w:val="20"/>
          <w:szCs w:val="20"/>
          <w:lang w:val="es-ES_tradnl"/>
        </w:rPr>
        <w:t xml:space="preserve"> (</w:t>
      </w:r>
      <w:r w:rsidR="00CA2A0C" w:rsidRPr="00757891">
        <w:rPr>
          <w:rFonts w:ascii="Arial" w:hAnsi="Arial" w:cs="Arial"/>
          <w:bCs/>
          <w:sz w:val="20"/>
          <w:szCs w:val="20"/>
          <w:lang w:val="es-ES_tradnl"/>
        </w:rPr>
        <w:t>cero pesos 00</w:t>
      </w:r>
      <w:r w:rsidRPr="00757891">
        <w:rPr>
          <w:rFonts w:ascii="Arial" w:hAnsi="Arial" w:cs="Arial"/>
          <w:bCs/>
          <w:sz w:val="20"/>
          <w:szCs w:val="20"/>
          <w:lang w:val="es-ES_tradnl"/>
        </w:rPr>
        <w:t>/100 m.n.); saldo final en bancos $</w:t>
      </w:r>
      <w:r w:rsidR="00CA2A0C" w:rsidRPr="00757891">
        <w:rPr>
          <w:rFonts w:ascii="Arial" w:hAnsi="Arial" w:cs="Arial"/>
          <w:bCs/>
          <w:sz w:val="20"/>
          <w:szCs w:val="20"/>
          <w:lang w:val="es-ES_tradnl"/>
        </w:rPr>
        <w:t>6,754,500.90</w:t>
      </w:r>
      <w:r w:rsidRPr="00757891">
        <w:rPr>
          <w:rFonts w:ascii="Arial" w:hAnsi="Arial" w:cs="Arial"/>
          <w:bCs/>
          <w:sz w:val="20"/>
          <w:szCs w:val="20"/>
          <w:lang w:val="es-ES_tradnl"/>
        </w:rPr>
        <w:t xml:space="preserve"> (</w:t>
      </w:r>
      <w:r w:rsidR="00CA2A0C" w:rsidRPr="00757891">
        <w:rPr>
          <w:rFonts w:ascii="Arial" w:hAnsi="Arial" w:cs="Arial"/>
          <w:bCs/>
          <w:sz w:val="20"/>
          <w:szCs w:val="20"/>
          <w:lang w:val="es-ES_tradnl"/>
        </w:rPr>
        <w:t xml:space="preserve">seis millones setecientos cincuenta y cuatro mil quinientos </w:t>
      </w:r>
      <w:r w:rsidR="00B568E5" w:rsidRPr="00757891">
        <w:rPr>
          <w:rFonts w:ascii="Arial" w:hAnsi="Arial" w:cs="Arial"/>
          <w:bCs/>
          <w:sz w:val="20"/>
          <w:szCs w:val="20"/>
          <w:lang w:val="es-ES_tradnl"/>
        </w:rPr>
        <w:t xml:space="preserve">pesos </w:t>
      </w:r>
      <w:r w:rsidR="00CA2A0C" w:rsidRPr="00757891">
        <w:rPr>
          <w:rFonts w:ascii="Arial" w:hAnsi="Arial" w:cs="Arial"/>
          <w:bCs/>
          <w:sz w:val="20"/>
          <w:szCs w:val="20"/>
          <w:lang w:val="es-ES_tradnl"/>
        </w:rPr>
        <w:t>90</w:t>
      </w:r>
      <w:r w:rsidRPr="00757891">
        <w:rPr>
          <w:rFonts w:ascii="Arial" w:hAnsi="Arial" w:cs="Arial"/>
          <w:bCs/>
          <w:sz w:val="20"/>
          <w:szCs w:val="20"/>
          <w:lang w:val="es-ES_tradnl"/>
        </w:rPr>
        <w:t>/100 m.n.).</w:t>
      </w:r>
    </w:p>
    <w:p w14:paraId="5491240A" w14:textId="77777777" w:rsidR="006D3553" w:rsidRDefault="006D3553" w:rsidP="00DD357D">
      <w:pPr>
        <w:spacing w:after="0" w:line="240" w:lineRule="auto"/>
        <w:jc w:val="center"/>
        <w:rPr>
          <w:rFonts w:ascii="Arial" w:hAnsi="Arial" w:cs="Arial"/>
          <w:bCs/>
          <w:color w:val="FF0000"/>
          <w:sz w:val="20"/>
          <w:szCs w:val="20"/>
          <w:lang w:val="es-ES_tradnl"/>
        </w:rPr>
      </w:pPr>
    </w:p>
    <w:p w14:paraId="1A803B90" w14:textId="77777777" w:rsidR="007C0B37" w:rsidRDefault="007C0B37" w:rsidP="00DD357D">
      <w:pPr>
        <w:spacing w:after="0" w:line="240" w:lineRule="auto"/>
        <w:jc w:val="center"/>
        <w:rPr>
          <w:rFonts w:ascii="Arial" w:hAnsi="Arial" w:cs="Arial"/>
          <w:bCs/>
          <w:color w:val="FF0000"/>
          <w:sz w:val="20"/>
          <w:szCs w:val="20"/>
          <w:lang w:val="es-ES_tradnl"/>
        </w:rPr>
      </w:pPr>
    </w:p>
    <w:p w14:paraId="4EF6838A" w14:textId="64332E33" w:rsidR="0049383A" w:rsidRPr="00F664C4" w:rsidRDefault="00F664C4" w:rsidP="00DD357D">
      <w:pPr>
        <w:spacing w:after="0" w:line="240" w:lineRule="auto"/>
        <w:jc w:val="center"/>
        <w:rPr>
          <w:rFonts w:ascii="Arial" w:hAnsi="Arial" w:cs="Arial"/>
          <w:bCs/>
          <w:sz w:val="20"/>
          <w:szCs w:val="20"/>
          <w:lang w:val="es-ES_tradnl"/>
        </w:rPr>
      </w:pPr>
      <w:r w:rsidRPr="00F664C4">
        <w:rPr>
          <w:rFonts w:ascii="Arial" w:hAnsi="Arial" w:cs="Arial"/>
          <w:bCs/>
          <w:sz w:val="20"/>
          <w:szCs w:val="20"/>
          <w:lang w:val="es-ES_tradnl"/>
        </w:rPr>
        <w:t>SALDO ESTADO DE CUENTA BANCO DE BANCOMER 0194475178</w:t>
      </w:r>
    </w:p>
    <w:tbl>
      <w:tblPr>
        <w:tblW w:w="9456" w:type="dxa"/>
        <w:tblInd w:w="55" w:type="dxa"/>
        <w:tblCellMar>
          <w:left w:w="70" w:type="dxa"/>
          <w:right w:w="70" w:type="dxa"/>
        </w:tblCellMar>
        <w:tblLook w:val="04A0" w:firstRow="1" w:lastRow="0" w:firstColumn="1" w:lastColumn="0" w:noHBand="0" w:noVBand="1"/>
      </w:tblPr>
      <w:tblGrid>
        <w:gridCol w:w="2519"/>
        <w:gridCol w:w="2251"/>
        <w:gridCol w:w="2911"/>
        <w:gridCol w:w="1775"/>
      </w:tblGrid>
      <w:tr w:rsidR="0049383A" w:rsidRPr="003B51D8" w14:paraId="037EBF81" w14:textId="77777777" w:rsidTr="001F154E">
        <w:trPr>
          <w:trHeight w:val="282"/>
        </w:trPr>
        <w:tc>
          <w:tcPr>
            <w:tcW w:w="2519" w:type="dxa"/>
            <w:vMerge w:val="restart"/>
            <w:tcBorders>
              <w:top w:val="single" w:sz="4" w:space="0" w:color="auto"/>
            </w:tcBorders>
            <w:shd w:val="clear" w:color="auto" w:fill="FFFFFF"/>
            <w:noWrap/>
            <w:vAlign w:val="center"/>
            <w:hideMark/>
          </w:tcPr>
          <w:bookmarkEnd w:id="3"/>
          <w:p w14:paraId="62212B42" w14:textId="77777777" w:rsidR="0049383A" w:rsidRPr="003B51D8" w:rsidRDefault="0049383A" w:rsidP="00DD357D">
            <w:pPr>
              <w:spacing w:after="0" w:line="240" w:lineRule="auto"/>
              <w:jc w:val="center"/>
              <w:rPr>
                <w:rFonts w:eastAsia="Times New Roman" w:cs="Calibri"/>
                <w:b/>
                <w:bCs/>
                <w:sz w:val="20"/>
                <w:szCs w:val="20"/>
                <w:lang w:val="es-ES_tradnl" w:eastAsia="es-MX"/>
              </w:rPr>
            </w:pPr>
            <w:r w:rsidRPr="003B51D8">
              <w:rPr>
                <w:rFonts w:eastAsia="Times New Roman" w:cs="Calibri"/>
                <w:b/>
                <w:bCs/>
                <w:sz w:val="20"/>
                <w:szCs w:val="20"/>
                <w:lang w:val="es-ES_tradnl" w:eastAsia="es-MX"/>
              </w:rPr>
              <w:t>BANCO</w:t>
            </w:r>
          </w:p>
        </w:tc>
        <w:tc>
          <w:tcPr>
            <w:tcW w:w="2251" w:type="dxa"/>
            <w:vMerge w:val="restart"/>
            <w:tcBorders>
              <w:top w:val="single" w:sz="4" w:space="0" w:color="auto"/>
            </w:tcBorders>
            <w:shd w:val="clear" w:color="auto" w:fill="FFFFFF"/>
            <w:noWrap/>
            <w:vAlign w:val="center"/>
            <w:hideMark/>
          </w:tcPr>
          <w:p w14:paraId="2D8572EC" w14:textId="77777777" w:rsidR="0049383A" w:rsidRPr="003B51D8" w:rsidRDefault="0049383A" w:rsidP="00DD357D">
            <w:pPr>
              <w:spacing w:after="0" w:line="240" w:lineRule="auto"/>
              <w:jc w:val="center"/>
              <w:rPr>
                <w:rFonts w:eastAsia="Times New Roman" w:cs="Calibri"/>
                <w:b/>
                <w:bCs/>
                <w:sz w:val="20"/>
                <w:szCs w:val="20"/>
                <w:lang w:val="es-ES_tradnl" w:eastAsia="es-MX"/>
              </w:rPr>
            </w:pPr>
            <w:r w:rsidRPr="003B51D8">
              <w:rPr>
                <w:rFonts w:eastAsia="Times New Roman" w:cs="Calibri"/>
                <w:b/>
                <w:bCs/>
                <w:sz w:val="20"/>
                <w:szCs w:val="20"/>
                <w:lang w:val="es-ES_tradnl" w:eastAsia="es-MX"/>
              </w:rPr>
              <w:t>CUENTA No.</w:t>
            </w:r>
          </w:p>
        </w:tc>
        <w:tc>
          <w:tcPr>
            <w:tcW w:w="2911" w:type="dxa"/>
            <w:vMerge w:val="restart"/>
            <w:tcBorders>
              <w:top w:val="single" w:sz="4" w:space="0" w:color="auto"/>
            </w:tcBorders>
            <w:shd w:val="clear" w:color="auto" w:fill="FFFFFF"/>
            <w:noWrap/>
            <w:vAlign w:val="center"/>
            <w:hideMark/>
          </w:tcPr>
          <w:p w14:paraId="73968972" w14:textId="77777777" w:rsidR="0049383A" w:rsidRPr="003B51D8" w:rsidRDefault="0049383A" w:rsidP="00DD357D">
            <w:pPr>
              <w:spacing w:after="0" w:line="240" w:lineRule="auto"/>
              <w:jc w:val="center"/>
              <w:rPr>
                <w:rFonts w:eastAsia="Times New Roman" w:cs="Calibri"/>
                <w:b/>
                <w:bCs/>
                <w:sz w:val="20"/>
                <w:szCs w:val="20"/>
                <w:lang w:val="es-ES_tradnl" w:eastAsia="es-MX"/>
              </w:rPr>
            </w:pPr>
            <w:r w:rsidRPr="003B51D8">
              <w:rPr>
                <w:rFonts w:eastAsia="Times New Roman" w:cs="Calibri"/>
                <w:b/>
                <w:bCs/>
                <w:sz w:val="20"/>
                <w:szCs w:val="20"/>
                <w:lang w:val="es-ES_tradnl" w:eastAsia="es-MX"/>
              </w:rPr>
              <w:t>TIPO DE CUENTA</w:t>
            </w:r>
          </w:p>
        </w:tc>
        <w:tc>
          <w:tcPr>
            <w:tcW w:w="1775" w:type="dxa"/>
            <w:tcBorders>
              <w:top w:val="single" w:sz="4" w:space="0" w:color="auto"/>
            </w:tcBorders>
            <w:shd w:val="clear" w:color="auto" w:fill="FFFFFF"/>
            <w:vAlign w:val="center"/>
            <w:hideMark/>
          </w:tcPr>
          <w:p w14:paraId="7123BFB7" w14:textId="77777777" w:rsidR="0049383A" w:rsidRPr="00757891" w:rsidRDefault="0049383A"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SALDO AL</w:t>
            </w:r>
          </w:p>
        </w:tc>
      </w:tr>
      <w:tr w:rsidR="0049383A" w:rsidRPr="003B51D8" w14:paraId="42912198" w14:textId="77777777" w:rsidTr="001F154E">
        <w:trPr>
          <w:trHeight w:val="282"/>
        </w:trPr>
        <w:tc>
          <w:tcPr>
            <w:tcW w:w="2519" w:type="dxa"/>
            <w:vMerge/>
            <w:tcBorders>
              <w:bottom w:val="single" w:sz="4" w:space="0" w:color="auto"/>
            </w:tcBorders>
            <w:shd w:val="clear" w:color="auto" w:fill="FFFFFF"/>
            <w:vAlign w:val="center"/>
            <w:hideMark/>
          </w:tcPr>
          <w:p w14:paraId="30855A42" w14:textId="77777777" w:rsidR="0049383A" w:rsidRPr="003B51D8" w:rsidRDefault="0049383A" w:rsidP="00DD357D">
            <w:pPr>
              <w:spacing w:after="0" w:line="240" w:lineRule="auto"/>
              <w:jc w:val="center"/>
              <w:rPr>
                <w:rFonts w:eastAsia="Times New Roman" w:cs="Calibri"/>
                <w:b/>
                <w:bCs/>
                <w:sz w:val="20"/>
                <w:szCs w:val="20"/>
                <w:lang w:val="es-ES_tradnl" w:eastAsia="es-MX"/>
              </w:rPr>
            </w:pPr>
          </w:p>
        </w:tc>
        <w:tc>
          <w:tcPr>
            <w:tcW w:w="2251" w:type="dxa"/>
            <w:vMerge/>
            <w:tcBorders>
              <w:bottom w:val="single" w:sz="4" w:space="0" w:color="auto"/>
            </w:tcBorders>
            <w:shd w:val="clear" w:color="auto" w:fill="FFFFFF"/>
            <w:vAlign w:val="center"/>
            <w:hideMark/>
          </w:tcPr>
          <w:p w14:paraId="06E457C4" w14:textId="77777777" w:rsidR="0049383A" w:rsidRPr="003B51D8" w:rsidRDefault="0049383A" w:rsidP="00DD357D">
            <w:pPr>
              <w:spacing w:after="0" w:line="240" w:lineRule="auto"/>
              <w:jc w:val="center"/>
              <w:rPr>
                <w:rFonts w:eastAsia="Times New Roman" w:cs="Calibri"/>
                <w:b/>
                <w:bCs/>
                <w:sz w:val="20"/>
                <w:szCs w:val="20"/>
                <w:lang w:val="es-ES_tradnl" w:eastAsia="es-MX"/>
              </w:rPr>
            </w:pPr>
          </w:p>
        </w:tc>
        <w:tc>
          <w:tcPr>
            <w:tcW w:w="2911" w:type="dxa"/>
            <w:vMerge/>
            <w:tcBorders>
              <w:bottom w:val="single" w:sz="4" w:space="0" w:color="auto"/>
            </w:tcBorders>
            <w:shd w:val="clear" w:color="auto" w:fill="FFFFFF"/>
            <w:vAlign w:val="center"/>
            <w:hideMark/>
          </w:tcPr>
          <w:p w14:paraId="0107C01E" w14:textId="77777777" w:rsidR="0049383A" w:rsidRPr="003B51D8" w:rsidRDefault="0049383A" w:rsidP="00DD357D">
            <w:pPr>
              <w:spacing w:after="0" w:line="240" w:lineRule="auto"/>
              <w:jc w:val="center"/>
              <w:rPr>
                <w:rFonts w:eastAsia="Times New Roman" w:cs="Calibri"/>
                <w:b/>
                <w:bCs/>
                <w:sz w:val="20"/>
                <w:szCs w:val="20"/>
                <w:lang w:val="es-ES_tradnl" w:eastAsia="es-MX"/>
              </w:rPr>
            </w:pPr>
          </w:p>
        </w:tc>
        <w:tc>
          <w:tcPr>
            <w:tcW w:w="1775" w:type="dxa"/>
            <w:tcBorders>
              <w:bottom w:val="single" w:sz="4" w:space="0" w:color="auto"/>
            </w:tcBorders>
            <w:shd w:val="clear" w:color="auto" w:fill="FFFFFF"/>
            <w:vAlign w:val="center"/>
            <w:hideMark/>
          </w:tcPr>
          <w:p w14:paraId="2161DE12" w14:textId="21BB185B" w:rsidR="0049383A" w:rsidRPr="00757891" w:rsidRDefault="008B3844"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3</w:t>
            </w:r>
            <w:r w:rsidR="009942E8">
              <w:rPr>
                <w:rFonts w:eastAsia="Times New Roman" w:cs="Calibri"/>
                <w:b/>
                <w:bCs/>
                <w:sz w:val="20"/>
                <w:szCs w:val="20"/>
                <w:lang w:val="es-ES_tradnl" w:eastAsia="es-MX"/>
              </w:rPr>
              <w:t>1</w:t>
            </w:r>
            <w:r w:rsidR="0049383A" w:rsidRPr="00757891">
              <w:rPr>
                <w:rFonts w:eastAsia="Times New Roman" w:cs="Calibri"/>
                <w:b/>
                <w:bCs/>
                <w:sz w:val="20"/>
                <w:szCs w:val="20"/>
                <w:lang w:val="es-ES_tradnl" w:eastAsia="es-MX"/>
              </w:rPr>
              <w:t>/</w:t>
            </w:r>
            <w:r w:rsidR="004E6FF7">
              <w:rPr>
                <w:rFonts w:eastAsia="Times New Roman" w:cs="Calibri"/>
                <w:b/>
                <w:bCs/>
                <w:sz w:val="20"/>
                <w:szCs w:val="20"/>
                <w:lang w:val="es-ES_tradnl" w:eastAsia="es-MX"/>
              </w:rPr>
              <w:t>1</w:t>
            </w:r>
            <w:r w:rsidR="001F4853">
              <w:rPr>
                <w:rFonts w:eastAsia="Times New Roman" w:cs="Calibri"/>
                <w:b/>
                <w:bCs/>
                <w:sz w:val="20"/>
                <w:szCs w:val="20"/>
                <w:lang w:val="es-ES_tradnl" w:eastAsia="es-MX"/>
              </w:rPr>
              <w:t>2</w:t>
            </w:r>
            <w:r w:rsidR="0049383A" w:rsidRPr="00757891">
              <w:rPr>
                <w:rFonts w:eastAsia="Times New Roman" w:cs="Calibri"/>
                <w:b/>
                <w:bCs/>
                <w:sz w:val="20"/>
                <w:szCs w:val="20"/>
                <w:lang w:val="es-ES_tradnl" w:eastAsia="es-MX"/>
              </w:rPr>
              <w:t>/202</w:t>
            </w:r>
            <w:r w:rsidR="00B03DB2" w:rsidRPr="00757891">
              <w:rPr>
                <w:rFonts w:eastAsia="Times New Roman" w:cs="Calibri"/>
                <w:b/>
                <w:bCs/>
                <w:sz w:val="20"/>
                <w:szCs w:val="20"/>
                <w:lang w:val="es-ES_tradnl" w:eastAsia="es-MX"/>
              </w:rPr>
              <w:t>5</w:t>
            </w:r>
          </w:p>
        </w:tc>
      </w:tr>
      <w:tr w:rsidR="0049383A" w:rsidRPr="003B51D8" w14:paraId="5C0544CD" w14:textId="77777777" w:rsidTr="001F154E">
        <w:trPr>
          <w:trHeight w:val="282"/>
        </w:trPr>
        <w:tc>
          <w:tcPr>
            <w:tcW w:w="2519" w:type="dxa"/>
            <w:tcBorders>
              <w:top w:val="single" w:sz="4" w:space="0" w:color="auto"/>
            </w:tcBorders>
            <w:noWrap/>
            <w:vAlign w:val="center"/>
            <w:hideMark/>
          </w:tcPr>
          <w:p w14:paraId="54C2AD61" w14:textId="77777777" w:rsidR="0049383A" w:rsidRPr="003B51D8" w:rsidRDefault="0049383A" w:rsidP="00DD357D">
            <w:pPr>
              <w:spacing w:after="0" w:line="240" w:lineRule="auto"/>
              <w:jc w:val="center"/>
              <w:rPr>
                <w:rFonts w:eastAsia="Times New Roman" w:cs="Calibri"/>
                <w:b/>
                <w:bCs/>
                <w:sz w:val="20"/>
                <w:szCs w:val="20"/>
                <w:lang w:val="es-ES_tradnl" w:eastAsia="es-MX"/>
              </w:rPr>
            </w:pPr>
            <w:r w:rsidRPr="003B51D8">
              <w:rPr>
                <w:rFonts w:eastAsia="Times New Roman" w:cs="Calibri"/>
                <w:b/>
                <w:bCs/>
                <w:sz w:val="20"/>
                <w:szCs w:val="20"/>
                <w:lang w:val="es-ES_tradnl" w:eastAsia="es-MX"/>
              </w:rPr>
              <w:t>Cuentas de cheque</w:t>
            </w:r>
          </w:p>
        </w:tc>
        <w:tc>
          <w:tcPr>
            <w:tcW w:w="2251" w:type="dxa"/>
            <w:tcBorders>
              <w:top w:val="single" w:sz="4" w:space="0" w:color="auto"/>
            </w:tcBorders>
            <w:noWrap/>
            <w:vAlign w:val="center"/>
            <w:hideMark/>
          </w:tcPr>
          <w:p w14:paraId="4B824CA3" w14:textId="77777777" w:rsidR="0049383A" w:rsidRPr="003B51D8" w:rsidRDefault="0049383A" w:rsidP="00DD357D">
            <w:pPr>
              <w:spacing w:after="0" w:line="240" w:lineRule="auto"/>
              <w:jc w:val="center"/>
              <w:rPr>
                <w:rFonts w:eastAsia="Times New Roman" w:cs="Calibri"/>
                <w:b/>
                <w:bCs/>
                <w:sz w:val="20"/>
                <w:szCs w:val="20"/>
                <w:lang w:val="es-ES_tradnl" w:eastAsia="es-MX"/>
              </w:rPr>
            </w:pPr>
          </w:p>
        </w:tc>
        <w:tc>
          <w:tcPr>
            <w:tcW w:w="2911" w:type="dxa"/>
            <w:tcBorders>
              <w:top w:val="single" w:sz="4" w:space="0" w:color="auto"/>
            </w:tcBorders>
            <w:noWrap/>
            <w:vAlign w:val="center"/>
            <w:hideMark/>
          </w:tcPr>
          <w:p w14:paraId="60C2E05B" w14:textId="77777777" w:rsidR="0049383A" w:rsidRPr="003B51D8" w:rsidRDefault="0049383A" w:rsidP="00DD357D">
            <w:pPr>
              <w:spacing w:after="0" w:line="240" w:lineRule="auto"/>
              <w:rPr>
                <w:rFonts w:eastAsia="Times New Roman" w:cs="Calibri"/>
                <w:b/>
                <w:bCs/>
                <w:sz w:val="20"/>
                <w:szCs w:val="20"/>
                <w:lang w:val="es-ES_tradnl" w:eastAsia="es-MX"/>
              </w:rPr>
            </w:pPr>
          </w:p>
        </w:tc>
        <w:tc>
          <w:tcPr>
            <w:tcW w:w="1775" w:type="dxa"/>
            <w:tcBorders>
              <w:top w:val="single" w:sz="4" w:space="0" w:color="auto"/>
            </w:tcBorders>
            <w:vAlign w:val="center"/>
            <w:hideMark/>
          </w:tcPr>
          <w:p w14:paraId="2F25E66A" w14:textId="77777777" w:rsidR="0049383A" w:rsidRPr="00757891" w:rsidRDefault="0049383A"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 </w:t>
            </w:r>
          </w:p>
        </w:tc>
      </w:tr>
      <w:tr w:rsidR="0049383A" w:rsidRPr="003B51D8" w14:paraId="24C9CE53" w14:textId="77777777" w:rsidTr="001F154E">
        <w:trPr>
          <w:trHeight w:val="282"/>
        </w:trPr>
        <w:tc>
          <w:tcPr>
            <w:tcW w:w="2519" w:type="dxa"/>
            <w:noWrap/>
            <w:vAlign w:val="center"/>
            <w:hideMark/>
          </w:tcPr>
          <w:p w14:paraId="512D5393" w14:textId="77777777" w:rsidR="0049383A" w:rsidRPr="003B51D8" w:rsidRDefault="0049383A" w:rsidP="00DD357D">
            <w:pPr>
              <w:spacing w:after="0" w:line="240" w:lineRule="auto"/>
              <w:jc w:val="center"/>
              <w:rPr>
                <w:rFonts w:eastAsia="Times New Roman" w:cs="Calibri"/>
                <w:sz w:val="20"/>
                <w:szCs w:val="20"/>
                <w:lang w:val="es-ES_tradnl" w:eastAsia="es-MX"/>
              </w:rPr>
            </w:pPr>
            <w:r w:rsidRPr="003B51D8">
              <w:rPr>
                <w:rFonts w:eastAsia="Times New Roman" w:cs="Calibri"/>
                <w:sz w:val="20"/>
                <w:szCs w:val="20"/>
                <w:lang w:val="es-ES_tradnl" w:eastAsia="es-MX"/>
              </w:rPr>
              <w:t>BBVA Bancomer</w:t>
            </w:r>
          </w:p>
        </w:tc>
        <w:tc>
          <w:tcPr>
            <w:tcW w:w="2251" w:type="dxa"/>
            <w:noWrap/>
            <w:vAlign w:val="center"/>
            <w:hideMark/>
          </w:tcPr>
          <w:p w14:paraId="52EC05D8" w14:textId="77777777" w:rsidR="0049383A" w:rsidRPr="003B51D8" w:rsidRDefault="0049383A" w:rsidP="00DD357D">
            <w:pPr>
              <w:spacing w:after="0" w:line="240" w:lineRule="auto"/>
              <w:jc w:val="center"/>
              <w:rPr>
                <w:rFonts w:eastAsia="Times New Roman" w:cs="Calibri"/>
                <w:sz w:val="20"/>
                <w:szCs w:val="20"/>
                <w:lang w:val="es-ES_tradnl" w:eastAsia="es-MX"/>
              </w:rPr>
            </w:pPr>
            <w:r w:rsidRPr="003B51D8">
              <w:rPr>
                <w:rFonts w:eastAsia="Times New Roman" w:cs="Calibri"/>
                <w:sz w:val="20"/>
                <w:szCs w:val="20"/>
                <w:lang w:val="es-ES_tradnl" w:eastAsia="es-MX"/>
              </w:rPr>
              <w:t>0194475178</w:t>
            </w:r>
          </w:p>
        </w:tc>
        <w:tc>
          <w:tcPr>
            <w:tcW w:w="2911" w:type="dxa"/>
            <w:noWrap/>
            <w:vAlign w:val="center"/>
            <w:hideMark/>
          </w:tcPr>
          <w:p w14:paraId="43A90855" w14:textId="77777777" w:rsidR="0049383A" w:rsidRPr="003B51D8" w:rsidRDefault="0049383A" w:rsidP="00DD357D">
            <w:pPr>
              <w:spacing w:after="0" w:line="240" w:lineRule="auto"/>
              <w:jc w:val="center"/>
              <w:rPr>
                <w:rFonts w:eastAsia="Times New Roman" w:cs="Calibri"/>
                <w:sz w:val="20"/>
                <w:szCs w:val="20"/>
                <w:lang w:val="es-ES_tradnl" w:eastAsia="es-MX"/>
              </w:rPr>
            </w:pPr>
            <w:r w:rsidRPr="003B51D8">
              <w:rPr>
                <w:rFonts w:eastAsia="Times New Roman" w:cs="Calibri"/>
                <w:sz w:val="20"/>
                <w:szCs w:val="20"/>
                <w:lang w:val="es-ES_tradnl" w:eastAsia="es-MX"/>
              </w:rPr>
              <w:t>Gasto corriente</w:t>
            </w:r>
          </w:p>
        </w:tc>
        <w:tc>
          <w:tcPr>
            <w:tcW w:w="1775" w:type="dxa"/>
            <w:noWrap/>
            <w:vAlign w:val="center"/>
          </w:tcPr>
          <w:p w14:paraId="46B18F0D" w14:textId="5CA4EA4E" w:rsidR="0049383A" w:rsidRPr="00757891" w:rsidRDefault="0049383A" w:rsidP="00DD357D">
            <w:pPr>
              <w:spacing w:after="0" w:line="240" w:lineRule="auto"/>
              <w:jc w:val="center"/>
              <w:rPr>
                <w:rFonts w:eastAsia="Times New Roman" w:cs="Calibri"/>
                <w:sz w:val="20"/>
                <w:szCs w:val="20"/>
                <w:lang w:val="es-ES_tradnl" w:eastAsia="es-MX"/>
              </w:rPr>
            </w:pPr>
            <w:r w:rsidRPr="00757891">
              <w:rPr>
                <w:rFonts w:eastAsia="Times New Roman" w:cs="Calibri"/>
                <w:sz w:val="20"/>
                <w:szCs w:val="20"/>
                <w:lang w:val="es-ES_tradnl" w:eastAsia="es-MX"/>
              </w:rPr>
              <w:t>$</w:t>
            </w:r>
            <w:r w:rsidR="001F4853">
              <w:rPr>
                <w:rFonts w:eastAsia="Times New Roman" w:cs="Calibri"/>
                <w:sz w:val="20"/>
                <w:szCs w:val="20"/>
                <w:lang w:val="es-ES_tradnl" w:eastAsia="es-MX"/>
              </w:rPr>
              <w:t>180,241.69</w:t>
            </w:r>
          </w:p>
        </w:tc>
      </w:tr>
    </w:tbl>
    <w:p w14:paraId="6CFD0F81" w14:textId="77777777" w:rsidR="0049383A" w:rsidRDefault="0049383A" w:rsidP="00DD357D">
      <w:pPr>
        <w:spacing w:after="0" w:line="240" w:lineRule="auto"/>
        <w:jc w:val="both"/>
        <w:rPr>
          <w:rFonts w:ascii="Arial" w:hAnsi="Arial" w:cs="Arial"/>
          <w:bCs/>
          <w:sz w:val="20"/>
          <w:szCs w:val="20"/>
          <w:lang w:val="es-ES_tradnl"/>
        </w:rPr>
      </w:pPr>
      <w:bookmarkStart w:id="4" w:name="_Hlk121489961"/>
    </w:p>
    <w:p w14:paraId="4348C166" w14:textId="61C4A2F4" w:rsidR="0049383A" w:rsidRPr="00187DF8" w:rsidRDefault="0049383A" w:rsidP="00DD357D">
      <w:pPr>
        <w:spacing w:after="0" w:line="240" w:lineRule="auto"/>
        <w:jc w:val="both"/>
        <w:rPr>
          <w:rFonts w:ascii="Arial" w:hAnsi="Arial" w:cs="Arial"/>
          <w:bCs/>
          <w:sz w:val="20"/>
          <w:szCs w:val="20"/>
          <w:lang w:val="es-ES_tradnl"/>
        </w:rPr>
      </w:pPr>
      <w:r w:rsidRPr="00757891">
        <w:rPr>
          <w:rFonts w:ascii="Arial" w:hAnsi="Arial" w:cs="Arial"/>
          <w:bCs/>
          <w:sz w:val="20"/>
          <w:szCs w:val="20"/>
          <w:lang w:val="es-ES_tradnl"/>
        </w:rPr>
        <w:t xml:space="preserve">Saldo inicial en bancos </w:t>
      </w:r>
      <w:r w:rsidR="000F65B1" w:rsidRPr="00757891">
        <w:rPr>
          <w:rFonts w:ascii="Arial" w:hAnsi="Arial" w:cs="Arial"/>
          <w:bCs/>
          <w:sz w:val="20"/>
          <w:szCs w:val="20"/>
          <w:lang w:val="es-ES_tradnl"/>
        </w:rPr>
        <w:t>$</w:t>
      </w:r>
      <w:r w:rsidR="001E0102">
        <w:rPr>
          <w:rFonts w:ascii="Arial" w:hAnsi="Arial" w:cs="Arial"/>
          <w:bCs/>
          <w:sz w:val="20"/>
          <w:szCs w:val="20"/>
          <w:lang w:val="es-ES_tradnl"/>
        </w:rPr>
        <w:t>1</w:t>
      </w:r>
      <w:r w:rsidR="001F4853">
        <w:rPr>
          <w:rFonts w:ascii="Arial" w:hAnsi="Arial" w:cs="Arial"/>
          <w:bCs/>
          <w:sz w:val="20"/>
          <w:szCs w:val="20"/>
          <w:lang w:val="es-ES_tradnl"/>
        </w:rPr>
        <w:t>59,746.19</w:t>
      </w:r>
      <w:r w:rsidR="00E15DBF">
        <w:rPr>
          <w:rFonts w:ascii="Arial" w:hAnsi="Arial" w:cs="Arial"/>
          <w:bCs/>
          <w:sz w:val="20"/>
          <w:szCs w:val="20"/>
          <w:lang w:val="es-ES_tradnl"/>
        </w:rPr>
        <w:t xml:space="preserve"> </w:t>
      </w:r>
      <w:r w:rsidR="000F65B1" w:rsidRPr="00757891">
        <w:rPr>
          <w:rFonts w:ascii="Arial" w:hAnsi="Arial" w:cs="Arial"/>
          <w:bCs/>
          <w:sz w:val="20"/>
          <w:szCs w:val="20"/>
          <w:lang w:val="es-ES_tradnl"/>
        </w:rPr>
        <w:t>(</w:t>
      </w:r>
      <w:r w:rsidR="001E0102">
        <w:rPr>
          <w:rFonts w:ascii="Arial" w:hAnsi="Arial" w:cs="Arial"/>
          <w:bCs/>
          <w:sz w:val="20"/>
          <w:szCs w:val="20"/>
          <w:lang w:val="es-ES_tradnl"/>
        </w:rPr>
        <w:t xml:space="preserve">ciento </w:t>
      </w:r>
      <w:r w:rsidR="001F4853">
        <w:rPr>
          <w:rFonts w:ascii="Arial" w:hAnsi="Arial" w:cs="Arial"/>
          <w:bCs/>
          <w:sz w:val="20"/>
          <w:szCs w:val="20"/>
          <w:lang w:val="es-ES_tradnl"/>
        </w:rPr>
        <w:t xml:space="preserve">cincuenta y nueve </w:t>
      </w:r>
      <w:r w:rsidR="001E0102">
        <w:rPr>
          <w:rFonts w:ascii="Arial" w:hAnsi="Arial" w:cs="Arial"/>
          <w:bCs/>
          <w:sz w:val="20"/>
          <w:szCs w:val="20"/>
          <w:lang w:val="es-ES_tradnl"/>
        </w:rPr>
        <w:t xml:space="preserve">mil </w:t>
      </w:r>
      <w:r w:rsidR="001F4853">
        <w:rPr>
          <w:rFonts w:ascii="Arial" w:hAnsi="Arial" w:cs="Arial"/>
          <w:bCs/>
          <w:sz w:val="20"/>
          <w:szCs w:val="20"/>
          <w:lang w:val="es-ES_tradnl"/>
        </w:rPr>
        <w:t>setecientos cuarenta y seis</w:t>
      </w:r>
      <w:r w:rsidR="001E0102">
        <w:rPr>
          <w:rFonts w:ascii="Arial" w:hAnsi="Arial" w:cs="Arial"/>
          <w:bCs/>
          <w:sz w:val="20"/>
          <w:szCs w:val="20"/>
          <w:lang w:val="es-ES_tradnl"/>
        </w:rPr>
        <w:t xml:space="preserve"> pesos </w:t>
      </w:r>
      <w:r w:rsidR="001F4853">
        <w:rPr>
          <w:rFonts w:ascii="Arial" w:hAnsi="Arial" w:cs="Arial"/>
          <w:bCs/>
          <w:sz w:val="20"/>
          <w:szCs w:val="20"/>
          <w:lang w:val="es-ES_tradnl"/>
        </w:rPr>
        <w:t>19</w:t>
      </w:r>
      <w:r w:rsidR="00453596" w:rsidRPr="00757891">
        <w:rPr>
          <w:rFonts w:ascii="Arial" w:hAnsi="Arial" w:cs="Arial"/>
          <w:bCs/>
          <w:sz w:val="20"/>
          <w:szCs w:val="20"/>
          <w:lang w:val="es-ES_tradnl"/>
        </w:rPr>
        <w:t>/100</w:t>
      </w:r>
      <w:r w:rsidR="00CB38CE">
        <w:rPr>
          <w:rFonts w:ascii="Arial" w:hAnsi="Arial" w:cs="Arial"/>
          <w:bCs/>
          <w:sz w:val="20"/>
          <w:szCs w:val="20"/>
          <w:lang w:val="es-ES_tradnl"/>
        </w:rPr>
        <w:t xml:space="preserve"> </w:t>
      </w:r>
      <w:r w:rsidR="000F65B1" w:rsidRPr="00757891">
        <w:rPr>
          <w:rFonts w:ascii="Arial" w:hAnsi="Arial" w:cs="Arial"/>
          <w:bCs/>
          <w:sz w:val="20"/>
          <w:szCs w:val="20"/>
          <w:lang w:val="es-ES_tradnl"/>
        </w:rPr>
        <w:t>m.n.)</w:t>
      </w:r>
      <w:r w:rsidRPr="00757891">
        <w:rPr>
          <w:rFonts w:ascii="Arial" w:hAnsi="Arial" w:cs="Arial"/>
          <w:bCs/>
          <w:sz w:val="20"/>
          <w:szCs w:val="20"/>
          <w:lang w:val="es-ES_tradnl"/>
        </w:rPr>
        <w:t>; cargos por; $</w:t>
      </w:r>
      <w:r w:rsidR="001E0102">
        <w:rPr>
          <w:rFonts w:ascii="Arial" w:hAnsi="Arial" w:cs="Arial"/>
          <w:bCs/>
          <w:sz w:val="20"/>
          <w:szCs w:val="20"/>
          <w:lang w:val="es-ES_tradnl"/>
        </w:rPr>
        <w:t>1,3</w:t>
      </w:r>
      <w:r w:rsidR="001F4853">
        <w:rPr>
          <w:rFonts w:ascii="Arial" w:hAnsi="Arial" w:cs="Arial"/>
          <w:bCs/>
          <w:sz w:val="20"/>
          <w:szCs w:val="20"/>
          <w:lang w:val="es-ES_tradnl"/>
        </w:rPr>
        <w:t>68</w:t>
      </w:r>
      <w:r w:rsidR="001E0102">
        <w:rPr>
          <w:rFonts w:ascii="Arial" w:hAnsi="Arial" w:cs="Arial"/>
          <w:bCs/>
          <w:sz w:val="20"/>
          <w:szCs w:val="20"/>
          <w:lang w:val="es-ES_tradnl"/>
        </w:rPr>
        <w:t>,</w:t>
      </w:r>
      <w:r w:rsidR="001F4853">
        <w:rPr>
          <w:rFonts w:ascii="Arial" w:hAnsi="Arial" w:cs="Arial"/>
          <w:bCs/>
          <w:sz w:val="20"/>
          <w:szCs w:val="20"/>
          <w:lang w:val="es-ES_tradnl"/>
        </w:rPr>
        <w:t>659</w:t>
      </w:r>
      <w:r w:rsidR="001E0102">
        <w:rPr>
          <w:rFonts w:ascii="Arial" w:hAnsi="Arial" w:cs="Arial"/>
          <w:bCs/>
          <w:sz w:val="20"/>
          <w:szCs w:val="20"/>
          <w:lang w:val="es-ES_tradnl"/>
        </w:rPr>
        <w:t>.7</w:t>
      </w:r>
      <w:r w:rsidR="001F4853">
        <w:rPr>
          <w:rFonts w:ascii="Arial" w:hAnsi="Arial" w:cs="Arial"/>
          <w:bCs/>
          <w:sz w:val="20"/>
          <w:szCs w:val="20"/>
          <w:lang w:val="es-ES_tradnl"/>
        </w:rPr>
        <w:t>0</w:t>
      </w:r>
      <w:r w:rsidRPr="00757891">
        <w:rPr>
          <w:rFonts w:ascii="Arial" w:hAnsi="Arial" w:cs="Arial"/>
          <w:bCs/>
          <w:sz w:val="20"/>
          <w:szCs w:val="20"/>
          <w:lang w:val="es-ES_tradnl"/>
        </w:rPr>
        <w:t xml:space="preserve"> (</w:t>
      </w:r>
      <w:r w:rsidR="004B5202" w:rsidRPr="00757891">
        <w:rPr>
          <w:rFonts w:ascii="Arial" w:hAnsi="Arial" w:cs="Arial"/>
          <w:bCs/>
          <w:sz w:val="20"/>
          <w:szCs w:val="20"/>
          <w:lang w:val="es-ES_tradnl"/>
        </w:rPr>
        <w:t xml:space="preserve">un millón </w:t>
      </w:r>
      <w:r w:rsidR="00453596">
        <w:rPr>
          <w:rFonts w:ascii="Arial" w:hAnsi="Arial" w:cs="Arial"/>
          <w:bCs/>
          <w:sz w:val="20"/>
          <w:szCs w:val="20"/>
          <w:lang w:val="es-ES_tradnl"/>
        </w:rPr>
        <w:t xml:space="preserve">trescientos </w:t>
      </w:r>
      <w:r w:rsidR="00E15DBF">
        <w:rPr>
          <w:rFonts w:ascii="Arial" w:hAnsi="Arial" w:cs="Arial"/>
          <w:bCs/>
          <w:sz w:val="20"/>
          <w:szCs w:val="20"/>
          <w:lang w:val="es-ES_tradnl"/>
        </w:rPr>
        <w:t>sesenta</w:t>
      </w:r>
      <w:r w:rsidR="001F4853">
        <w:rPr>
          <w:rFonts w:ascii="Arial" w:hAnsi="Arial" w:cs="Arial"/>
          <w:bCs/>
          <w:sz w:val="20"/>
          <w:szCs w:val="20"/>
          <w:lang w:val="es-ES_tradnl"/>
        </w:rPr>
        <w:t xml:space="preserve"> y ocho</w:t>
      </w:r>
      <w:r w:rsidR="00453596">
        <w:rPr>
          <w:rFonts w:ascii="Arial" w:hAnsi="Arial" w:cs="Arial"/>
          <w:bCs/>
          <w:sz w:val="20"/>
          <w:szCs w:val="20"/>
          <w:lang w:val="es-ES_tradnl"/>
        </w:rPr>
        <w:t xml:space="preserve"> </w:t>
      </w:r>
      <w:r w:rsidR="001E0102">
        <w:rPr>
          <w:rFonts w:ascii="Arial" w:hAnsi="Arial" w:cs="Arial"/>
          <w:bCs/>
          <w:sz w:val="20"/>
          <w:szCs w:val="20"/>
          <w:lang w:val="es-ES_tradnl"/>
        </w:rPr>
        <w:t xml:space="preserve">mil </w:t>
      </w:r>
      <w:r w:rsidR="001F4853">
        <w:rPr>
          <w:rFonts w:ascii="Arial" w:hAnsi="Arial" w:cs="Arial"/>
          <w:bCs/>
          <w:sz w:val="20"/>
          <w:szCs w:val="20"/>
          <w:lang w:val="es-ES_tradnl"/>
        </w:rPr>
        <w:t>seis cientos cincuenta y nueve</w:t>
      </w:r>
      <w:r w:rsidR="001E0102">
        <w:rPr>
          <w:rFonts w:ascii="Arial" w:hAnsi="Arial" w:cs="Arial"/>
          <w:bCs/>
          <w:sz w:val="20"/>
          <w:szCs w:val="20"/>
          <w:lang w:val="es-ES_tradnl"/>
        </w:rPr>
        <w:t xml:space="preserve"> </w:t>
      </w:r>
      <w:r w:rsidR="00CD0316">
        <w:rPr>
          <w:rFonts w:ascii="Arial" w:hAnsi="Arial" w:cs="Arial"/>
          <w:bCs/>
          <w:sz w:val="20"/>
          <w:szCs w:val="20"/>
          <w:lang w:val="es-ES_tradnl"/>
        </w:rPr>
        <w:t>pesos 7</w:t>
      </w:r>
      <w:r w:rsidR="001F4853">
        <w:rPr>
          <w:rFonts w:ascii="Arial" w:hAnsi="Arial" w:cs="Arial"/>
          <w:bCs/>
          <w:sz w:val="20"/>
          <w:szCs w:val="20"/>
          <w:lang w:val="es-ES_tradnl"/>
        </w:rPr>
        <w:t>0</w:t>
      </w:r>
      <w:r w:rsidR="00CD0316">
        <w:rPr>
          <w:rFonts w:ascii="Arial" w:hAnsi="Arial" w:cs="Arial"/>
          <w:bCs/>
          <w:sz w:val="20"/>
          <w:szCs w:val="20"/>
          <w:lang w:val="es-ES_tradnl"/>
        </w:rPr>
        <w:t>/</w:t>
      </w:r>
      <w:r w:rsidRPr="00757891">
        <w:rPr>
          <w:rFonts w:ascii="Arial" w:hAnsi="Arial" w:cs="Arial"/>
          <w:bCs/>
          <w:sz w:val="20"/>
          <w:szCs w:val="20"/>
          <w:lang w:val="es-ES_tradnl"/>
        </w:rPr>
        <w:t>100 m.n.)</w:t>
      </w:r>
      <w:r w:rsidR="000F65B1">
        <w:rPr>
          <w:rFonts w:ascii="Arial" w:hAnsi="Arial" w:cs="Arial"/>
          <w:bCs/>
          <w:sz w:val="20"/>
          <w:szCs w:val="20"/>
          <w:lang w:val="es-ES_tradnl"/>
        </w:rPr>
        <w:t>;</w:t>
      </w:r>
      <w:r w:rsidRPr="00757891">
        <w:rPr>
          <w:rFonts w:ascii="Arial" w:hAnsi="Arial" w:cs="Arial"/>
          <w:bCs/>
          <w:sz w:val="20"/>
          <w:szCs w:val="20"/>
          <w:lang w:val="es-ES_tradnl"/>
        </w:rPr>
        <w:t xml:space="preserve"> abonos por; $</w:t>
      </w:r>
      <w:r w:rsidR="001E0102">
        <w:rPr>
          <w:rFonts w:ascii="Arial" w:hAnsi="Arial" w:cs="Arial"/>
          <w:bCs/>
          <w:sz w:val="20"/>
          <w:szCs w:val="20"/>
          <w:lang w:val="es-ES_tradnl"/>
        </w:rPr>
        <w:t>1,348,</w:t>
      </w:r>
      <w:r w:rsidR="009942E8">
        <w:rPr>
          <w:rFonts w:ascii="Arial" w:hAnsi="Arial" w:cs="Arial"/>
          <w:bCs/>
          <w:sz w:val="20"/>
          <w:szCs w:val="20"/>
          <w:lang w:val="es-ES_tradnl"/>
        </w:rPr>
        <w:t>164</w:t>
      </w:r>
      <w:r w:rsidR="001E0102">
        <w:rPr>
          <w:rFonts w:ascii="Arial" w:hAnsi="Arial" w:cs="Arial"/>
          <w:bCs/>
          <w:sz w:val="20"/>
          <w:szCs w:val="20"/>
          <w:lang w:val="es-ES_tradnl"/>
        </w:rPr>
        <w:t>.</w:t>
      </w:r>
      <w:r w:rsidR="009942E8">
        <w:rPr>
          <w:rFonts w:ascii="Arial" w:hAnsi="Arial" w:cs="Arial"/>
          <w:bCs/>
          <w:sz w:val="20"/>
          <w:szCs w:val="20"/>
          <w:lang w:val="es-ES_tradnl"/>
        </w:rPr>
        <w:t>20</w:t>
      </w:r>
      <w:r w:rsidRPr="00757891">
        <w:rPr>
          <w:rFonts w:ascii="Arial" w:hAnsi="Arial" w:cs="Arial"/>
          <w:bCs/>
          <w:sz w:val="20"/>
          <w:szCs w:val="20"/>
          <w:lang w:val="es-ES_tradnl"/>
        </w:rPr>
        <w:t xml:space="preserve"> </w:t>
      </w:r>
      <w:r w:rsidR="004B5202" w:rsidRPr="00757891">
        <w:rPr>
          <w:rFonts w:ascii="Arial" w:hAnsi="Arial" w:cs="Arial"/>
          <w:bCs/>
          <w:sz w:val="20"/>
          <w:szCs w:val="20"/>
          <w:lang w:val="es-ES_tradnl"/>
        </w:rPr>
        <w:t>(</w:t>
      </w:r>
      <w:r w:rsidR="000F65B1">
        <w:rPr>
          <w:rFonts w:ascii="Arial" w:hAnsi="Arial" w:cs="Arial"/>
          <w:bCs/>
          <w:sz w:val="20"/>
          <w:szCs w:val="20"/>
          <w:lang w:val="es-ES_tradnl"/>
        </w:rPr>
        <w:t xml:space="preserve">un millón </w:t>
      </w:r>
      <w:r w:rsidR="00227FBB">
        <w:rPr>
          <w:rFonts w:ascii="Arial" w:hAnsi="Arial" w:cs="Arial"/>
          <w:bCs/>
          <w:sz w:val="20"/>
          <w:szCs w:val="20"/>
          <w:lang w:val="es-ES_tradnl"/>
        </w:rPr>
        <w:t xml:space="preserve">trescientos cuarenta </w:t>
      </w:r>
      <w:r w:rsidR="00CD0316">
        <w:rPr>
          <w:rFonts w:ascii="Arial" w:hAnsi="Arial" w:cs="Arial"/>
          <w:bCs/>
          <w:sz w:val="20"/>
          <w:szCs w:val="20"/>
          <w:lang w:val="es-ES_tradnl"/>
        </w:rPr>
        <w:t>y ocho</w:t>
      </w:r>
      <w:r w:rsidR="00A80C95">
        <w:rPr>
          <w:rFonts w:ascii="Arial" w:hAnsi="Arial" w:cs="Arial"/>
          <w:bCs/>
          <w:sz w:val="20"/>
          <w:szCs w:val="20"/>
          <w:lang w:val="es-ES_tradnl"/>
        </w:rPr>
        <w:t xml:space="preserve"> </w:t>
      </w:r>
      <w:r w:rsidR="00CD0316">
        <w:rPr>
          <w:rFonts w:ascii="Arial" w:hAnsi="Arial" w:cs="Arial"/>
          <w:bCs/>
          <w:sz w:val="20"/>
          <w:szCs w:val="20"/>
          <w:lang w:val="es-ES_tradnl"/>
        </w:rPr>
        <w:t xml:space="preserve">mil </w:t>
      </w:r>
      <w:r w:rsidR="009942E8">
        <w:rPr>
          <w:rFonts w:ascii="Arial" w:hAnsi="Arial" w:cs="Arial"/>
          <w:bCs/>
          <w:sz w:val="20"/>
          <w:szCs w:val="20"/>
          <w:lang w:val="es-ES_tradnl"/>
        </w:rPr>
        <w:t xml:space="preserve">ciento </w:t>
      </w:r>
      <w:r w:rsidR="00CD0316">
        <w:rPr>
          <w:rFonts w:ascii="Arial" w:hAnsi="Arial" w:cs="Arial"/>
          <w:bCs/>
          <w:sz w:val="20"/>
          <w:szCs w:val="20"/>
          <w:lang w:val="es-ES_tradnl"/>
        </w:rPr>
        <w:t>setenta y c</w:t>
      </w:r>
      <w:r w:rsidR="009942E8">
        <w:rPr>
          <w:rFonts w:ascii="Arial" w:hAnsi="Arial" w:cs="Arial"/>
          <w:bCs/>
          <w:sz w:val="20"/>
          <w:szCs w:val="20"/>
          <w:lang w:val="es-ES_tradnl"/>
        </w:rPr>
        <w:t xml:space="preserve">uatro </w:t>
      </w:r>
      <w:r w:rsidR="00A80C95">
        <w:rPr>
          <w:rFonts w:ascii="Arial" w:hAnsi="Arial" w:cs="Arial"/>
          <w:bCs/>
          <w:sz w:val="20"/>
          <w:szCs w:val="20"/>
          <w:lang w:val="es-ES_tradnl"/>
        </w:rPr>
        <w:t xml:space="preserve">pesos </w:t>
      </w:r>
      <w:r w:rsidR="009942E8">
        <w:rPr>
          <w:rFonts w:ascii="Arial" w:hAnsi="Arial" w:cs="Arial"/>
          <w:bCs/>
          <w:sz w:val="20"/>
          <w:szCs w:val="20"/>
          <w:lang w:val="es-ES_tradnl"/>
        </w:rPr>
        <w:t>20</w:t>
      </w:r>
      <w:r w:rsidRPr="00757891">
        <w:rPr>
          <w:rFonts w:ascii="Arial" w:hAnsi="Arial" w:cs="Arial"/>
          <w:bCs/>
          <w:sz w:val="20"/>
          <w:szCs w:val="20"/>
          <w:lang w:val="es-ES_tradnl"/>
        </w:rPr>
        <w:t>/100 m.n.); saldo final en bancos $</w:t>
      </w:r>
      <w:bookmarkStart w:id="5" w:name="_Hlk118965615"/>
      <w:r w:rsidR="001E0102">
        <w:rPr>
          <w:rFonts w:ascii="Arial" w:hAnsi="Arial" w:cs="Arial"/>
          <w:bCs/>
          <w:sz w:val="20"/>
          <w:szCs w:val="20"/>
          <w:lang w:val="es-ES_tradnl"/>
        </w:rPr>
        <w:t>1</w:t>
      </w:r>
      <w:r w:rsidR="009942E8">
        <w:rPr>
          <w:rFonts w:ascii="Arial" w:hAnsi="Arial" w:cs="Arial"/>
          <w:bCs/>
          <w:sz w:val="20"/>
          <w:szCs w:val="20"/>
          <w:lang w:val="es-ES_tradnl"/>
        </w:rPr>
        <w:t>80,241.69</w:t>
      </w:r>
      <w:r w:rsidRPr="00757891">
        <w:rPr>
          <w:rFonts w:ascii="Arial" w:hAnsi="Arial" w:cs="Arial"/>
          <w:bCs/>
          <w:sz w:val="20"/>
          <w:szCs w:val="20"/>
          <w:lang w:val="es-ES_tradnl"/>
        </w:rPr>
        <w:t xml:space="preserve"> </w:t>
      </w:r>
      <w:bookmarkEnd w:id="5"/>
      <w:r w:rsidRPr="00757891">
        <w:rPr>
          <w:rFonts w:ascii="Arial" w:hAnsi="Arial" w:cs="Arial"/>
          <w:bCs/>
          <w:sz w:val="20"/>
          <w:szCs w:val="20"/>
          <w:lang w:val="es-ES_tradnl"/>
        </w:rPr>
        <w:t>(</w:t>
      </w:r>
      <w:r w:rsidR="00A80C95">
        <w:rPr>
          <w:rFonts w:ascii="Arial" w:hAnsi="Arial" w:cs="Arial"/>
          <w:bCs/>
          <w:sz w:val="20"/>
          <w:szCs w:val="20"/>
          <w:lang w:val="es-ES_tradnl"/>
        </w:rPr>
        <w:t xml:space="preserve">ciento </w:t>
      </w:r>
      <w:r w:rsidR="009942E8">
        <w:rPr>
          <w:rFonts w:ascii="Arial" w:hAnsi="Arial" w:cs="Arial"/>
          <w:bCs/>
          <w:sz w:val="20"/>
          <w:szCs w:val="20"/>
          <w:lang w:val="es-ES_tradnl"/>
        </w:rPr>
        <w:t>ochenta mil dos cientos cuarenta y un</w:t>
      </w:r>
      <w:r w:rsidR="00A80C95">
        <w:rPr>
          <w:rFonts w:ascii="Arial" w:hAnsi="Arial" w:cs="Arial"/>
          <w:bCs/>
          <w:sz w:val="20"/>
          <w:szCs w:val="20"/>
          <w:lang w:val="es-ES_tradnl"/>
        </w:rPr>
        <w:t xml:space="preserve"> pesos </w:t>
      </w:r>
      <w:r w:rsidR="009942E8">
        <w:rPr>
          <w:rFonts w:ascii="Arial" w:hAnsi="Arial" w:cs="Arial"/>
          <w:bCs/>
          <w:sz w:val="20"/>
          <w:szCs w:val="20"/>
          <w:lang w:val="es-ES_tradnl"/>
        </w:rPr>
        <w:t>69</w:t>
      </w:r>
      <w:r w:rsidRPr="00757891">
        <w:rPr>
          <w:rFonts w:ascii="Arial" w:hAnsi="Arial" w:cs="Arial"/>
          <w:bCs/>
          <w:sz w:val="20"/>
          <w:szCs w:val="20"/>
          <w:lang w:val="es-ES_tradnl"/>
        </w:rPr>
        <w:t>/100 m.n.)</w:t>
      </w:r>
    </w:p>
    <w:p w14:paraId="0DB0C630" w14:textId="77777777" w:rsidR="007C0B37" w:rsidRPr="006F6A14" w:rsidRDefault="007C0B37" w:rsidP="00DD357D">
      <w:pPr>
        <w:spacing w:after="0" w:line="240" w:lineRule="auto"/>
        <w:jc w:val="both"/>
        <w:rPr>
          <w:rFonts w:ascii="Arial" w:hAnsi="Arial" w:cs="Arial"/>
          <w:bCs/>
          <w:sz w:val="20"/>
          <w:szCs w:val="20"/>
          <w:lang w:val="es-ES_tradnl"/>
        </w:rPr>
      </w:pPr>
    </w:p>
    <w:p w14:paraId="2B500E50" w14:textId="77777777" w:rsidR="007C0B37" w:rsidRDefault="007C0B37" w:rsidP="00DD357D">
      <w:pPr>
        <w:spacing w:after="0" w:line="240" w:lineRule="auto"/>
        <w:jc w:val="center"/>
        <w:rPr>
          <w:rFonts w:ascii="Arial" w:hAnsi="Arial" w:cs="Arial"/>
          <w:bCs/>
          <w:sz w:val="20"/>
          <w:szCs w:val="20"/>
          <w:lang w:val="es-ES_tradnl"/>
        </w:rPr>
      </w:pPr>
    </w:p>
    <w:p w14:paraId="59303182" w14:textId="76F8C191" w:rsidR="0049383A" w:rsidRPr="00B316C7" w:rsidRDefault="00F664C4" w:rsidP="00DD357D">
      <w:pPr>
        <w:spacing w:after="0" w:line="240" w:lineRule="auto"/>
        <w:jc w:val="center"/>
        <w:rPr>
          <w:rFonts w:ascii="Arial" w:hAnsi="Arial" w:cs="Arial"/>
          <w:bCs/>
          <w:sz w:val="20"/>
          <w:szCs w:val="20"/>
          <w:lang w:val="es-ES_tradnl"/>
        </w:rPr>
      </w:pPr>
      <w:r w:rsidRPr="00F664C4">
        <w:rPr>
          <w:rFonts w:ascii="Arial" w:hAnsi="Arial" w:cs="Arial"/>
          <w:bCs/>
          <w:sz w:val="20"/>
          <w:szCs w:val="20"/>
          <w:lang w:val="es-ES_tradnl"/>
        </w:rPr>
        <w:t xml:space="preserve">SALDO ESTADO DE CUENTA DE BANCO BANCOMER </w:t>
      </w:r>
      <w:r w:rsidRPr="0052203D">
        <w:rPr>
          <w:rFonts w:ascii="Arial" w:hAnsi="Arial" w:cs="Arial"/>
          <w:bCs/>
          <w:sz w:val="20"/>
          <w:szCs w:val="20"/>
          <w:lang w:val="es-ES_tradnl"/>
        </w:rPr>
        <w:t>0116130186</w:t>
      </w:r>
    </w:p>
    <w:tbl>
      <w:tblPr>
        <w:tblW w:w="9482" w:type="dxa"/>
        <w:tblInd w:w="55" w:type="dxa"/>
        <w:tblCellMar>
          <w:left w:w="70" w:type="dxa"/>
          <w:right w:w="70" w:type="dxa"/>
        </w:tblCellMar>
        <w:tblLook w:val="04A0" w:firstRow="1" w:lastRow="0" w:firstColumn="1" w:lastColumn="0" w:noHBand="0" w:noVBand="1"/>
      </w:tblPr>
      <w:tblGrid>
        <w:gridCol w:w="2526"/>
        <w:gridCol w:w="2257"/>
        <w:gridCol w:w="2919"/>
        <w:gridCol w:w="1780"/>
      </w:tblGrid>
      <w:tr w:rsidR="0049383A" w:rsidRPr="003343D2" w14:paraId="23E719F9" w14:textId="77777777" w:rsidTr="00EC5DF9">
        <w:trPr>
          <w:trHeight w:val="291"/>
        </w:trPr>
        <w:tc>
          <w:tcPr>
            <w:tcW w:w="2526" w:type="dxa"/>
            <w:vMerge w:val="restart"/>
            <w:tcBorders>
              <w:top w:val="single" w:sz="4" w:space="0" w:color="auto"/>
            </w:tcBorders>
            <w:shd w:val="clear" w:color="auto" w:fill="FFFFFF"/>
            <w:noWrap/>
            <w:vAlign w:val="center"/>
            <w:hideMark/>
          </w:tcPr>
          <w:bookmarkEnd w:id="4"/>
          <w:p w14:paraId="28E81EB2" w14:textId="77777777" w:rsidR="0049383A" w:rsidRPr="003343D2" w:rsidRDefault="0049383A" w:rsidP="00DD357D">
            <w:pPr>
              <w:spacing w:after="0" w:line="240" w:lineRule="auto"/>
              <w:jc w:val="center"/>
              <w:rPr>
                <w:rFonts w:eastAsia="Times New Roman" w:cs="Calibri"/>
                <w:b/>
                <w:bCs/>
                <w:sz w:val="20"/>
                <w:szCs w:val="20"/>
                <w:lang w:val="es-ES_tradnl" w:eastAsia="es-MX"/>
              </w:rPr>
            </w:pPr>
            <w:r w:rsidRPr="003343D2">
              <w:rPr>
                <w:rFonts w:eastAsia="Times New Roman" w:cs="Calibri"/>
                <w:b/>
                <w:bCs/>
                <w:sz w:val="20"/>
                <w:szCs w:val="20"/>
                <w:lang w:val="es-ES_tradnl" w:eastAsia="es-MX"/>
              </w:rPr>
              <w:t>BANCO</w:t>
            </w:r>
          </w:p>
        </w:tc>
        <w:tc>
          <w:tcPr>
            <w:tcW w:w="2257" w:type="dxa"/>
            <w:vMerge w:val="restart"/>
            <w:tcBorders>
              <w:top w:val="single" w:sz="4" w:space="0" w:color="auto"/>
            </w:tcBorders>
            <w:shd w:val="clear" w:color="auto" w:fill="FFFFFF"/>
            <w:noWrap/>
            <w:vAlign w:val="center"/>
            <w:hideMark/>
          </w:tcPr>
          <w:p w14:paraId="6BEE5DAA" w14:textId="77777777" w:rsidR="0049383A" w:rsidRPr="003343D2" w:rsidRDefault="0049383A" w:rsidP="00DD357D">
            <w:pPr>
              <w:spacing w:after="0" w:line="240" w:lineRule="auto"/>
              <w:jc w:val="center"/>
              <w:rPr>
                <w:rFonts w:eastAsia="Times New Roman" w:cs="Calibri"/>
                <w:b/>
                <w:bCs/>
                <w:sz w:val="20"/>
                <w:szCs w:val="20"/>
                <w:lang w:val="es-ES_tradnl" w:eastAsia="es-MX"/>
              </w:rPr>
            </w:pPr>
            <w:r w:rsidRPr="003343D2">
              <w:rPr>
                <w:rFonts w:eastAsia="Times New Roman" w:cs="Calibri"/>
                <w:b/>
                <w:bCs/>
                <w:sz w:val="20"/>
                <w:szCs w:val="20"/>
                <w:lang w:val="es-ES_tradnl" w:eastAsia="es-MX"/>
              </w:rPr>
              <w:t>CUENTA No.</w:t>
            </w:r>
          </w:p>
        </w:tc>
        <w:tc>
          <w:tcPr>
            <w:tcW w:w="2919" w:type="dxa"/>
            <w:vMerge w:val="restart"/>
            <w:tcBorders>
              <w:top w:val="single" w:sz="4" w:space="0" w:color="auto"/>
            </w:tcBorders>
            <w:shd w:val="clear" w:color="auto" w:fill="FFFFFF"/>
            <w:noWrap/>
            <w:vAlign w:val="center"/>
            <w:hideMark/>
          </w:tcPr>
          <w:p w14:paraId="328C3C25" w14:textId="77777777" w:rsidR="0049383A" w:rsidRPr="003343D2" w:rsidRDefault="0049383A" w:rsidP="00DD357D">
            <w:pPr>
              <w:spacing w:after="0" w:line="240" w:lineRule="auto"/>
              <w:jc w:val="center"/>
              <w:rPr>
                <w:rFonts w:eastAsia="Times New Roman" w:cs="Calibri"/>
                <w:b/>
                <w:bCs/>
                <w:sz w:val="20"/>
                <w:szCs w:val="20"/>
                <w:lang w:val="es-ES_tradnl" w:eastAsia="es-MX"/>
              </w:rPr>
            </w:pPr>
            <w:r w:rsidRPr="003343D2">
              <w:rPr>
                <w:rFonts w:eastAsia="Times New Roman" w:cs="Calibri"/>
                <w:b/>
                <w:bCs/>
                <w:sz w:val="20"/>
                <w:szCs w:val="20"/>
                <w:lang w:val="es-ES_tradnl" w:eastAsia="es-MX"/>
              </w:rPr>
              <w:t>TIPO DE CUENTA</w:t>
            </w:r>
          </w:p>
        </w:tc>
        <w:tc>
          <w:tcPr>
            <w:tcW w:w="1780" w:type="dxa"/>
            <w:tcBorders>
              <w:top w:val="single" w:sz="4" w:space="0" w:color="auto"/>
            </w:tcBorders>
            <w:vAlign w:val="center"/>
            <w:hideMark/>
          </w:tcPr>
          <w:p w14:paraId="48EC14CF" w14:textId="77777777" w:rsidR="0049383A" w:rsidRPr="00EC5DF9" w:rsidRDefault="0049383A" w:rsidP="00DD357D">
            <w:pPr>
              <w:spacing w:after="0" w:line="240" w:lineRule="auto"/>
              <w:jc w:val="center"/>
              <w:rPr>
                <w:rFonts w:eastAsia="Times New Roman" w:cs="Calibri"/>
                <w:b/>
                <w:bCs/>
                <w:sz w:val="20"/>
                <w:szCs w:val="20"/>
                <w:lang w:val="es-ES_tradnl" w:eastAsia="es-MX"/>
              </w:rPr>
            </w:pPr>
            <w:r w:rsidRPr="00EC5DF9">
              <w:rPr>
                <w:rFonts w:eastAsia="Times New Roman" w:cs="Calibri"/>
                <w:b/>
                <w:bCs/>
                <w:sz w:val="20"/>
                <w:szCs w:val="20"/>
                <w:lang w:val="es-ES_tradnl" w:eastAsia="es-MX"/>
              </w:rPr>
              <w:t>SALDO AL</w:t>
            </w:r>
          </w:p>
        </w:tc>
      </w:tr>
      <w:tr w:rsidR="0049383A" w:rsidRPr="003343D2" w14:paraId="7A891D94" w14:textId="77777777" w:rsidTr="00EC5DF9">
        <w:trPr>
          <w:trHeight w:val="291"/>
        </w:trPr>
        <w:tc>
          <w:tcPr>
            <w:tcW w:w="2526" w:type="dxa"/>
            <w:vMerge/>
            <w:tcBorders>
              <w:bottom w:val="single" w:sz="4" w:space="0" w:color="auto"/>
            </w:tcBorders>
            <w:shd w:val="clear" w:color="auto" w:fill="FFFFFF"/>
            <w:vAlign w:val="center"/>
            <w:hideMark/>
          </w:tcPr>
          <w:p w14:paraId="73DC37F3" w14:textId="77777777" w:rsidR="0049383A" w:rsidRPr="003343D2" w:rsidRDefault="0049383A" w:rsidP="00DD357D">
            <w:pPr>
              <w:spacing w:after="0" w:line="240" w:lineRule="auto"/>
              <w:jc w:val="center"/>
              <w:rPr>
                <w:rFonts w:eastAsia="Times New Roman" w:cs="Calibri"/>
                <w:b/>
                <w:bCs/>
                <w:sz w:val="20"/>
                <w:szCs w:val="20"/>
                <w:lang w:val="es-ES_tradnl" w:eastAsia="es-MX"/>
              </w:rPr>
            </w:pPr>
          </w:p>
        </w:tc>
        <w:tc>
          <w:tcPr>
            <w:tcW w:w="2257" w:type="dxa"/>
            <w:vMerge/>
            <w:tcBorders>
              <w:bottom w:val="single" w:sz="4" w:space="0" w:color="auto"/>
            </w:tcBorders>
            <w:shd w:val="clear" w:color="auto" w:fill="FFFFFF"/>
            <w:vAlign w:val="center"/>
            <w:hideMark/>
          </w:tcPr>
          <w:p w14:paraId="625B64F4" w14:textId="77777777" w:rsidR="0049383A" w:rsidRPr="003343D2" w:rsidRDefault="0049383A" w:rsidP="00DD357D">
            <w:pPr>
              <w:spacing w:after="0" w:line="240" w:lineRule="auto"/>
              <w:jc w:val="center"/>
              <w:rPr>
                <w:rFonts w:eastAsia="Times New Roman" w:cs="Calibri"/>
                <w:b/>
                <w:bCs/>
                <w:sz w:val="20"/>
                <w:szCs w:val="20"/>
                <w:lang w:val="es-ES_tradnl" w:eastAsia="es-MX"/>
              </w:rPr>
            </w:pPr>
          </w:p>
        </w:tc>
        <w:tc>
          <w:tcPr>
            <w:tcW w:w="2919" w:type="dxa"/>
            <w:vMerge/>
            <w:tcBorders>
              <w:bottom w:val="single" w:sz="4" w:space="0" w:color="auto"/>
            </w:tcBorders>
            <w:shd w:val="clear" w:color="auto" w:fill="FFFFFF"/>
            <w:vAlign w:val="center"/>
            <w:hideMark/>
          </w:tcPr>
          <w:p w14:paraId="673CD242" w14:textId="77777777" w:rsidR="0049383A" w:rsidRPr="003343D2" w:rsidRDefault="0049383A" w:rsidP="00DD357D">
            <w:pPr>
              <w:spacing w:after="0" w:line="240" w:lineRule="auto"/>
              <w:jc w:val="center"/>
              <w:rPr>
                <w:rFonts w:eastAsia="Times New Roman" w:cs="Calibri"/>
                <w:b/>
                <w:bCs/>
                <w:sz w:val="20"/>
                <w:szCs w:val="20"/>
                <w:lang w:val="es-ES_tradnl" w:eastAsia="es-MX"/>
              </w:rPr>
            </w:pPr>
          </w:p>
        </w:tc>
        <w:tc>
          <w:tcPr>
            <w:tcW w:w="1780" w:type="dxa"/>
            <w:tcBorders>
              <w:bottom w:val="single" w:sz="4" w:space="0" w:color="auto"/>
            </w:tcBorders>
            <w:vAlign w:val="center"/>
            <w:hideMark/>
          </w:tcPr>
          <w:p w14:paraId="235B2437" w14:textId="62C381C9" w:rsidR="0049383A" w:rsidRPr="00757891" w:rsidRDefault="000C7196"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3</w:t>
            </w:r>
            <w:r w:rsidR="009942E8">
              <w:rPr>
                <w:rFonts w:eastAsia="Times New Roman" w:cs="Calibri"/>
                <w:b/>
                <w:bCs/>
                <w:sz w:val="20"/>
                <w:szCs w:val="20"/>
                <w:lang w:val="es-ES_tradnl" w:eastAsia="es-MX"/>
              </w:rPr>
              <w:t>1</w:t>
            </w:r>
            <w:r w:rsidR="0049383A" w:rsidRPr="00757891">
              <w:rPr>
                <w:rFonts w:eastAsia="Times New Roman" w:cs="Calibri"/>
                <w:b/>
                <w:bCs/>
                <w:sz w:val="20"/>
                <w:szCs w:val="20"/>
                <w:lang w:val="es-ES_tradnl" w:eastAsia="es-MX"/>
              </w:rPr>
              <w:t>/</w:t>
            </w:r>
            <w:r w:rsidR="00CB38CE">
              <w:rPr>
                <w:rFonts w:eastAsia="Times New Roman" w:cs="Calibri"/>
                <w:b/>
                <w:bCs/>
                <w:sz w:val="20"/>
                <w:szCs w:val="20"/>
                <w:lang w:val="es-ES_tradnl" w:eastAsia="es-MX"/>
              </w:rPr>
              <w:t>1</w:t>
            </w:r>
            <w:r w:rsidR="009942E8">
              <w:rPr>
                <w:rFonts w:eastAsia="Times New Roman" w:cs="Calibri"/>
                <w:b/>
                <w:bCs/>
                <w:sz w:val="20"/>
                <w:szCs w:val="20"/>
                <w:lang w:val="es-ES_tradnl" w:eastAsia="es-MX"/>
              </w:rPr>
              <w:t>2</w:t>
            </w:r>
            <w:r w:rsidR="0049383A" w:rsidRPr="00757891">
              <w:rPr>
                <w:rFonts w:eastAsia="Times New Roman" w:cs="Calibri"/>
                <w:b/>
                <w:bCs/>
                <w:sz w:val="20"/>
                <w:szCs w:val="20"/>
                <w:lang w:val="es-ES_tradnl" w:eastAsia="es-MX"/>
              </w:rPr>
              <w:t>/202</w:t>
            </w:r>
            <w:r w:rsidR="0051318B" w:rsidRPr="00757891">
              <w:rPr>
                <w:rFonts w:eastAsia="Times New Roman" w:cs="Calibri"/>
                <w:b/>
                <w:bCs/>
                <w:sz w:val="20"/>
                <w:szCs w:val="20"/>
                <w:lang w:val="es-ES_tradnl" w:eastAsia="es-MX"/>
              </w:rPr>
              <w:t>5</w:t>
            </w:r>
          </w:p>
        </w:tc>
      </w:tr>
      <w:tr w:rsidR="0049383A" w:rsidRPr="003343D2" w14:paraId="57A48016" w14:textId="77777777" w:rsidTr="001F154E">
        <w:trPr>
          <w:trHeight w:val="291"/>
        </w:trPr>
        <w:tc>
          <w:tcPr>
            <w:tcW w:w="2526" w:type="dxa"/>
            <w:tcBorders>
              <w:top w:val="single" w:sz="4" w:space="0" w:color="auto"/>
            </w:tcBorders>
            <w:noWrap/>
            <w:vAlign w:val="center"/>
            <w:hideMark/>
          </w:tcPr>
          <w:p w14:paraId="7940C188" w14:textId="77777777" w:rsidR="0049383A" w:rsidRPr="003343D2" w:rsidRDefault="0049383A" w:rsidP="00DD357D">
            <w:pPr>
              <w:spacing w:after="0" w:line="240" w:lineRule="auto"/>
              <w:jc w:val="center"/>
              <w:rPr>
                <w:rFonts w:eastAsia="Times New Roman" w:cs="Calibri"/>
                <w:b/>
                <w:bCs/>
                <w:sz w:val="20"/>
                <w:szCs w:val="20"/>
                <w:lang w:val="es-ES_tradnl" w:eastAsia="es-MX"/>
              </w:rPr>
            </w:pPr>
            <w:r w:rsidRPr="003343D2">
              <w:rPr>
                <w:rFonts w:eastAsia="Times New Roman" w:cs="Calibri"/>
                <w:b/>
                <w:bCs/>
                <w:sz w:val="20"/>
                <w:szCs w:val="20"/>
                <w:lang w:val="es-ES_tradnl" w:eastAsia="es-MX"/>
              </w:rPr>
              <w:t>Cuentas de cheque</w:t>
            </w:r>
          </w:p>
        </w:tc>
        <w:tc>
          <w:tcPr>
            <w:tcW w:w="2257" w:type="dxa"/>
            <w:tcBorders>
              <w:top w:val="single" w:sz="4" w:space="0" w:color="auto"/>
            </w:tcBorders>
            <w:noWrap/>
            <w:vAlign w:val="center"/>
            <w:hideMark/>
          </w:tcPr>
          <w:p w14:paraId="444D6788" w14:textId="77777777" w:rsidR="0049383A" w:rsidRPr="003343D2" w:rsidRDefault="0049383A" w:rsidP="00DD357D">
            <w:pPr>
              <w:spacing w:after="0" w:line="240" w:lineRule="auto"/>
              <w:jc w:val="center"/>
              <w:rPr>
                <w:rFonts w:eastAsia="Times New Roman" w:cs="Calibri"/>
                <w:b/>
                <w:bCs/>
                <w:sz w:val="20"/>
                <w:szCs w:val="20"/>
                <w:lang w:val="es-ES_tradnl" w:eastAsia="es-MX"/>
              </w:rPr>
            </w:pPr>
          </w:p>
        </w:tc>
        <w:tc>
          <w:tcPr>
            <w:tcW w:w="2919" w:type="dxa"/>
            <w:tcBorders>
              <w:top w:val="single" w:sz="4" w:space="0" w:color="auto"/>
            </w:tcBorders>
            <w:noWrap/>
            <w:vAlign w:val="center"/>
            <w:hideMark/>
          </w:tcPr>
          <w:p w14:paraId="6889A040" w14:textId="77777777" w:rsidR="0049383A" w:rsidRPr="003343D2" w:rsidRDefault="0049383A" w:rsidP="00DD357D">
            <w:pPr>
              <w:spacing w:after="0" w:line="240" w:lineRule="auto"/>
              <w:rPr>
                <w:rFonts w:eastAsia="Times New Roman" w:cs="Calibri"/>
                <w:b/>
                <w:bCs/>
                <w:sz w:val="20"/>
                <w:szCs w:val="20"/>
                <w:lang w:val="es-ES_tradnl" w:eastAsia="es-MX"/>
              </w:rPr>
            </w:pPr>
          </w:p>
        </w:tc>
        <w:tc>
          <w:tcPr>
            <w:tcW w:w="1780" w:type="dxa"/>
            <w:tcBorders>
              <w:top w:val="single" w:sz="4" w:space="0" w:color="auto"/>
            </w:tcBorders>
            <w:vAlign w:val="center"/>
            <w:hideMark/>
          </w:tcPr>
          <w:p w14:paraId="02D59AE9" w14:textId="77777777" w:rsidR="0049383A" w:rsidRPr="00757891" w:rsidRDefault="0049383A" w:rsidP="00DD357D">
            <w:pPr>
              <w:spacing w:after="0" w:line="240" w:lineRule="auto"/>
              <w:jc w:val="center"/>
              <w:rPr>
                <w:rFonts w:eastAsia="Times New Roman" w:cs="Calibri"/>
                <w:b/>
                <w:bCs/>
                <w:sz w:val="20"/>
                <w:szCs w:val="20"/>
                <w:lang w:val="es-ES_tradnl" w:eastAsia="es-MX"/>
              </w:rPr>
            </w:pPr>
            <w:r w:rsidRPr="00757891">
              <w:rPr>
                <w:rFonts w:eastAsia="Times New Roman" w:cs="Calibri"/>
                <w:b/>
                <w:bCs/>
                <w:sz w:val="20"/>
                <w:szCs w:val="20"/>
                <w:lang w:val="es-ES_tradnl" w:eastAsia="es-MX"/>
              </w:rPr>
              <w:t> </w:t>
            </w:r>
          </w:p>
        </w:tc>
      </w:tr>
      <w:tr w:rsidR="0049383A" w:rsidRPr="007C1FAE" w14:paraId="1DA665FA" w14:textId="77777777" w:rsidTr="001F154E">
        <w:trPr>
          <w:trHeight w:val="291"/>
        </w:trPr>
        <w:tc>
          <w:tcPr>
            <w:tcW w:w="2526" w:type="dxa"/>
            <w:noWrap/>
            <w:vAlign w:val="center"/>
            <w:hideMark/>
          </w:tcPr>
          <w:p w14:paraId="5CD2A29C" w14:textId="77777777" w:rsidR="0049383A" w:rsidRPr="003343D2" w:rsidRDefault="0049383A" w:rsidP="00DD357D">
            <w:pPr>
              <w:spacing w:after="0" w:line="240" w:lineRule="auto"/>
              <w:jc w:val="center"/>
              <w:rPr>
                <w:rFonts w:eastAsia="Times New Roman" w:cs="Calibri"/>
                <w:sz w:val="20"/>
                <w:szCs w:val="20"/>
                <w:lang w:val="es-ES_tradnl" w:eastAsia="es-MX"/>
              </w:rPr>
            </w:pPr>
            <w:r w:rsidRPr="003343D2">
              <w:rPr>
                <w:rFonts w:eastAsia="Times New Roman" w:cs="Calibri"/>
                <w:sz w:val="20"/>
                <w:szCs w:val="20"/>
                <w:lang w:val="es-ES_tradnl" w:eastAsia="es-MX"/>
              </w:rPr>
              <w:t>BBVA Bancomer</w:t>
            </w:r>
          </w:p>
        </w:tc>
        <w:tc>
          <w:tcPr>
            <w:tcW w:w="2257" w:type="dxa"/>
            <w:noWrap/>
            <w:vAlign w:val="center"/>
            <w:hideMark/>
          </w:tcPr>
          <w:p w14:paraId="17B52A9E" w14:textId="77777777" w:rsidR="0049383A" w:rsidRPr="003343D2" w:rsidRDefault="0049383A" w:rsidP="00DD357D">
            <w:pPr>
              <w:spacing w:after="0" w:line="240" w:lineRule="auto"/>
              <w:jc w:val="center"/>
              <w:rPr>
                <w:rFonts w:eastAsia="Times New Roman" w:cs="Calibri"/>
                <w:sz w:val="20"/>
                <w:szCs w:val="20"/>
                <w:lang w:val="es-ES_tradnl" w:eastAsia="es-MX"/>
              </w:rPr>
            </w:pPr>
            <w:r w:rsidRPr="003343D2">
              <w:rPr>
                <w:rFonts w:eastAsia="Times New Roman" w:cs="Calibri"/>
                <w:sz w:val="20"/>
                <w:szCs w:val="20"/>
                <w:lang w:val="es-ES_tradnl" w:eastAsia="es-MX"/>
              </w:rPr>
              <w:t>0116130186</w:t>
            </w:r>
          </w:p>
        </w:tc>
        <w:tc>
          <w:tcPr>
            <w:tcW w:w="2919" w:type="dxa"/>
            <w:noWrap/>
            <w:vAlign w:val="center"/>
            <w:hideMark/>
          </w:tcPr>
          <w:p w14:paraId="1C30B11D" w14:textId="77777777" w:rsidR="0049383A" w:rsidRPr="003343D2" w:rsidRDefault="0049383A" w:rsidP="00DD357D">
            <w:pPr>
              <w:spacing w:after="0" w:line="240" w:lineRule="auto"/>
              <w:jc w:val="center"/>
              <w:rPr>
                <w:rFonts w:eastAsia="Times New Roman" w:cs="Calibri"/>
                <w:sz w:val="20"/>
                <w:szCs w:val="20"/>
                <w:lang w:val="es-ES_tradnl" w:eastAsia="es-MX"/>
              </w:rPr>
            </w:pPr>
            <w:r w:rsidRPr="003343D2">
              <w:rPr>
                <w:rFonts w:eastAsia="Times New Roman" w:cs="Calibri"/>
                <w:sz w:val="20"/>
                <w:szCs w:val="20"/>
                <w:lang w:val="es-ES_tradnl" w:eastAsia="es-MX"/>
              </w:rPr>
              <w:t>Gasto corriente</w:t>
            </w:r>
          </w:p>
        </w:tc>
        <w:tc>
          <w:tcPr>
            <w:tcW w:w="1780" w:type="dxa"/>
            <w:noWrap/>
            <w:vAlign w:val="center"/>
          </w:tcPr>
          <w:p w14:paraId="1307647A" w14:textId="6A4BCA98" w:rsidR="0049383A" w:rsidRPr="00757891" w:rsidRDefault="0049383A" w:rsidP="00DD357D">
            <w:pPr>
              <w:spacing w:after="0" w:line="240" w:lineRule="auto"/>
              <w:jc w:val="center"/>
              <w:rPr>
                <w:rFonts w:eastAsia="Times New Roman" w:cs="Calibri"/>
                <w:sz w:val="20"/>
                <w:szCs w:val="20"/>
                <w:lang w:val="es-ES_tradnl" w:eastAsia="es-MX"/>
              </w:rPr>
            </w:pPr>
            <w:r w:rsidRPr="00757891">
              <w:rPr>
                <w:rFonts w:eastAsia="Times New Roman" w:cs="Calibri"/>
                <w:sz w:val="20"/>
                <w:szCs w:val="20"/>
                <w:lang w:val="es-ES_tradnl" w:eastAsia="es-MX"/>
              </w:rPr>
              <w:t>$</w:t>
            </w:r>
            <w:r w:rsidR="004E2513">
              <w:rPr>
                <w:rFonts w:eastAsia="Times New Roman" w:cs="Calibri"/>
                <w:sz w:val="20"/>
                <w:szCs w:val="20"/>
                <w:lang w:val="es-ES_tradnl" w:eastAsia="es-MX"/>
              </w:rPr>
              <w:t>11</w:t>
            </w:r>
            <w:r w:rsidR="009942E8">
              <w:rPr>
                <w:rFonts w:eastAsia="Times New Roman" w:cs="Calibri"/>
                <w:sz w:val="20"/>
                <w:szCs w:val="20"/>
                <w:lang w:val="es-ES_tradnl" w:eastAsia="es-MX"/>
              </w:rPr>
              <w:t>8</w:t>
            </w:r>
            <w:r w:rsidR="004E2513">
              <w:rPr>
                <w:rFonts w:eastAsia="Times New Roman" w:cs="Calibri"/>
                <w:sz w:val="20"/>
                <w:szCs w:val="20"/>
                <w:lang w:val="es-ES_tradnl" w:eastAsia="es-MX"/>
              </w:rPr>
              <w:t>,</w:t>
            </w:r>
            <w:r w:rsidR="009942E8">
              <w:rPr>
                <w:rFonts w:eastAsia="Times New Roman" w:cs="Calibri"/>
                <w:sz w:val="20"/>
                <w:szCs w:val="20"/>
                <w:lang w:val="es-ES_tradnl" w:eastAsia="es-MX"/>
              </w:rPr>
              <w:t>017</w:t>
            </w:r>
            <w:r w:rsidR="00EA350F">
              <w:rPr>
                <w:rFonts w:eastAsia="Times New Roman" w:cs="Calibri"/>
                <w:sz w:val="20"/>
                <w:szCs w:val="20"/>
                <w:lang w:val="es-ES_tradnl" w:eastAsia="es-MX"/>
              </w:rPr>
              <w:t>.</w:t>
            </w:r>
            <w:r w:rsidR="009942E8">
              <w:rPr>
                <w:rFonts w:eastAsia="Times New Roman" w:cs="Calibri"/>
                <w:sz w:val="20"/>
                <w:szCs w:val="20"/>
                <w:lang w:val="es-ES_tradnl" w:eastAsia="es-MX"/>
              </w:rPr>
              <w:t>30</w:t>
            </w:r>
          </w:p>
        </w:tc>
      </w:tr>
    </w:tbl>
    <w:p w14:paraId="13A2F081" w14:textId="77777777" w:rsidR="0049383A" w:rsidRDefault="0049383A" w:rsidP="00DD357D">
      <w:pPr>
        <w:spacing w:after="0" w:line="240" w:lineRule="auto"/>
        <w:jc w:val="both"/>
        <w:rPr>
          <w:rFonts w:ascii="Arial" w:hAnsi="Arial" w:cs="Arial"/>
          <w:bCs/>
          <w:sz w:val="20"/>
          <w:szCs w:val="20"/>
          <w:lang w:val="es-ES_tradnl"/>
        </w:rPr>
      </w:pPr>
    </w:p>
    <w:p w14:paraId="735B4727" w14:textId="77777777" w:rsidR="007C0B37" w:rsidRDefault="007C0B37" w:rsidP="00DD357D">
      <w:pPr>
        <w:spacing w:after="0" w:line="240" w:lineRule="auto"/>
        <w:jc w:val="both"/>
        <w:rPr>
          <w:rFonts w:ascii="Arial" w:hAnsi="Arial" w:cs="Arial"/>
          <w:bCs/>
          <w:sz w:val="20"/>
          <w:szCs w:val="20"/>
          <w:lang w:val="es-ES_tradnl"/>
        </w:rPr>
      </w:pPr>
    </w:p>
    <w:p w14:paraId="27EF660B" w14:textId="63D151FA" w:rsidR="0049383A" w:rsidRPr="00187DF8" w:rsidRDefault="0049383A" w:rsidP="00DD357D">
      <w:pPr>
        <w:spacing w:after="0" w:line="240" w:lineRule="auto"/>
        <w:jc w:val="both"/>
        <w:rPr>
          <w:rFonts w:ascii="Arial" w:hAnsi="Arial" w:cs="Arial"/>
          <w:bCs/>
          <w:sz w:val="20"/>
          <w:szCs w:val="20"/>
          <w:lang w:val="es-ES_tradnl"/>
        </w:rPr>
      </w:pPr>
      <w:r w:rsidRPr="00757891">
        <w:rPr>
          <w:rFonts w:ascii="Arial" w:hAnsi="Arial" w:cs="Arial"/>
          <w:bCs/>
          <w:sz w:val="20"/>
          <w:szCs w:val="20"/>
          <w:lang w:val="es-ES_tradnl"/>
        </w:rPr>
        <w:t xml:space="preserve">Saldo inicial en bancos </w:t>
      </w:r>
      <w:r w:rsidR="000F65B1" w:rsidRPr="00757891">
        <w:rPr>
          <w:rFonts w:ascii="Arial" w:hAnsi="Arial" w:cs="Arial"/>
          <w:bCs/>
          <w:sz w:val="20"/>
          <w:szCs w:val="20"/>
          <w:lang w:val="es-ES_tradnl"/>
        </w:rPr>
        <w:t>$</w:t>
      </w:r>
      <w:r w:rsidR="00EA350F">
        <w:rPr>
          <w:rFonts w:ascii="Arial" w:hAnsi="Arial" w:cs="Arial"/>
          <w:bCs/>
          <w:sz w:val="20"/>
          <w:szCs w:val="20"/>
          <w:lang w:val="es-ES_tradnl"/>
        </w:rPr>
        <w:t>117,</w:t>
      </w:r>
      <w:r w:rsidR="009942E8">
        <w:rPr>
          <w:rFonts w:ascii="Arial" w:hAnsi="Arial" w:cs="Arial"/>
          <w:bCs/>
          <w:sz w:val="20"/>
          <w:szCs w:val="20"/>
          <w:lang w:val="es-ES_tradnl"/>
        </w:rPr>
        <w:t>819</w:t>
      </w:r>
      <w:r w:rsidR="00EA350F">
        <w:rPr>
          <w:rFonts w:ascii="Arial" w:hAnsi="Arial" w:cs="Arial"/>
          <w:bCs/>
          <w:sz w:val="20"/>
          <w:szCs w:val="20"/>
          <w:lang w:val="es-ES_tradnl"/>
        </w:rPr>
        <w:t>.</w:t>
      </w:r>
      <w:r w:rsidR="009942E8">
        <w:rPr>
          <w:rFonts w:ascii="Arial" w:hAnsi="Arial" w:cs="Arial"/>
          <w:bCs/>
          <w:sz w:val="20"/>
          <w:szCs w:val="20"/>
          <w:lang w:val="es-ES_tradnl"/>
        </w:rPr>
        <w:t>43</w:t>
      </w:r>
      <w:r w:rsidR="00D40394">
        <w:rPr>
          <w:rFonts w:ascii="Arial" w:hAnsi="Arial" w:cs="Arial"/>
          <w:bCs/>
          <w:sz w:val="20"/>
          <w:szCs w:val="20"/>
          <w:lang w:val="es-ES_tradnl"/>
        </w:rPr>
        <w:t xml:space="preserve"> </w:t>
      </w:r>
      <w:r w:rsidR="000F65B1" w:rsidRPr="00757891">
        <w:rPr>
          <w:rFonts w:ascii="Arial" w:hAnsi="Arial" w:cs="Arial"/>
          <w:bCs/>
          <w:sz w:val="20"/>
          <w:szCs w:val="20"/>
          <w:lang w:val="es-ES_tradnl"/>
        </w:rPr>
        <w:t>(</w:t>
      </w:r>
      <w:r w:rsidR="00EA350F">
        <w:rPr>
          <w:rFonts w:ascii="Arial" w:hAnsi="Arial" w:cs="Arial"/>
          <w:bCs/>
          <w:sz w:val="20"/>
          <w:szCs w:val="20"/>
          <w:lang w:val="es-ES_tradnl"/>
        </w:rPr>
        <w:t xml:space="preserve">ciento diecisiete mil </w:t>
      </w:r>
      <w:r w:rsidR="009942E8">
        <w:rPr>
          <w:rFonts w:ascii="Arial" w:hAnsi="Arial" w:cs="Arial"/>
          <w:bCs/>
          <w:sz w:val="20"/>
          <w:szCs w:val="20"/>
          <w:lang w:val="es-ES_tradnl"/>
        </w:rPr>
        <w:t>ocho cientos diecinueve</w:t>
      </w:r>
      <w:r w:rsidR="00EA350F">
        <w:rPr>
          <w:rFonts w:ascii="Arial" w:hAnsi="Arial" w:cs="Arial"/>
          <w:bCs/>
          <w:sz w:val="20"/>
          <w:szCs w:val="20"/>
          <w:lang w:val="es-ES_tradnl"/>
        </w:rPr>
        <w:t xml:space="preserve"> pesos </w:t>
      </w:r>
      <w:r w:rsidR="009942E8">
        <w:rPr>
          <w:rFonts w:ascii="Arial" w:hAnsi="Arial" w:cs="Arial"/>
          <w:bCs/>
          <w:sz w:val="20"/>
          <w:szCs w:val="20"/>
          <w:lang w:val="es-ES_tradnl"/>
        </w:rPr>
        <w:t>43</w:t>
      </w:r>
      <w:r w:rsidR="000F65B1" w:rsidRPr="00757891">
        <w:rPr>
          <w:rFonts w:ascii="Arial" w:hAnsi="Arial" w:cs="Arial"/>
          <w:bCs/>
          <w:sz w:val="20"/>
          <w:szCs w:val="20"/>
          <w:lang w:val="es-ES_tradnl"/>
        </w:rPr>
        <w:t>/100 m.n.)</w:t>
      </w:r>
      <w:r w:rsidRPr="00757891">
        <w:rPr>
          <w:rFonts w:ascii="Arial" w:hAnsi="Arial" w:cs="Arial"/>
          <w:bCs/>
          <w:sz w:val="20"/>
          <w:szCs w:val="20"/>
          <w:lang w:val="es-ES_tradnl"/>
        </w:rPr>
        <w:t>;</w:t>
      </w:r>
      <w:r w:rsidR="00357A6E" w:rsidRPr="00757891">
        <w:rPr>
          <w:rFonts w:ascii="Arial" w:hAnsi="Arial" w:cs="Arial"/>
          <w:bCs/>
          <w:sz w:val="20"/>
          <w:szCs w:val="20"/>
          <w:lang w:val="es-ES_tradnl"/>
        </w:rPr>
        <w:t xml:space="preserve"> cargos por $</w:t>
      </w:r>
      <w:r w:rsidR="009942E8">
        <w:rPr>
          <w:rFonts w:ascii="Arial" w:hAnsi="Arial" w:cs="Arial"/>
          <w:bCs/>
          <w:sz w:val="20"/>
          <w:szCs w:val="20"/>
          <w:lang w:val="es-ES_tradnl"/>
        </w:rPr>
        <w:t>28.7</w:t>
      </w:r>
      <w:r w:rsidR="00D40394">
        <w:rPr>
          <w:rFonts w:ascii="Arial" w:hAnsi="Arial" w:cs="Arial"/>
          <w:bCs/>
          <w:sz w:val="20"/>
          <w:szCs w:val="20"/>
          <w:lang w:val="es-ES_tradnl"/>
        </w:rPr>
        <w:t>6</w:t>
      </w:r>
      <w:r w:rsidR="00357A6E" w:rsidRPr="00757891">
        <w:rPr>
          <w:rFonts w:ascii="Arial" w:hAnsi="Arial" w:cs="Arial"/>
          <w:bCs/>
          <w:sz w:val="20"/>
          <w:szCs w:val="20"/>
          <w:lang w:val="es-ES_tradnl"/>
        </w:rPr>
        <w:t xml:space="preserve"> (</w:t>
      </w:r>
      <w:r w:rsidR="009942E8">
        <w:rPr>
          <w:rFonts w:ascii="Arial" w:hAnsi="Arial" w:cs="Arial"/>
          <w:bCs/>
          <w:sz w:val="20"/>
          <w:szCs w:val="20"/>
          <w:lang w:val="es-ES_tradnl"/>
        </w:rPr>
        <w:t>veintiocho</w:t>
      </w:r>
      <w:r w:rsidR="00E63E51">
        <w:rPr>
          <w:rFonts w:ascii="Arial" w:hAnsi="Arial" w:cs="Arial"/>
          <w:bCs/>
          <w:sz w:val="20"/>
          <w:szCs w:val="20"/>
          <w:lang w:val="es-ES_tradnl"/>
        </w:rPr>
        <w:t xml:space="preserve"> pesos </w:t>
      </w:r>
      <w:r w:rsidR="009942E8">
        <w:rPr>
          <w:rFonts w:ascii="Arial" w:hAnsi="Arial" w:cs="Arial"/>
          <w:bCs/>
          <w:sz w:val="20"/>
          <w:szCs w:val="20"/>
          <w:lang w:val="es-ES_tradnl"/>
        </w:rPr>
        <w:t>7</w:t>
      </w:r>
      <w:r w:rsidR="00D40394">
        <w:rPr>
          <w:rFonts w:ascii="Arial" w:hAnsi="Arial" w:cs="Arial"/>
          <w:bCs/>
          <w:sz w:val="20"/>
          <w:szCs w:val="20"/>
          <w:lang w:val="es-ES_tradnl"/>
        </w:rPr>
        <w:t>6</w:t>
      </w:r>
      <w:r w:rsidR="000F65B1">
        <w:rPr>
          <w:rFonts w:ascii="Arial" w:hAnsi="Arial" w:cs="Arial"/>
          <w:bCs/>
          <w:sz w:val="20"/>
          <w:szCs w:val="20"/>
          <w:lang w:val="es-ES_tradnl"/>
        </w:rPr>
        <w:t>/100 m.n.</w:t>
      </w:r>
      <w:r w:rsidR="00357A6E" w:rsidRPr="00757891">
        <w:rPr>
          <w:rFonts w:ascii="Arial" w:hAnsi="Arial" w:cs="Arial"/>
          <w:bCs/>
          <w:sz w:val="20"/>
          <w:szCs w:val="20"/>
          <w:lang w:val="es-ES_tradnl"/>
        </w:rPr>
        <w:t>);</w:t>
      </w:r>
      <w:r w:rsidRPr="00757891">
        <w:rPr>
          <w:rFonts w:ascii="Arial" w:hAnsi="Arial" w:cs="Arial"/>
          <w:bCs/>
          <w:sz w:val="20"/>
          <w:szCs w:val="20"/>
          <w:lang w:val="es-ES_tradnl"/>
        </w:rPr>
        <w:t xml:space="preserve"> abonos por $</w:t>
      </w:r>
      <w:r w:rsidR="004E2513">
        <w:rPr>
          <w:rFonts w:ascii="Arial" w:hAnsi="Arial" w:cs="Arial"/>
          <w:bCs/>
          <w:sz w:val="20"/>
          <w:szCs w:val="20"/>
          <w:lang w:val="es-ES_tradnl"/>
        </w:rPr>
        <w:t>0.00</w:t>
      </w:r>
      <w:r w:rsidRPr="00757891">
        <w:rPr>
          <w:rFonts w:ascii="Arial" w:hAnsi="Arial" w:cs="Arial"/>
          <w:bCs/>
          <w:sz w:val="20"/>
          <w:szCs w:val="20"/>
          <w:lang w:val="es-ES_tradnl"/>
        </w:rPr>
        <w:t xml:space="preserve"> </w:t>
      </w:r>
      <w:r w:rsidR="00F74212" w:rsidRPr="00757891">
        <w:rPr>
          <w:rFonts w:ascii="Arial" w:hAnsi="Arial" w:cs="Arial"/>
          <w:bCs/>
          <w:sz w:val="20"/>
          <w:szCs w:val="20"/>
          <w:lang w:val="es-ES_tradnl"/>
        </w:rPr>
        <w:t>(</w:t>
      </w:r>
      <w:r w:rsidR="004E2513">
        <w:rPr>
          <w:rFonts w:ascii="Arial" w:hAnsi="Arial" w:cs="Arial"/>
          <w:bCs/>
          <w:sz w:val="20"/>
          <w:szCs w:val="20"/>
          <w:lang w:val="es-ES_tradnl"/>
        </w:rPr>
        <w:t>cero pesos 00</w:t>
      </w:r>
      <w:r w:rsidRPr="00757891">
        <w:rPr>
          <w:rFonts w:ascii="Arial" w:hAnsi="Arial" w:cs="Arial"/>
          <w:bCs/>
          <w:sz w:val="20"/>
          <w:szCs w:val="20"/>
          <w:lang w:val="es-ES_tradnl"/>
        </w:rPr>
        <w:t>/100 m.n.); intereses netos por $</w:t>
      </w:r>
      <w:r w:rsidR="00EA350F">
        <w:rPr>
          <w:rFonts w:ascii="Arial" w:hAnsi="Arial" w:cs="Arial"/>
          <w:bCs/>
          <w:sz w:val="20"/>
          <w:szCs w:val="20"/>
          <w:lang w:val="es-ES_tradnl"/>
        </w:rPr>
        <w:t>1</w:t>
      </w:r>
      <w:r w:rsidR="009942E8">
        <w:rPr>
          <w:rFonts w:ascii="Arial" w:hAnsi="Arial" w:cs="Arial"/>
          <w:bCs/>
          <w:sz w:val="20"/>
          <w:szCs w:val="20"/>
          <w:lang w:val="es-ES_tradnl"/>
        </w:rPr>
        <w:t>69.11</w:t>
      </w:r>
      <w:r w:rsidR="00761CC1">
        <w:rPr>
          <w:rFonts w:ascii="Arial" w:hAnsi="Arial" w:cs="Arial"/>
          <w:bCs/>
          <w:sz w:val="20"/>
          <w:szCs w:val="20"/>
          <w:lang w:val="es-ES_tradnl"/>
        </w:rPr>
        <w:t xml:space="preserve"> </w:t>
      </w:r>
      <w:r w:rsidRPr="00757891">
        <w:rPr>
          <w:rFonts w:ascii="Arial" w:hAnsi="Arial" w:cs="Arial"/>
          <w:bCs/>
          <w:sz w:val="20"/>
          <w:szCs w:val="20"/>
          <w:lang w:val="es-ES_tradnl"/>
        </w:rPr>
        <w:t>(</w:t>
      </w:r>
      <w:r w:rsidR="00EA350F">
        <w:rPr>
          <w:rFonts w:ascii="Arial" w:hAnsi="Arial" w:cs="Arial"/>
          <w:bCs/>
          <w:sz w:val="20"/>
          <w:szCs w:val="20"/>
          <w:lang w:val="es-ES_tradnl"/>
        </w:rPr>
        <w:t xml:space="preserve">ciento </w:t>
      </w:r>
      <w:r w:rsidR="00D40394">
        <w:rPr>
          <w:rFonts w:ascii="Arial" w:hAnsi="Arial" w:cs="Arial"/>
          <w:bCs/>
          <w:sz w:val="20"/>
          <w:szCs w:val="20"/>
          <w:lang w:val="es-ES_tradnl"/>
        </w:rPr>
        <w:t>sesenta</w:t>
      </w:r>
      <w:r w:rsidR="00EA350F">
        <w:rPr>
          <w:rFonts w:ascii="Arial" w:hAnsi="Arial" w:cs="Arial"/>
          <w:bCs/>
          <w:sz w:val="20"/>
          <w:szCs w:val="20"/>
          <w:lang w:val="es-ES_tradnl"/>
        </w:rPr>
        <w:t xml:space="preserve"> y </w:t>
      </w:r>
      <w:r w:rsidR="009942E8">
        <w:rPr>
          <w:rFonts w:ascii="Arial" w:hAnsi="Arial" w:cs="Arial"/>
          <w:bCs/>
          <w:sz w:val="20"/>
          <w:szCs w:val="20"/>
          <w:lang w:val="es-ES_tradnl"/>
        </w:rPr>
        <w:t>nueve</w:t>
      </w:r>
      <w:r w:rsidR="00EA350F">
        <w:rPr>
          <w:rFonts w:ascii="Arial" w:hAnsi="Arial" w:cs="Arial"/>
          <w:bCs/>
          <w:sz w:val="20"/>
          <w:szCs w:val="20"/>
          <w:lang w:val="es-ES_tradnl"/>
        </w:rPr>
        <w:t xml:space="preserve"> pesos </w:t>
      </w:r>
      <w:r w:rsidR="009942E8">
        <w:rPr>
          <w:rFonts w:ascii="Arial" w:hAnsi="Arial" w:cs="Arial"/>
          <w:bCs/>
          <w:sz w:val="20"/>
          <w:szCs w:val="20"/>
          <w:lang w:val="es-ES_tradnl"/>
        </w:rPr>
        <w:t>11</w:t>
      </w:r>
      <w:r w:rsidR="00E63E51">
        <w:rPr>
          <w:rFonts w:ascii="Arial" w:hAnsi="Arial" w:cs="Arial"/>
          <w:bCs/>
          <w:sz w:val="20"/>
          <w:szCs w:val="20"/>
          <w:lang w:val="es-ES_tradnl"/>
        </w:rPr>
        <w:t>/100 m.n.</w:t>
      </w:r>
      <w:r w:rsidR="00E63E51" w:rsidRPr="00757891">
        <w:rPr>
          <w:rFonts w:ascii="Arial" w:hAnsi="Arial" w:cs="Arial"/>
          <w:bCs/>
          <w:sz w:val="20"/>
          <w:szCs w:val="20"/>
          <w:lang w:val="es-ES_tradnl"/>
        </w:rPr>
        <w:t>)</w:t>
      </w:r>
      <w:r w:rsidRPr="00757891">
        <w:rPr>
          <w:rFonts w:ascii="Arial" w:hAnsi="Arial" w:cs="Arial"/>
          <w:bCs/>
          <w:sz w:val="20"/>
          <w:szCs w:val="20"/>
          <w:lang w:val="es-ES_tradnl"/>
        </w:rPr>
        <w:t>; por saldo final en bancos $</w:t>
      </w:r>
      <w:r w:rsidR="00EA350F">
        <w:rPr>
          <w:rFonts w:ascii="Arial" w:hAnsi="Arial" w:cs="Arial"/>
          <w:bCs/>
          <w:sz w:val="20"/>
          <w:szCs w:val="20"/>
          <w:lang w:val="es-ES_tradnl"/>
        </w:rPr>
        <w:t>11</w:t>
      </w:r>
      <w:r w:rsidR="009B5391">
        <w:rPr>
          <w:rFonts w:ascii="Arial" w:hAnsi="Arial" w:cs="Arial"/>
          <w:bCs/>
          <w:sz w:val="20"/>
          <w:szCs w:val="20"/>
          <w:lang w:val="es-ES_tradnl"/>
        </w:rPr>
        <w:t>8</w:t>
      </w:r>
      <w:r w:rsidR="00EA350F">
        <w:rPr>
          <w:rFonts w:ascii="Arial" w:hAnsi="Arial" w:cs="Arial"/>
          <w:bCs/>
          <w:sz w:val="20"/>
          <w:szCs w:val="20"/>
          <w:lang w:val="es-ES_tradnl"/>
        </w:rPr>
        <w:t>,</w:t>
      </w:r>
      <w:r w:rsidR="009B5391">
        <w:rPr>
          <w:rFonts w:ascii="Arial" w:hAnsi="Arial" w:cs="Arial"/>
          <w:bCs/>
          <w:sz w:val="20"/>
          <w:szCs w:val="20"/>
          <w:lang w:val="es-ES_tradnl"/>
        </w:rPr>
        <w:t>017</w:t>
      </w:r>
      <w:r w:rsidR="00EA350F">
        <w:rPr>
          <w:rFonts w:ascii="Arial" w:hAnsi="Arial" w:cs="Arial"/>
          <w:bCs/>
          <w:sz w:val="20"/>
          <w:szCs w:val="20"/>
          <w:lang w:val="es-ES_tradnl"/>
        </w:rPr>
        <w:t>.</w:t>
      </w:r>
      <w:r w:rsidR="009B5391">
        <w:rPr>
          <w:rFonts w:ascii="Arial" w:hAnsi="Arial" w:cs="Arial"/>
          <w:bCs/>
          <w:sz w:val="20"/>
          <w:szCs w:val="20"/>
          <w:lang w:val="es-ES_tradnl"/>
        </w:rPr>
        <w:t>30</w:t>
      </w:r>
      <w:r w:rsidRPr="00757891">
        <w:rPr>
          <w:rFonts w:ascii="Arial" w:hAnsi="Arial" w:cs="Arial"/>
          <w:bCs/>
          <w:sz w:val="20"/>
          <w:szCs w:val="20"/>
          <w:lang w:val="es-ES_tradnl"/>
        </w:rPr>
        <w:t xml:space="preserve"> (</w:t>
      </w:r>
      <w:r w:rsidR="00EA350F">
        <w:rPr>
          <w:rFonts w:ascii="Arial" w:hAnsi="Arial" w:cs="Arial"/>
          <w:bCs/>
          <w:sz w:val="20"/>
          <w:szCs w:val="20"/>
          <w:lang w:val="es-ES_tradnl"/>
        </w:rPr>
        <w:t>ciento diec</w:t>
      </w:r>
      <w:r w:rsidR="009B5391">
        <w:rPr>
          <w:rFonts w:ascii="Arial" w:hAnsi="Arial" w:cs="Arial"/>
          <w:bCs/>
          <w:sz w:val="20"/>
          <w:szCs w:val="20"/>
          <w:lang w:val="es-ES_tradnl"/>
        </w:rPr>
        <w:t>iocho mil diecisiete</w:t>
      </w:r>
      <w:r w:rsidR="00EA350F">
        <w:rPr>
          <w:rFonts w:ascii="Arial" w:hAnsi="Arial" w:cs="Arial"/>
          <w:bCs/>
          <w:sz w:val="20"/>
          <w:szCs w:val="20"/>
          <w:lang w:val="es-ES_tradnl"/>
        </w:rPr>
        <w:t xml:space="preserve"> </w:t>
      </w:r>
      <w:r w:rsidR="00D40394">
        <w:rPr>
          <w:rFonts w:ascii="Arial" w:hAnsi="Arial" w:cs="Arial"/>
          <w:bCs/>
          <w:sz w:val="20"/>
          <w:szCs w:val="20"/>
          <w:lang w:val="es-ES_tradnl"/>
        </w:rPr>
        <w:t xml:space="preserve">pesos </w:t>
      </w:r>
      <w:r w:rsidR="009B5391">
        <w:rPr>
          <w:rFonts w:ascii="Arial" w:hAnsi="Arial" w:cs="Arial"/>
          <w:bCs/>
          <w:sz w:val="20"/>
          <w:szCs w:val="20"/>
          <w:lang w:val="es-ES_tradnl"/>
        </w:rPr>
        <w:t>30</w:t>
      </w:r>
      <w:r w:rsidRPr="00757891">
        <w:rPr>
          <w:rFonts w:ascii="Arial" w:hAnsi="Arial" w:cs="Arial"/>
          <w:bCs/>
          <w:sz w:val="20"/>
          <w:szCs w:val="20"/>
          <w:lang w:val="es-ES_tradnl"/>
        </w:rPr>
        <w:t>/100 m.n.)</w:t>
      </w:r>
      <w:r w:rsidR="007E3D01" w:rsidRPr="00757891">
        <w:rPr>
          <w:rFonts w:ascii="Arial" w:hAnsi="Arial" w:cs="Arial"/>
          <w:bCs/>
          <w:sz w:val="20"/>
          <w:szCs w:val="20"/>
          <w:lang w:val="es-ES_tradnl"/>
        </w:rPr>
        <w:t>.</w:t>
      </w:r>
    </w:p>
    <w:p w14:paraId="6E749063" w14:textId="0368C8F5" w:rsidR="0072290E" w:rsidRDefault="0072290E" w:rsidP="0072290E">
      <w:pPr>
        <w:spacing w:before="240"/>
        <w:jc w:val="both"/>
        <w:rPr>
          <w:rFonts w:ascii="Arial" w:hAnsi="Arial" w:cs="Arial"/>
          <w:sz w:val="20"/>
          <w:szCs w:val="20"/>
        </w:rPr>
      </w:pPr>
      <w:r w:rsidRPr="007E6D94">
        <w:rPr>
          <w:rFonts w:ascii="Arial" w:eastAsia="Times New Roman" w:hAnsi="Arial" w:cs="Arial"/>
          <w:sz w:val="20"/>
          <w:szCs w:val="20"/>
          <w:lang w:eastAsia="es-MX"/>
        </w:rPr>
        <w:t xml:space="preserve">1.1.1.3. La cuenta de </w:t>
      </w:r>
      <w:r w:rsidRPr="007E6D94">
        <w:rPr>
          <w:rFonts w:ascii="Arial" w:hAnsi="Arial" w:cs="Arial"/>
          <w:b/>
          <w:sz w:val="20"/>
          <w:szCs w:val="20"/>
        </w:rPr>
        <w:t xml:space="preserve">BANCOS/DEPENDENCIAS Y OTROS; </w:t>
      </w:r>
      <w:r w:rsidRPr="007E6D94">
        <w:rPr>
          <w:rFonts w:ascii="Arial" w:eastAsia="Times New Roman" w:hAnsi="Arial" w:cs="Arial"/>
          <w:sz w:val="20"/>
          <w:szCs w:val="20"/>
          <w:lang w:eastAsia="es-MX"/>
        </w:rPr>
        <w:t xml:space="preserve">muestra un saldo de </w:t>
      </w:r>
      <w:r w:rsidRPr="007E6D94">
        <w:rPr>
          <w:rFonts w:ascii="Arial" w:eastAsia="Times New Roman" w:hAnsi="Arial" w:cs="Arial"/>
          <w:b/>
          <w:bCs/>
          <w:sz w:val="20"/>
          <w:szCs w:val="20"/>
          <w:lang w:eastAsia="es-MX"/>
        </w:rPr>
        <w:t>$</w:t>
      </w:r>
      <w:r>
        <w:rPr>
          <w:rFonts w:ascii="Arial" w:hAnsi="Arial" w:cs="Arial"/>
          <w:b/>
          <w:bCs/>
          <w:sz w:val="20"/>
          <w:szCs w:val="20"/>
        </w:rPr>
        <w:t>7,845.90</w:t>
      </w:r>
      <w:r w:rsidRPr="007E6D94">
        <w:rPr>
          <w:rFonts w:ascii="Arial" w:hAnsi="Arial" w:cs="Arial"/>
          <w:b/>
          <w:bCs/>
          <w:sz w:val="20"/>
          <w:szCs w:val="20"/>
        </w:rPr>
        <w:t xml:space="preserve"> (</w:t>
      </w:r>
      <w:r>
        <w:rPr>
          <w:rFonts w:ascii="Arial" w:hAnsi="Arial" w:cs="Arial"/>
          <w:b/>
          <w:bCs/>
          <w:sz w:val="20"/>
          <w:szCs w:val="20"/>
        </w:rPr>
        <w:t>siete mil ochocientos cuarenta y cinco pesos 90/100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hAnsi="Arial" w:cs="Arial"/>
          <w:sz w:val="20"/>
          <w:szCs w:val="20"/>
        </w:rPr>
        <w:t xml:space="preserve">monto que está integrado por el importe del efectivo disponible a corto plazo propiedad de las dependencias y otros, en instituciones bancarias. </w:t>
      </w:r>
    </w:p>
    <w:p w14:paraId="7B71BB3F" w14:textId="69AB1FFE" w:rsidR="00DC19A7" w:rsidRPr="007E6D94" w:rsidRDefault="00DC19A7" w:rsidP="00DC19A7">
      <w:pPr>
        <w:spacing w:before="240"/>
        <w:jc w:val="both"/>
        <w:rPr>
          <w:rFonts w:ascii="Arial" w:hAnsi="Arial" w:cs="Arial"/>
          <w:sz w:val="20"/>
          <w:szCs w:val="20"/>
        </w:rPr>
      </w:pPr>
      <w:r w:rsidRPr="007E6D94">
        <w:rPr>
          <w:rFonts w:ascii="Arial" w:eastAsia="Times New Roman" w:hAnsi="Arial" w:cs="Arial"/>
          <w:sz w:val="20"/>
          <w:szCs w:val="20"/>
          <w:lang w:eastAsia="es-MX"/>
        </w:rPr>
        <w:t xml:space="preserve">1.1.1.4. La cuenta de </w:t>
      </w:r>
      <w:r w:rsidRPr="007E6D94">
        <w:rPr>
          <w:rFonts w:ascii="Arial" w:eastAsia="Times New Roman" w:hAnsi="Arial" w:cs="Arial"/>
          <w:b/>
          <w:sz w:val="20"/>
          <w:szCs w:val="20"/>
          <w:lang w:eastAsia="es-MX"/>
        </w:rPr>
        <w:t>INVERSIONES TEMPORALES (HASTA 3 MESES);</w:t>
      </w:r>
      <w:r w:rsidRPr="007E6D94">
        <w:rPr>
          <w:rFonts w:ascii="Arial" w:eastAsia="Times New Roman" w:hAnsi="Arial" w:cs="Arial"/>
          <w:b/>
          <w:sz w:val="20"/>
          <w:szCs w:val="20"/>
          <w:lang w:eastAsia="es-ES"/>
        </w:rPr>
        <w:t xml:space="preserve"> </w:t>
      </w:r>
      <w:r w:rsidRPr="007E6D94">
        <w:rPr>
          <w:rFonts w:ascii="Arial" w:eastAsia="Times New Roman" w:hAnsi="Arial" w:cs="Arial"/>
          <w:sz w:val="20"/>
          <w:szCs w:val="20"/>
          <w:lang w:eastAsia="es-ES"/>
        </w:rPr>
        <w:t xml:space="preserve">cuyo saldo es </w:t>
      </w:r>
      <w:r w:rsidRPr="007E6D94">
        <w:rPr>
          <w:rFonts w:ascii="Arial" w:eastAsia="Times New Roman" w:hAnsi="Arial" w:cs="Arial"/>
          <w:bCs/>
          <w:sz w:val="20"/>
          <w:szCs w:val="20"/>
          <w:lang w:eastAsia="es-MX"/>
        </w:rPr>
        <w:t>de</w:t>
      </w:r>
      <w:r w:rsidRPr="007E6D94">
        <w:rPr>
          <w:rFonts w:ascii="Arial" w:eastAsia="Times New Roman" w:hAnsi="Arial" w:cs="Arial"/>
          <w:b/>
          <w:bCs/>
          <w:sz w:val="20"/>
          <w:szCs w:val="20"/>
          <w:lang w:eastAsia="es-MX"/>
        </w:rPr>
        <w:t xml:space="preserve"> $</w:t>
      </w:r>
      <w:r>
        <w:rPr>
          <w:rFonts w:ascii="Arial" w:hAnsi="Arial" w:cs="Arial"/>
          <w:b/>
          <w:bCs/>
          <w:sz w:val="20"/>
          <w:szCs w:val="20"/>
        </w:rPr>
        <w:t>0.00</w:t>
      </w:r>
      <w:r w:rsidRPr="007E6D94">
        <w:rPr>
          <w:rFonts w:ascii="Arial" w:hAnsi="Arial" w:cs="Arial"/>
          <w:b/>
          <w:bCs/>
          <w:sz w:val="20"/>
          <w:szCs w:val="20"/>
        </w:rPr>
        <w:t xml:space="preserve"> (</w:t>
      </w:r>
      <w:r>
        <w:rPr>
          <w:rFonts w:ascii="Arial" w:hAnsi="Arial" w:cs="Arial"/>
          <w:b/>
          <w:bCs/>
          <w:sz w:val="20"/>
          <w:szCs w:val="20"/>
        </w:rPr>
        <w:t>cero pesos 00/100 m.n.</w:t>
      </w:r>
      <w:r w:rsidRPr="007E6D94">
        <w:rPr>
          <w:rFonts w:ascii="Arial" w:hAnsi="Arial" w:cs="Arial"/>
          <w:b/>
          <w:bCs/>
          <w:sz w:val="20"/>
          <w:szCs w:val="20"/>
        </w:rPr>
        <w:t>)</w:t>
      </w:r>
      <w:r w:rsidRPr="007E6D94">
        <w:rPr>
          <w:rFonts w:ascii="Arial" w:hAnsi="Arial" w:cs="Arial"/>
          <w:bCs/>
          <w:sz w:val="20"/>
          <w:szCs w:val="20"/>
        </w:rPr>
        <w:t xml:space="preserve">, nos representa </w:t>
      </w:r>
      <w:r w:rsidRPr="007E6D94">
        <w:rPr>
          <w:rFonts w:ascii="Arial" w:hAnsi="Arial" w:cs="Arial"/>
          <w:sz w:val="20"/>
          <w:szCs w:val="20"/>
        </w:rPr>
        <w:t xml:space="preserve">el monto excedente de efectivo invertido por el ente público, cuyo vencimiento para su disponibilidad se efectuará en un plazo inferior a tres meses. </w:t>
      </w:r>
    </w:p>
    <w:p w14:paraId="55296110" w14:textId="7B704D59" w:rsidR="00DC19A7" w:rsidRPr="007E6D94" w:rsidRDefault="00DC19A7" w:rsidP="00DC19A7">
      <w:pPr>
        <w:pStyle w:val="Texto"/>
        <w:spacing w:before="240" w:after="200" w:line="276" w:lineRule="auto"/>
        <w:ind w:firstLine="0"/>
        <w:rPr>
          <w:sz w:val="20"/>
        </w:rPr>
      </w:pPr>
      <w:r w:rsidRPr="007E6D94">
        <w:rPr>
          <w:rFonts w:eastAsia="Times New Roman"/>
          <w:bCs/>
          <w:sz w:val="20"/>
          <w:lang w:eastAsia="es-MX"/>
        </w:rPr>
        <w:t>1.1.1.5. En la cuenta de</w:t>
      </w:r>
      <w:r w:rsidRPr="007E6D94">
        <w:rPr>
          <w:rFonts w:eastAsia="Times New Roman"/>
          <w:b/>
          <w:bCs/>
          <w:sz w:val="20"/>
          <w:lang w:eastAsia="es-MX"/>
        </w:rPr>
        <w:t xml:space="preserve"> </w:t>
      </w:r>
      <w:r w:rsidRPr="007E6D94">
        <w:rPr>
          <w:b/>
          <w:sz w:val="20"/>
        </w:rPr>
        <w:t>FONDOS CON AFECTACIÓN ESPECÍFICA</w:t>
      </w:r>
      <w:r w:rsidRPr="007E6D94">
        <w:rPr>
          <w:rFonts w:eastAsia="Times New Roman"/>
          <w:b/>
          <w:bCs/>
          <w:sz w:val="20"/>
          <w:lang w:eastAsia="es-MX"/>
        </w:rPr>
        <w:t xml:space="preserve">; </w:t>
      </w:r>
      <w:r w:rsidRPr="007E6D94">
        <w:rPr>
          <w:rFonts w:eastAsia="Times New Roman"/>
          <w:bCs/>
          <w:sz w:val="20"/>
          <w:lang w:eastAsia="es-MX"/>
        </w:rPr>
        <w:t xml:space="preserve">se refleja un saldo de </w:t>
      </w:r>
      <w:r w:rsidRPr="007E6D94">
        <w:rPr>
          <w:rFonts w:eastAsia="Times New Roman"/>
          <w:b/>
          <w:bCs/>
          <w:sz w:val="20"/>
          <w:lang w:eastAsia="es-MX"/>
        </w:rPr>
        <w:t>$</w:t>
      </w:r>
      <w:r>
        <w:rPr>
          <w:b/>
          <w:bCs/>
          <w:sz w:val="20"/>
        </w:rPr>
        <w:t>0.00</w:t>
      </w:r>
      <w:r w:rsidRPr="007E6D94">
        <w:rPr>
          <w:b/>
          <w:bCs/>
          <w:sz w:val="20"/>
        </w:rPr>
        <w:t xml:space="preserve"> (</w:t>
      </w:r>
      <w:r>
        <w:rPr>
          <w:b/>
          <w:bCs/>
          <w:sz w:val="20"/>
        </w:rPr>
        <w:t>cero pesos 00/100 m.n.</w:t>
      </w:r>
      <w:r w:rsidRPr="007E6D94">
        <w:rPr>
          <w:b/>
          <w:bCs/>
          <w:sz w:val="20"/>
        </w:rPr>
        <w:t>)</w:t>
      </w:r>
      <w:r w:rsidRPr="007E6D94">
        <w:rPr>
          <w:rFonts w:eastAsia="Times New Roman"/>
          <w:bCs/>
          <w:sz w:val="20"/>
          <w:lang w:eastAsia="es-MX"/>
        </w:rPr>
        <w:t>, en el que</w:t>
      </w:r>
      <w:r w:rsidRPr="007E6D94">
        <w:rPr>
          <w:rFonts w:eastAsia="Times New Roman"/>
          <w:b/>
          <w:bCs/>
          <w:sz w:val="20"/>
          <w:lang w:eastAsia="es-MX"/>
        </w:rPr>
        <w:t xml:space="preserve"> </w:t>
      </w:r>
      <w:r w:rsidRPr="007E6D94">
        <w:rPr>
          <w:rFonts w:eastAsia="Times New Roman"/>
          <w:sz w:val="20"/>
          <w:lang w:eastAsia="es-MX"/>
        </w:rPr>
        <w:t>se considera</w:t>
      </w:r>
      <w:r w:rsidRPr="007E6D94">
        <w:rPr>
          <w:sz w:val="20"/>
        </w:rPr>
        <w:t xml:space="preserve"> el monto de los fondos con afectación específica que deben financiar determinados gastos o actividades del Ente.</w:t>
      </w:r>
      <w:r w:rsidRPr="007E6D94">
        <w:rPr>
          <w:rFonts w:eastAsia="Times New Roman"/>
          <w:sz w:val="20"/>
          <w:lang w:eastAsia="es-MX"/>
        </w:rPr>
        <w:t xml:space="preserve"> </w:t>
      </w:r>
    </w:p>
    <w:p w14:paraId="129F0BA7" w14:textId="3DD69F3F" w:rsidR="0072290E" w:rsidRPr="007E6D94" w:rsidRDefault="0072290E" w:rsidP="0072290E">
      <w:pPr>
        <w:pStyle w:val="Texto"/>
        <w:spacing w:before="240" w:after="200" w:line="276" w:lineRule="auto"/>
        <w:ind w:firstLine="0"/>
        <w:rPr>
          <w:rFonts w:eastAsia="Times New Roman"/>
          <w:bCs/>
          <w:sz w:val="20"/>
          <w:lang w:eastAsia="es-MX"/>
        </w:rPr>
      </w:pPr>
      <w:r w:rsidRPr="007E6D94">
        <w:rPr>
          <w:rFonts w:eastAsia="Times New Roman"/>
          <w:sz w:val="20"/>
          <w:lang w:eastAsia="es-MX"/>
        </w:rPr>
        <w:t xml:space="preserve">1.1.1.6. La cuenta </w:t>
      </w:r>
      <w:r w:rsidRPr="007E6D94">
        <w:rPr>
          <w:b/>
          <w:sz w:val="20"/>
        </w:rPr>
        <w:t xml:space="preserve">DEPÓSITOS DE FONDOS DE TERCEROS EN GARANTÍA Y/O ADMINISTRACIÓN; </w:t>
      </w:r>
      <w:r w:rsidRPr="007E6D94">
        <w:rPr>
          <w:bCs/>
          <w:sz w:val="20"/>
        </w:rPr>
        <w:t>refleja</w:t>
      </w:r>
      <w:r w:rsidRPr="007E6D94">
        <w:rPr>
          <w:b/>
          <w:sz w:val="20"/>
        </w:rPr>
        <w:t xml:space="preserve"> </w:t>
      </w:r>
      <w:r w:rsidRPr="007E6D94">
        <w:rPr>
          <w:bCs/>
          <w:sz w:val="20"/>
        </w:rPr>
        <w:t>un</w:t>
      </w:r>
      <w:r w:rsidRPr="007E6D94">
        <w:rPr>
          <w:rFonts w:eastAsia="Times New Roman"/>
          <w:sz w:val="20"/>
          <w:lang w:eastAsia="es-MX"/>
        </w:rPr>
        <w:t xml:space="preserve"> importe de </w:t>
      </w:r>
      <w:r w:rsidRPr="007E6D94">
        <w:rPr>
          <w:rFonts w:eastAsia="Times New Roman"/>
          <w:b/>
          <w:bCs/>
          <w:sz w:val="20"/>
          <w:lang w:eastAsia="es-MX"/>
        </w:rPr>
        <w:t>$</w:t>
      </w:r>
      <w:r>
        <w:rPr>
          <w:b/>
          <w:bCs/>
          <w:sz w:val="20"/>
        </w:rPr>
        <w:t>89.76</w:t>
      </w:r>
      <w:r w:rsidRPr="007E6D94">
        <w:rPr>
          <w:b/>
          <w:bCs/>
          <w:sz w:val="20"/>
        </w:rPr>
        <w:t xml:space="preserve"> (</w:t>
      </w:r>
      <w:r>
        <w:rPr>
          <w:b/>
          <w:bCs/>
          <w:sz w:val="20"/>
        </w:rPr>
        <w:t>ochenta y nueve pesos 76/100 m.n.</w:t>
      </w:r>
      <w:r w:rsidRPr="007E6D94">
        <w:rPr>
          <w:b/>
          <w:bCs/>
          <w:sz w:val="20"/>
        </w:rPr>
        <w:t>)</w:t>
      </w:r>
      <w:r w:rsidRPr="007E6D94">
        <w:rPr>
          <w:bCs/>
          <w:sz w:val="20"/>
        </w:rPr>
        <w:t>,</w:t>
      </w:r>
      <w:r w:rsidRPr="007E6D94">
        <w:rPr>
          <w:rFonts w:eastAsia="Times New Roman"/>
          <w:b/>
          <w:bCs/>
          <w:sz w:val="20"/>
          <w:lang w:eastAsia="es-MX"/>
        </w:rPr>
        <w:t xml:space="preserve"> </w:t>
      </w:r>
      <w:r w:rsidRPr="007E6D94">
        <w:rPr>
          <w:rFonts w:eastAsia="Times New Roman"/>
          <w:sz w:val="20"/>
          <w:lang w:eastAsia="es-MX"/>
        </w:rPr>
        <w:t>nos</w:t>
      </w:r>
      <w:r w:rsidRPr="007E6D94">
        <w:rPr>
          <w:rFonts w:eastAsia="Times New Roman"/>
          <w:b/>
          <w:bCs/>
          <w:sz w:val="20"/>
          <w:lang w:eastAsia="es-MX"/>
        </w:rPr>
        <w:t xml:space="preserve"> </w:t>
      </w:r>
      <w:r w:rsidRPr="007E6D94">
        <w:rPr>
          <w:sz w:val="20"/>
        </w:rPr>
        <w:t xml:space="preserve">representa los recursos propiedad </w:t>
      </w:r>
      <w:r w:rsidRPr="007E6D94">
        <w:rPr>
          <w:sz w:val="20"/>
        </w:rPr>
        <w:lastRenderedPageBreak/>
        <w:t xml:space="preserve">de terceros que se encuentran en poder del ente público, en garantía del cumplimiento de obligaciones contractuales o legales o para su administración. </w:t>
      </w:r>
    </w:p>
    <w:p w14:paraId="37628B8D" w14:textId="03CC26FE" w:rsidR="005B056F" w:rsidRPr="007E6D94" w:rsidRDefault="005B056F" w:rsidP="005B056F">
      <w:pPr>
        <w:pStyle w:val="Texto"/>
        <w:spacing w:before="240" w:after="200" w:line="276" w:lineRule="auto"/>
        <w:ind w:firstLine="0"/>
        <w:rPr>
          <w:rFonts w:eastAsia="Times New Roman"/>
          <w:bCs/>
          <w:sz w:val="20"/>
          <w:lang w:eastAsia="es-MX"/>
        </w:rPr>
      </w:pPr>
      <w:bookmarkStart w:id="6" w:name="_Hlk208404568"/>
      <w:r w:rsidRPr="007E6D94">
        <w:rPr>
          <w:rFonts w:eastAsia="Times New Roman"/>
          <w:bCs/>
          <w:sz w:val="20"/>
          <w:lang w:eastAsia="es-MX"/>
        </w:rPr>
        <w:t xml:space="preserve">1.1.2. El rubro de </w:t>
      </w:r>
      <w:r w:rsidRPr="007E6D94">
        <w:rPr>
          <w:rFonts w:eastAsia="Times New Roman"/>
          <w:b/>
          <w:bCs/>
          <w:sz w:val="20"/>
          <w:lang w:eastAsia="es-MX"/>
        </w:rPr>
        <w:t>DERECHOS A RECIBIR EFECTIVO O EQUIVALENTES</w:t>
      </w:r>
      <w:r w:rsidRPr="007E6D94">
        <w:rPr>
          <w:rFonts w:eastAsia="Times New Roman"/>
          <w:bCs/>
          <w:sz w:val="20"/>
          <w:lang w:eastAsia="es-MX"/>
        </w:rPr>
        <w:t xml:space="preserve">; arroja un saldo de </w:t>
      </w:r>
      <w:r w:rsidRPr="007E6D94">
        <w:rPr>
          <w:rFonts w:eastAsia="Times New Roman"/>
          <w:b/>
          <w:bCs/>
          <w:sz w:val="20"/>
          <w:lang w:eastAsia="es-MX"/>
        </w:rPr>
        <w:t>$</w:t>
      </w:r>
      <w:r>
        <w:rPr>
          <w:b/>
          <w:bCs/>
          <w:sz w:val="20"/>
        </w:rPr>
        <w:t>52,755.23</w:t>
      </w:r>
      <w:r w:rsidRPr="007E6D94">
        <w:rPr>
          <w:b/>
          <w:bCs/>
          <w:sz w:val="20"/>
        </w:rPr>
        <w:t xml:space="preserve"> (</w:t>
      </w:r>
      <w:r>
        <w:rPr>
          <w:b/>
          <w:bCs/>
          <w:sz w:val="20"/>
        </w:rPr>
        <w:t>cincuenta y dos mil setecientos cincuenta y cinco pesos 23/100 m.n.</w:t>
      </w:r>
      <w:r w:rsidRPr="007E6D94">
        <w:rPr>
          <w:b/>
          <w:bCs/>
          <w:sz w:val="20"/>
        </w:rPr>
        <w:t>)</w:t>
      </w:r>
      <w:r w:rsidRPr="007E6D94">
        <w:rPr>
          <w:bCs/>
          <w:sz w:val="20"/>
        </w:rPr>
        <w:t xml:space="preserve">, el cual nos representa </w:t>
      </w:r>
      <w:r w:rsidRPr="007E6D94">
        <w:rPr>
          <w:sz w:val="20"/>
        </w:rPr>
        <w:t xml:space="preserve">los derechos de cobro originados en el desarrollo de las actividades del ente público, de los cuales se espera recibir una contraprestación representada en recursos, bienes o servicios; en un plazo menor o igual a doce meses. </w:t>
      </w:r>
    </w:p>
    <w:p w14:paraId="54AD0075" w14:textId="1172332D" w:rsidR="006652D4" w:rsidRPr="007E6D94" w:rsidRDefault="006652D4" w:rsidP="006652D4">
      <w:pPr>
        <w:pStyle w:val="Texto"/>
        <w:spacing w:before="240" w:after="200" w:line="276" w:lineRule="auto"/>
        <w:ind w:firstLine="0"/>
        <w:rPr>
          <w:sz w:val="20"/>
        </w:rPr>
      </w:pPr>
      <w:r w:rsidRPr="007E6D94">
        <w:rPr>
          <w:sz w:val="20"/>
        </w:rPr>
        <w:t xml:space="preserve">1.1.2.3. En el apartado de </w:t>
      </w:r>
      <w:r w:rsidRPr="007E6D94">
        <w:rPr>
          <w:b/>
          <w:sz w:val="20"/>
        </w:rPr>
        <w:t>DEUDORES DIVERSOS POR COBRAR A CORTO PLAZO;</w:t>
      </w:r>
      <w:r w:rsidRPr="007E6D94">
        <w:rPr>
          <w:rFonts w:eastAsia="Times New Roman"/>
          <w:bCs/>
          <w:sz w:val="20"/>
          <w:lang w:eastAsia="es-MX"/>
        </w:rPr>
        <w:t xml:space="preserve"> se contempla un saldo de </w:t>
      </w:r>
      <w:r w:rsidRPr="007E6D94">
        <w:rPr>
          <w:rFonts w:eastAsia="Times New Roman"/>
          <w:b/>
          <w:bCs/>
          <w:sz w:val="20"/>
          <w:lang w:eastAsia="es-MX"/>
        </w:rPr>
        <w:t>$</w:t>
      </w:r>
      <w:r>
        <w:rPr>
          <w:b/>
          <w:bCs/>
          <w:sz w:val="20"/>
        </w:rPr>
        <w:t>52,755.23</w:t>
      </w:r>
      <w:r w:rsidRPr="007E6D94">
        <w:rPr>
          <w:b/>
          <w:bCs/>
          <w:sz w:val="20"/>
        </w:rPr>
        <w:t xml:space="preserve"> (</w:t>
      </w:r>
      <w:r>
        <w:rPr>
          <w:b/>
          <w:bCs/>
          <w:sz w:val="20"/>
        </w:rPr>
        <w:t>cincuenta y dos mil setecientos cincuenta y cinco pesos 23/100 m.n.</w:t>
      </w:r>
      <w:r w:rsidRPr="007E6D94">
        <w:rPr>
          <w:b/>
          <w:bCs/>
          <w:sz w:val="20"/>
        </w:rPr>
        <w:t>)</w:t>
      </w:r>
      <w:r w:rsidRPr="007E6D94">
        <w:rPr>
          <w:bCs/>
          <w:sz w:val="20"/>
        </w:rPr>
        <w:t>, cantidad que representa el</w:t>
      </w:r>
      <w:r w:rsidRPr="007E6D94">
        <w:rPr>
          <w:sz w:val="20"/>
        </w:rPr>
        <w:t xml:space="preserve"> monto de los derechos de cobro a favor del ente público por responsabilidades y gastos por comprobar,</w:t>
      </w:r>
      <w:r>
        <w:rPr>
          <w:sz w:val="20"/>
        </w:rPr>
        <w:t xml:space="preserve"> </w:t>
      </w:r>
      <w:r w:rsidRPr="007E6D94">
        <w:rPr>
          <w:sz w:val="20"/>
        </w:rPr>
        <w:t>entre otros, mimos que se deben saldar</w:t>
      </w:r>
      <w:r>
        <w:rPr>
          <w:sz w:val="20"/>
        </w:rPr>
        <w:t xml:space="preserve"> </w:t>
      </w:r>
      <w:r w:rsidRPr="007E6D94">
        <w:rPr>
          <w:sz w:val="20"/>
        </w:rPr>
        <w:t>en un corto plazo menor a doce meses</w:t>
      </w:r>
      <w:r>
        <w:rPr>
          <w:sz w:val="20"/>
        </w:rPr>
        <w:t xml:space="preserve">, </w:t>
      </w:r>
      <w:r w:rsidRPr="007A0F16">
        <w:rPr>
          <w:sz w:val="20"/>
        </w:rPr>
        <w:t>los cuales serán saldados en su mayoría en el mes siguiente.</w:t>
      </w:r>
      <w:r w:rsidRPr="007E6D94">
        <w:rPr>
          <w:sz w:val="20"/>
        </w:rPr>
        <w:t xml:space="preserve"> </w:t>
      </w:r>
    </w:p>
    <w:bookmarkEnd w:id="6"/>
    <w:p w14:paraId="3F8AF7BE" w14:textId="77348A45" w:rsidR="000160B5" w:rsidRPr="007E6D94" w:rsidRDefault="000160B5" w:rsidP="000160B5">
      <w:pPr>
        <w:pStyle w:val="Texto"/>
        <w:spacing w:before="240" w:after="200" w:line="276" w:lineRule="auto"/>
        <w:ind w:firstLine="0"/>
        <w:rPr>
          <w:sz w:val="20"/>
        </w:rPr>
      </w:pPr>
      <w:r w:rsidRPr="007E6D94">
        <w:rPr>
          <w:rFonts w:eastAsia="Times New Roman"/>
          <w:bCs/>
          <w:sz w:val="20"/>
          <w:lang w:eastAsia="es-MX"/>
        </w:rPr>
        <w:t xml:space="preserve">1.1.3. En el rubro de </w:t>
      </w:r>
      <w:r w:rsidRPr="007E6D94">
        <w:rPr>
          <w:b/>
          <w:sz w:val="20"/>
        </w:rPr>
        <w:t xml:space="preserve">DERECHOS A RECIBIR BIENES O SERVICIOS; </w:t>
      </w:r>
      <w:r w:rsidRPr="007E6D94">
        <w:rPr>
          <w:sz w:val="20"/>
        </w:rPr>
        <w:t xml:space="preserve">se considera un saldo por el importe de </w:t>
      </w:r>
      <w:r w:rsidRPr="007E6D94">
        <w:rPr>
          <w:b/>
          <w:bCs/>
          <w:sz w:val="20"/>
        </w:rPr>
        <w:t>$</w:t>
      </w:r>
      <w:r>
        <w:rPr>
          <w:b/>
          <w:bCs/>
          <w:sz w:val="20"/>
        </w:rPr>
        <w:t>1,989,776.13</w:t>
      </w:r>
      <w:r w:rsidRPr="007E6D94">
        <w:rPr>
          <w:b/>
          <w:bCs/>
          <w:sz w:val="20"/>
        </w:rPr>
        <w:t xml:space="preserve"> (</w:t>
      </w:r>
      <w:r>
        <w:rPr>
          <w:b/>
          <w:bCs/>
          <w:sz w:val="20"/>
        </w:rPr>
        <w:t>un millón novecientos ochenta y nueve mil setecientos setenta y seis pesos 13/100 m.n.</w:t>
      </w:r>
      <w:r w:rsidRPr="007E6D94">
        <w:rPr>
          <w:b/>
          <w:bCs/>
          <w:sz w:val="20"/>
        </w:rPr>
        <w:t>)</w:t>
      </w:r>
      <w:r w:rsidRPr="007E6D94">
        <w:rPr>
          <w:bCs/>
          <w:sz w:val="20"/>
        </w:rPr>
        <w:t xml:space="preserve">, </w:t>
      </w:r>
      <w:r w:rsidRPr="007E6D94">
        <w:rPr>
          <w:sz w:val="20"/>
        </w:rPr>
        <w:t>monto</w:t>
      </w:r>
      <w:r w:rsidRPr="007E6D94">
        <w:rPr>
          <w:bCs/>
          <w:sz w:val="20"/>
        </w:rPr>
        <w:t xml:space="preserve"> que se constituye de </w:t>
      </w:r>
      <w:r w:rsidRPr="007E6D94">
        <w:rPr>
          <w:sz w:val="20"/>
        </w:rPr>
        <w:t xml:space="preserve">los anticipos entregados a proveedores, previo a la recepción parcial o total de bienes o prestación de servicios, que serán exigibles en un plazo menor o igual a doce meses. </w:t>
      </w:r>
    </w:p>
    <w:p w14:paraId="0D47557A" w14:textId="37E7B1F8" w:rsidR="00E076E4" w:rsidRDefault="00E076E4" w:rsidP="00E076E4">
      <w:pPr>
        <w:pStyle w:val="Texto"/>
        <w:spacing w:before="240" w:after="200" w:line="276" w:lineRule="auto"/>
        <w:ind w:firstLine="0"/>
        <w:rPr>
          <w:sz w:val="20"/>
        </w:rPr>
      </w:pPr>
      <w:r w:rsidRPr="007E6D94">
        <w:rPr>
          <w:rFonts w:eastAsia="Times New Roman"/>
          <w:bCs/>
          <w:sz w:val="20"/>
          <w:lang w:eastAsia="es-MX"/>
        </w:rPr>
        <w:t xml:space="preserve">1.1.3.1. En el apartado de </w:t>
      </w:r>
      <w:r w:rsidRPr="007E6D94">
        <w:rPr>
          <w:b/>
          <w:sz w:val="20"/>
        </w:rPr>
        <w:t xml:space="preserve">ANTICIPO A PROVEEDORES POR ADQUISICIÓN DE BIENES Y PRESTACIÓN DE SERVICIOS A CORTO PLAZO; </w:t>
      </w:r>
      <w:r w:rsidRPr="007E6D94">
        <w:rPr>
          <w:sz w:val="20"/>
        </w:rPr>
        <w:t xml:space="preserve">por la </w:t>
      </w:r>
      <w:r w:rsidRPr="007E6D94">
        <w:rPr>
          <w:rFonts w:eastAsia="Times New Roman"/>
          <w:bCs/>
          <w:sz w:val="20"/>
          <w:lang w:eastAsia="es-MX"/>
        </w:rPr>
        <w:t xml:space="preserve">cantidad de </w:t>
      </w:r>
      <w:r w:rsidRPr="007E6D94">
        <w:rPr>
          <w:rFonts w:eastAsia="Times New Roman"/>
          <w:b/>
          <w:bCs/>
          <w:sz w:val="20"/>
          <w:lang w:eastAsia="es-MX"/>
        </w:rPr>
        <w:t>$</w:t>
      </w:r>
      <w:r>
        <w:rPr>
          <w:b/>
          <w:bCs/>
          <w:sz w:val="20"/>
        </w:rPr>
        <w:t>39,884.79</w:t>
      </w:r>
      <w:r w:rsidRPr="007E6D94">
        <w:rPr>
          <w:b/>
          <w:bCs/>
          <w:sz w:val="20"/>
        </w:rPr>
        <w:t xml:space="preserve"> (</w:t>
      </w:r>
      <w:r>
        <w:rPr>
          <w:b/>
          <w:bCs/>
          <w:sz w:val="20"/>
        </w:rPr>
        <w:t>treinta y nueve mil ochocientos ochenta y cuatro pesos 79/100 m.n.</w:t>
      </w:r>
      <w:r w:rsidRPr="007E6D94">
        <w:rPr>
          <w:b/>
          <w:bCs/>
          <w:sz w:val="20"/>
        </w:rPr>
        <w:t>)</w:t>
      </w:r>
      <w:r w:rsidRPr="007E6D94">
        <w:rPr>
          <w:bCs/>
          <w:sz w:val="20"/>
        </w:rPr>
        <w:t xml:space="preserve">, </w:t>
      </w:r>
      <w:r w:rsidRPr="007E6D94">
        <w:rPr>
          <w:sz w:val="20"/>
        </w:rPr>
        <w:t>se registra</w:t>
      </w:r>
      <w:r w:rsidRPr="007E6D94">
        <w:rPr>
          <w:bCs/>
          <w:sz w:val="20"/>
        </w:rPr>
        <w:t xml:space="preserve"> el</w:t>
      </w:r>
      <w:r w:rsidRPr="007E6D94">
        <w:rPr>
          <w:sz w:val="20"/>
        </w:rPr>
        <w:t xml:space="preserve"> monto de los anticipos entregados a proveedores por adquisición de bienes y prestación de servicios, previo a la recepción parcial o total, que serán exigibles en un plazo menor o igual a doce meses, dicho anticipo se aplicará como parte del pago hasta terminar de amortizarlo. </w:t>
      </w:r>
    </w:p>
    <w:p w14:paraId="7E1E8BB9" w14:textId="0E28FF2A" w:rsidR="000160B5" w:rsidRPr="007E6D94" w:rsidRDefault="000160B5" w:rsidP="000160B5">
      <w:pPr>
        <w:spacing w:before="240"/>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1.1.3.4. En la cuenta de </w:t>
      </w:r>
      <w:r w:rsidRPr="007E6D94">
        <w:rPr>
          <w:rFonts w:ascii="Arial" w:hAnsi="Arial" w:cs="Arial"/>
          <w:b/>
          <w:sz w:val="20"/>
          <w:szCs w:val="20"/>
        </w:rPr>
        <w:t xml:space="preserve">ANTICIPO A CONTRATISTAS POR OBRAS PÚBLICAS A CORTO PLAZO; </w:t>
      </w:r>
      <w:r w:rsidRPr="007E6D94">
        <w:rPr>
          <w:rFonts w:ascii="Arial" w:eastAsia="Times New Roman" w:hAnsi="Arial" w:cs="Arial"/>
          <w:bCs/>
          <w:sz w:val="20"/>
          <w:szCs w:val="20"/>
          <w:lang w:eastAsia="es-MX"/>
        </w:rPr>
        <w:t xml:space="preserve">se considera un saldo por </w:t>
      </w:r>
      <w:r w:rsidRPr="007E6D94">
        <w:rPr>
          <w:rFonts w:ascii="Arial" w:eastAsia="Times New Roman" w:hAnsi="Arial" w:cs="Arial"/>
          <w:b/>
          <w:bCs/>
          <w:sz w:val="20"/>
          <w:szCs w:val="20"/>
          <w:lang w:eastAsia="es-MX"/>
        </w:rPr>
        <w:t>$</w:t>
      </w:r>
      <w:r>
        <w:rPr>
          <w:rFonts w:ascii="Arial" w:hAnsi="Arial" w:cs="Arial"/>
          <w:b/>
          <w:bCs/>
          <w:sz w:val="20"/>
          <w:szCs w:val="20"/>
        </w:rPr>
        <w:t>1,949,891.34</w:t>
      </w:r>
      <w:r w:rsidRPr="007E6D94">
        <w:rPr>
          <w:rFonts w:ascii="Arial" w:hAnsi="Arial" w:cs="Arial"/>
          <w:b/>
          <w:bCs/>
          <w:sz w:val="20"/>
          <w:szCs w:val="20"/>
        </w:rPr>
        <w:t xml:space="preserve"> (</w:t>
      </w:r>
      <w:r>
        <w:rPr>
          <w:rFonts w:ascii="Arial" w:hAnsi="Arial" w:cs="Arial"/>
          <w:b/>
          <w:bCs/>
          <w:sz w:val="20"/>
          <w:szCs w:val="20"/>
        </w:rPr>
        <w:t>un millón novecientos cuarenta y nueve mil ochocientos noventa y un pesos 34/100 m.n.</w:t>
      </w:r>
      <w:r w:rsidRPr="007E6D94">
        <w:rPr>
          <w:rFonts w:ascii="Arial" w:hAnsi="Arial" w:cs="Arial"/>
          <w:b/>
          <w:bCs/>
          <w:sz w:val="20"/>
          <w:szCs w:val="20"/>
        </w:rPr>
        <w:t>)</w:t>
      </w:r>
      <w:r w:rsidRPr="007E6D94">
        <w:rPr>
          <w:rFonts w:ascii="Arial" w:hAnsi="Arial" w:cs="Arial"/>
          <w:bCs/>
          <w:sz w:val="20"/>
          <w:szCs w:val="20"/>
        </w:rPr>
        <w:t>, cantidad que está conformada por</w:t>
      </w:r>
      <w:r w:rsidRPr="007E6D94">
        <w:rPr>
          <w:rFonts w:ascii="Arial" w:hAnsi="Arial" w:cs="Arial"/>
          <w:sz w:val="20"/>
          <w:szCs w:val="20"/>
        </w:rPr>
        <w:t xml:space="preserve"> los anticipos entregados a contratistas por obras públicas, previo a la recepción parcial o total, que serán exigibles en un plazo menor o igual a doce meses, los cuales se amortizarán a la entrega de las estimaciones hasta que quede concluida la obra y al mismo tiempo el anticipo quede totalmente amortizado, de cada uno de los anticipos generados. </w:t>
      </w:r>
    </w:p>
    <w:p w14:paraId="5EAC7811" w14:textId="510E7588" w:rsidR="00CE1DBF" w:rsidRDefault="00CE1DBF" w:rsidP="00174ADC">
      <w:pPr>
        <w:pStyle w:val="Texto"/>
        <w:spacing w:before="240" w:after="0" w:line="240" w:lineRule="auto"/>
        <w:ind w:firstLine="0"/>
        <w:jc w:val="center"/>
        <w:rPr>
          <w:sz w:val="20"/>
        </w:rPr>
      </w:pPr>
      <w:r w:rsidRPr="00CE1DBF">
        <w:rPr>
          <w:sz w:val="20"/>
        </w:rPr>
        <w:t xml:space="preserve">SALDO DE ANTICIPOS AL </w:t>
      </w:r>
      <w:r w:rsidR="00500CBF">
        <w:rPr>
          <w:sz w:val="20"/>
        </w:rPr>
        <w:t>3</w:t>
      </w:r>
      <w:r w:rsidR="000160B5">
        <w:rPr>
          <w:sz w:val="20"/>
        </w:rPr>
        <w:t>1</w:t>
      </w:r>
      <w:r w:rsidRPr="00CE1DBF">
        <w:rPr>
          <w:sz w:val="20"/>
        </w:rPr>
        <w:t xml:space="preserve"> DE </w:t>
      </w:r>
      <w:r w:rsidR="000160B5">
        <w:rPr>
          <w:sz w:val="20"/>
        </w:rPr>
        <w:t>DICIEMBRE</w:t>
      </w:r>
      <w:r w:rsidRPr="00CE1DBF">
        <w:rPr>
          <w:sz w:val="20"/>
        </w:rPr>
        <w:t xml:space="preserve"> DE 202</w:t>
      </w:r>
      <w:r w:rsidR="00F37870">
        <w:rPr>
          <w:sz w:val="20"/>
        </w:rPr>
        <w:t>5</w:t>
      </w:r>
    </w:p>
    <w:tbl>
      <w:tblPr>
        <w:tblW w:w="8838" w:type="dxa"/>
        <w:jc w:val="center"/>
        <w:tblCellMar>
          <w:left w:w="70" w:type="dxa"/>
          <w:right w:w="70" w:type="dxa"/>
        </w:tblCellMar>
        <w:tblLook w:val="04A0" w:firstRow="1" w:lastRow="0" w:firstColumn="1" w:lastColumn="0" w:noHBand="0" w:noVBand="1"/>
      </w:tblPr>
      <w:tblGrid>
        <w:gridCol w:w="1340"/>
        <w:gridCol w:w="6088"/>
        <w:gridCol w:w="1410"/>
      </w:tblGrid>
      <w:tr w:rsidR="00500CBF" w:rsidRPr="00500CBF" w14:paraId="0F8E84E8" w14:textId="77777777" w:rsidTr="000160B5">
        <w:trPr>
          <w:trHeight w:val="248"/>
          <w:tblHeader/>
          <w:jc w:val="center"/>
        </w:trPr>
        <w:tc>
          <w:tcPr>
            <w:tcW w:w="1340" w:type="dxa"/>
            <w:tcBorders>
              <w:top w:val="single" w:sz="4" w:space="0" w:color="auto"/>
              <w:left w:val="nil"/>
              <w:bottom w:val="single" w:sz="4" w:space="0" w:color="auto"/>
              <w:right w:val="nil"/>
            </w:tcBorders>
            <w:noWrap/>
            <w:vAlign w:val="bottom"/>
            <w:hideMark/>
          </w:tcPr>
          <w:p w14:paraId="56B9617F" w14:textId="77777777" w:rsidR="00500CBF" w:rsidRPr="00500CBF" w:rsidRDefault="00500CBF" w:rsidP="00500CBF">
            <w:pPr>
              <w:spacing w:after="0" w:line="240" w:lineRule="auto"/>
              <w:jc w:val="center"/>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CUENTA</w:t>
            </w:r>
          </w:p>
        </w:tc>
        <w:tc>
          <w:tcPr>
            <w:tcW w:w="6088" w:type="dxa"/>
            <w:tcBorders>
              <w:top w:val="single" w:sz="4" w:space="0" w:color="auto"/>
              <w:left w:val="nil"/>
              <w:bottom w:val="single" w:sz="4" w:space="0" w:color="auto"/>
              <w:right w:val="nil"/>
            </w:tcBorders>
            <w:noWrap/>
            <w:vAlign w:val="bottom"/>
            <w:hideMark/>
          </w:tcPr>
          <w:p w14:paraId="20DE2B7E" w14:textId="77777777" w:rsidR="00500CBF" w:rsidRPr="00500CBF" w:rsidRDefault="00500CBF" w:rsidP="00500CBF">
            <w:pPr>
              <w:spacing w:after="0" w:line="240" w:lineRule="auto"/>
              <w:jc w:val="center"/>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NOMBRE DE LA CUENTA</w:t>
            </w:r>
          </w:p>
        </w:tc>
        <w:tc>
          <w:tcPr>
            <w:tcW w:w="1410" w:type="dxa"/>
            <w:tcBorders>
              <w:top w:val="single" w:sz="4" w:space="0" w:color="auto"/>
              <w:left w:val="nil"/>
              <w:bottom w:val="single" w:sz="4" w:space="0" w:color="auto"/>
              <w:right w:val="nil"/>
            </w:tcBorders>
            <w:noWrap/>
            <w:vAlign w:val="bottom"/>
            <w:hideMark/>
          </w:tcPr>
          <w:p w14:paraId="063738E6" w14:textId="77777777" w:rsidR="00500CBF" w:rsidRPr="00500CBF" w:rsidRDefault="00500CBF" w:rsidP="00500CBF">
            <w:pPr>
              <w:spacing w:after="0" w:line="240" w:lineRule="auto"/>
              <w:jc w:val="center"/>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SALDO FINAL</w:t>
            </w:r>
          </w:p>
        </w:tc>
      </w:tr>
      <w:tr w:rsidR="000E0271" w:rsidRPr="00500CBF" w14:paraId="751A8887" w14:textId="77777777" w:rsidTr="000160B5">
        <w:trPr>
          <w:trHeight w:val="300"/>
          <w:jc w:val="center"/>
        </w:trPr>
        <w:tc>
          <w:tcPr>
            <w:tcW w:w="1340" w:type="dxa"/>
            <w:tcBorders>
              <w:top w:val="nil"/>
              <w:left w:val="nil"/>
              <w:bottom w:val="nil"/>
              <w:right w:val="nil"/>
            </w:tcBorders>
            <w:noWrap/>
            <w:vAlign w:val="bottom"/>
            <w:hideMark/>
          </w:tcPr>
          <w:p w14:paraId="698D7858" w14:textId="77777777" w:rsidR="000E0271" w:rsidRPr="00500CBF" w:rsidRDefault="000E0271" w:rsidP="000E0271">
            <w:pPr>
              <w:spacing w:after="0" w:line="240" w:lineRule="auto"/>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113</w:t>
            </w:r>
          </w:p>
        </w:tc>
        <w:tc>
          <w:tcPr>
            <w:tcW w:w="6088" w:type="dxa"/>
            <w:tcBorders>
              <w:top w:val="nil"/>
              <w:left w:val="nil"/>
              <w:bottom w:val="nil"/>
              <w:right w:val="nil"/>
            </w:tcBorders>
            <w:noWrap/>
            <w:vAlign w:val="bottom"/>
            <w:hideMark/>
          </w:tcPr>
          <w:p w14:paraId="734EAD6B" w14:textId="77777777" w:rsidR="000E0271" w:rsidRPr="00500CBF" w:rsidRDefault="000E0271" w:rsidP="000E0271">
            <w:pPr>
              <w:spacing w:after="0" w:line="240" w:lineRule="auto"/>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DERECHOS A RECIBIR BIENES O SERVICIOS.</w:t>
            </w:r>
          </w:p>
        </w:tc>
        <w:tc>
          <w:tcPr>
            <w:tcW w:w="1410" w:type="dxa"/>
            <w:tcBorders>
              <w:top w:val="nil"/>
              <w:left w:val="nil"/>
              <w:bottom w:val="nil"/>
              <w:right w:val="nil"/>
            </w:tcBorders>
            <w:noWrap/>
            <w:vAlign w:val="bottom"/>
            <w:hideMark/>
          </w:tcPr>
          <w:p w14:paraId="2C5FDFD4" w14:textId="3F5D4B72" w:rsidR="000E0271" w:rsidRPr="00523A45" w:rsidRDefault="000160B5" w:rsidP="000E0271">
            <w:pPr>
              <w:spacing w:after="0" w:line="240" w:lineRule="auto"/>
              <w:jc w:val="right"/>
              <w:rPr>
                <w:rFonts w:eastAsia="Times New Roman" w:cs="Calibri"/>
                <w:b/>
                <w:bCs/>
                <w:color w:val="000000"/>
                <w:sz w:val="16"/>
                <w:szCs w:val="16"/>
                <w:lang w:val="es-MX" w:eastAsia="es-MX"/>
              </w:rPr>
            </w:pPr>
            <w:r w:rsidRPr="000160B5">
              <w:rPr>
                <w:rFonts w:cs="Calibri"/>
                <w:b/>
                <w:bCs/>
                <w:color w:val="000000"/>
                <w:sz w:val="16"/>
                <w:szCs w:val="16"/>
              </w:rPr>
              <w:t>1</w:t>
            </w:r>
            <w:r>
              <w:rPr>
                <w:rFonts w:cs="Calibri"/>
                <w:b/>
                <w:bCs/>
                <w:color w:val="000000"/>
                <w:sz w:val="16"/>
                <w:szCs w:val="16"/>
              </w:rPr>
              <w:t>,</w:t>
            </w:r>
            <w:r w:rsidRPr="000160B5">
              <w:rPr>
                <w:rFonts w:cs="Calibri"/>
                <w:b/>
                <w:bCs/>
                <w:color w:val="000000"/>
                <w:sz w:val="16"/>
                <w:szCs w:val="16"/>
              </w:rPr>
              <w:t>989</w:t>
            </w:r>
            <w:r>
              <w:rPr>
                <w:rFonts w:cs="Calibri"/>
                <w:b/>
                <w:bCs/>
                <w:color w:val="000000"/>
                <w:sz w:val="16"/>
                <w:szCs w:val="16"/>
              </w:rPr>
              <w:t>,</w:t>
            </w:r>
            <w:r w:rsidRPr="000160B5">
              <w:rPr>
                <w:rFonts w:cs="Calibri"/>
                <w:b/>
                <w:bCs/>
                <w:color w:val="000000"/>
                <w:sz w:val="16"/>
                <w:szCs w:val="16"/>
              </w:rPr>
              <w:t>776.13</w:t>
            </w:r>
          </w:p>
        </w:tc>
      </w:tr>
      <w:tr w:rsidR="000E0271" w:rsidRPr="00500CBF" w14:paraId="62B534C5" w14:textId="77777777" w:rsidTr="000160B5">
        <w:trPr>
          <w:trHeight w:val="252"/>
          <w:jc w:val="center"/>
        </w:trPr>
        <w:tc>
          <w:tcPr>
            <w:tcW w:w="1340" w:type="dxa"/>
            <w:tcBorders>
              <w:top w:val="nil"/>
              <w:left w:val="nil"/>
              <w:bottom w:val="nil"/>
              <w:right w:val="nil"/>
            </w:tcBorders>
            <w:noWrap/>
            <w:vAlign w:val="bottom"/>
            <w:hideMark/>
          </w:tcPr>
          <w:p w14:paraId="15F48BF2" w14:textId="77777777" w:rsidR="000E0271" w:rsidRPr="00500CBF" w:rsidRDefault="000E0271" w:rsidP="000E0271">
            <w:pPr>
              <w:spacing w:after="0" w:line="240" w:lineRule="auto"/>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1131</w:t>
            </w:r>
          </w:p>
        </w:tc>
        <w:tc>
          <w:tcPr>
            <w:tcW w:w="6088" w:type="dxa"/>
            <w:tcBorders>
              <w:top w:val="nil"/>
              <w:left w:val="nil"/>
              <w:bottom w:val="nil"/>
              <w:right w:val="nil"/>
            </w:tcBorders>
            <w:noWrap/>
            <w:vAlign w:val="bottom"/>
            <w:hideMark/>
          </w:tcPr>
          <w:p w14:paraId="61A981C7" w14:textId="77777777" w:rsidR="000E0271" w:rsidRPr="00500CBF" w:rsidRDefault="000E0271" w:rsidP="000E0271">
            <w:pPr>
              <w:spacing w:after="0" w:line="240" w:lineRule="auto"/>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ANTICIPO A PROVEEDORES POR ADQUISICION DE BIENES Y PRESTACION DE SERVICIOS A CORTO PLAZO.</w:t>
            </w:r>
          </w:p>
        </w:tc>
        <w:tc>
          <w:tcPr>
            <w:tcW w:w="1410" w:type="dxa"/>
            <w:tcBorders>
              <w:top w:val="nil"/>
              <w:left w:val="nil"/>
              <w:bottom w:val="nil"/>
              <w:right w:val="nil"/>
            </w:tcBorders>
            <w:noWrap/>
            <w:vAlign w:val="bottom"/>
            <w:hideMark/>
          </w:tcPr>
          <w:p w14:paraId="3EE49858" w14:textId="55E863D6" w:rsidR="000E0271" w:rsidRPr="00523A45" w:rsidRDefault="000E0271" w:rsidP="000E0271">
            <w:pPr>
              <w:spacing w:after="0" w:line="240" w:lineRule="auto"/>
              <w:jc w:val="right"/>
              <w:rPr>
                <w:rFonts w:eastAsia="Times New Roman" w:cs="Calibri"/>
                <w:b/>
                <w:bCs/>
                <w:color w:val="000000"/>
                <w:sz w:val="16"/>
                <w:szCs w:val="16"/>
                <w:lang w:val="es-MX" w:eastAsia="es-MX"/>
              </w:rPr>
            </w:pPr>
            <w:r>
              <w:rPr>
                <w:rFonts w:cs="Calibri"/>
                <w:b/>
                <w:bCs/>
                <w:color w:val="000000"/>
                <w:sz w:val="16"/>
                <w:szCs w:val="16"/>
              </w:rPr>
              <w:t>39,884.79</w:t>
            </w:r>
          </w:p>
        </w:tc>
      </w:tr>
      <w:tr w:rsidR="000E0271" w:rsidRPr="00500CBF" w14:paraId="2BCCB279" w14:textId="77777777" w:rsidTr="000160B5">
        <w:trPr>
          <w:trHeight w:val="223"/>
          <w:jc w:val="center"/>
        </w:trPr>
        <w:tc>
          <w:tcPr>
            <w:tcW w:w="1340" w:type="dxa"/>
            <w:tcBorders>
              <w:top w:val="nil"/>
              <w:left w:val="nil"/>
              <w:bottom w:val="nil"/>
              <w:right w:val="nil"/>
            </w:tcBorders>
            <w:noWrap/>
            <w:vAlign w:val="bottom"/>
            <w:hideMark/>
          </w:tcPr>
          <w:p w14:paraId="030EBFAA" w14:textId="77777777" w:rsidR="000E0271" w:rsidRPr="00500CBF" w:rsidRDefault="000E0271" w:rsidP="000E0271">
            <w:pPr>
              <w:spacing w:after="0" w:line="240" w:lineRule="auto"/>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1131-003</w:t>
            </w:r>
          </w:p>
        </w:tc>
        <w:tc>
          <w:tcPr>
            <w:tcW w:w="6088" w:type="dxa"/>
            <w:tcBorders>
              <w:top w:val="nil"/>
              <w:left w:val="nil"/>
              <w:bottom w:val="nil"/>
              <w:right w:val="nil"/>
            </w:tcBorders>
            <w:noWrap/>
            <w:vAlign w:val="bottom"/>
            <w:hideMark/>
          </w:tcPr>
          <w:p w14:paraId="67DB91F4" w14:textId="77777777" w:rsidR="000E0271" w:rsidRPr="00500CBF" w:rsidRDefault="000E0271" w:rsidP="000E0271">
            <w:pPr>
              <w:spacing w:after="0" w:line="240" w:lineRule="auto"/>
              <w:rPr>
                <w:rFonts w:eastAsia="Times New Roman" w:cs="Calibri"/>
                <w:b/>
                <w:bCs/>
                <w:color w:val="000000"/>
                <w:sz w:val="16"/>
                <w:szCs w:val="16"/>
                <w:lang w:val="es-MX" w:eastAsia="es-MX"/>
              </w:rPr>
            </w:pPr>
            <w:r w:rsidRPr="00500CBF">
              <w:rPr>
                <w:rFonts w:eastAsia="Times New Roman" w:cs="Calibri"/>
                <w:b/>
                <w:bCs/>
                <w:color w:val="000000"/>
                <w:sz w:val="16"/>
                <w:szCs w:val="16"/>
                <w:lang w:val="es-MX" w:eastAsia="es-MX"/>
              </w:rPr>
              <w:t>ANTICIPO GASTOS</w:t>
            </w:r>
          </w:p>
        </w:tc>
        <w:tc>
          <w:tcPr>
            <w:tcW w:w="1410" w:type="dxa"/>
            <w:tcBorders>
              <w:top w:val="nil"/>
              <w:left w:val="nil"/>
              <w:bottom w:val="nil"/>
              <w:right w:val="nil"/>
            </w:tcBorders>
            <w:noWrap/>
            <w:vAlign w:val="bottom"/>
            <w:hideMark/>
          </w:tcPr>
          <w:p w14:paraId="6D7B3C7E" w14:textId="0667A55E" w:rsidR="000E0271" w:rsidRPr="00523A45" w:rsidRDefault="000E0271" w:rsidP="000E0271">
            <w:pPr>
              <w:spacing w:after="0" w:line="240" w:lineRule="auto"/>
              <w:jc w:val="right"/>
              <w:rPr>
                <w:rFonts w:eastAsia="Times New Roman" w:cs="Calibri"/>
                <w:b/>
                <w:bCs/>
                <w:color w:val="000000"/>
                <w:sz w:val="16"/>
                <w:szCs w:val="16"/>
                <w:lang w:val="es-MX" w:eastAsia="es-MX"/>
              </w:rPr>
            </w:pPr>
            <w:r>
              <w:rPr>
                <w:rFonts w:cs="Calibri"/>
                <w:b/>
                <w:bCs/>
                <w:color w:val="000000"/>
                <w:sz w:val="16"/>
                <w:szCs w:val="16"/>
              </w:rPr>
              <w:t>39,884.79</w:t>
            </w:r>
          </w:p>
        </w:tc>
      </w:tr>
      <w:tr w:rsidR="000E0271" w:rsidRPr="00500CBF" w14:paraId="79ACB824" w14:textId="77777777" w:rsidTr="000160B5">
        <w:trPr>
          <w:trHeight w:val="300"/>
          <w:jc w:val="center"/>
        </w:trPr>
        <w:tc>
          <w:tcPr>
            <w:tcW w:w="1340" w:type="dxa"/>
            <w:tcBorders>
              <w:top w:val="nil"/>
              <w:left w:val="nil"/>
              <w:bottom w:val="nil"/>
              <w:right w:val="nil"/>
            </w:tcBorders>
            <w:noWrap/>
            <w:vAlign w:val="bottom"/>
            <w:hideMark/>
          </w:tcPr>
          <w:p w14:paraId="66E799CE" w14:textId="77777777"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1131-003-00001</w:t>
            </w:r>
          </w:p>
        </w:tc>
        <w:tc>
          <w:tcPr>
            <w:tcW w:w="6088" w:type="dxa"/>
            <w:tcBorders>
              <w:top w:val="nil"/>
              <w:left w:val="nil"/>
              <w:bottom w:val="nil"/>
              <w:right w:val="nil"/>
            </w:tcBorders>
            <w:noWrap/>
            <w:vAlign w:val="bottom"/>
            <w:hideMark/>
          </w:tcPr>
          <w:p w14:paraId="5E046979" w14:textId="1F784A61"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ANTICIPO GASTOS ADECUAC</w:t>
            </w:r>
            <w:r>
              <w:rPr>
                <w:rFonts w:eastAsia="Times New Roman" w:cs="Calibri"/>
                <w:color w:val="000000"/>
                <w:sz w:val="16"/>
                <w:szCs w:val="16"/>
                <w:lang w:val="es-MX" w:eastAsia="es-MX"/>
              </w:rPr>
              <w:t>I</w:t>
            </w:r>
            <w:r w:rsidRPr="00500CBF">
              <w:rPr>
                <w:rFonts w:eastAsia="Times New Roman" w:cs="Calibri"/>
                <w:color w:val="000000"/>
                <w:sz w:val="16"/>
                <w:szCs w:val="16"/>
                <w:lang w:val="es-MX" w:eastAsia="es-MX"/>
              </w:rPr>
              <w:t>ONES DE BODEGAS ORGANOS DESCONCENTRADOS</w:t>
            </w:r>
          </w:p>
        </w:tc>
        <w:tc>
          <w:tcPr>
            <w:tcW w:w="1410" w:type="dxa"/>
            <w:tcBorders>
              <w:top w:val="nil"/>
              <w:left w:val="nil"/>
              <w:bottom w:val="nil"/>
              <w:right w:val="nil"/>
            </w:tcBorders>
            <w:noWrap/>
            <w:vAlign w:val="bottom"/>
            <w:hideMark/>
          </w:tcPr>
          <w:p w14:paraId="6A4F278A" w14:textId="12A597CB" w:rsidR="000E0271" w:rsidRPr="00523A45" w:rsidRDefault="000E0271" w:rsidP="000E0271">
            <w:pPr>
              <w:spacing w:after="0" w:line="240" w:lineRule="auto"/>
              <w:jc w:val="right"/>
              <w:rPr>
                <w:rFonts w:eastAsia="Times New Roman" w:cs="Calibri"/>
                <w:color w:val="000000"/>
                <w:sz w:val="16"/>
                <w:szCs w:val="16"/>
                <w:lang w:val="es-MX" w:eastAsia="es-MX"/>
              </w:rPr>
            </w:pPr>
            <w:r>
              <w:rPr>
                <w:rFonts w:cs="Calibri"/>
                <w:color w:val="000000"/>
                <w:sz w:val="16"/>
                <w:szCs w:val="16"/>
              </w:rPr>
              <w:t>3,688.63</w:t>
            </w:r>
          </w:p>
        </w:tc>
      </w:tr>
      <w:tr w:rsidR="000E0271" w:rsidRPr="00500CBF" w14:paraId="5D97F147" w14:textId="77777777" w:rsidTr="000160B5">
        <w:trPr>
          <w:trHeight w:val="300"/>
          <w:jc w:val="center"/>
        </w:trPr>
        <w:tc>
          <w:tcPr>
            <w:tcW w:w="1340" w:type="dxa"/>
            <w:tcBorders>
              <w:top w:val="nil"/>
              <w:left w:val="nil"/>
              <w:bottom w:val="nil"/>
              <w:right w:val="nil"/>
            </w:tcBorders>
            <w:noWrap/>
            <w:vAlign w:val="bottom"/>
            <w:hideMark/>
          </w:tcPr>
          <w:p w14:paraId="72212334" w14:textId="77777777"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1131-003-00002</w:t>
            </w:r>
          </w:p>
        </w:tc>
        <w:tc>
          <w:tcPr>
            <w:tcW w:w="6088" w:type="dxa"/>
            <w:tcBorders>
              <w:top w:val="nil"/>
              <w:left w:val="nil"/>
              <w:bottom w:val="nil"/>
              <w:right w:val="nil"/>
            </w:tcBorders>
            <w:noWrap/>
            <w:vAlign w:val="bottom"/>
            <w:hideMark/>
          </w:tcPr>
          <w:p w14:paraId="7C5071E8" w14:textId="77777777"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ANTICIPO GASTOS TRASLADOS ORGANOS DESCONCENTRADOS</w:t>
            </w:r>
          </w:p>
        </w:tc>
        <w:tc>
          <w:tcPr>
            <w:tcW w:w="1410" w:type="dxa"/>
            <w:tcBorders>
              <w:top w:val="nil"/>
              <w:left w:val="nil"/>
              <w:bottom w:val="nil"/>
              <w:right w:val="nil"/>
            </w:tcBorders>
            <w:noWrap/>
            <w:vAlign w:val="bottom"/>
            <w:hideMark/>
          </w:tcPr>
          <w:p w14:paraId="352EC067" w14:textId="712DE7F7" w:rsidR="000E0271" w:rsidRPr="00523A45" w:rsidRDefault="000E0271" w:rsidP="000E0271">
            <w:pPr>
              <w:spacing w:after="0" w:line="240" w:lineRule="auto"/>
              <w:jc w:val="right"/>
              <w:rPr>
                <w:rFonts w:eastAsia="Times New Roman" w:cs="Calibri"/>
                <w:color w:val="000000"/>
                <w:sz w:val="16"/>
                <w:szCs w:val="16"/>
                <w:lang w:val="es-MX" w:eastAsia="es-MX"/>
              </w:rPr>
            </w:pPr>
            <w:r>
              <w:rPr>
                <w:rFonts w:cs="Calibri"/>
                <w:color w:val="000000"/>
                <w:sz w:val="16"/>
                <w:szCs w:val="16"/>
              </w:rPr>
              <w:t>12,342.60</w:t>
            </w:r>
          </w:p>
        </w:tc>
      </w:tr>
      <w:tr w:rsidR="000E0271" w:rsidRPr="00500CBF" w14:paraId="65603580" w14:textId="77777777" w:rsidTr="000160B5">
        <w:trPr>
          <w:trHeight w:val="300"/>
          <w:jc w:val="center"/>
        </w:trPr>
        <w:tc>
          <w:tcPr>
            <w:tcW w:w="1340" w:type="dxa"/>
            <w:tcBorders>
              <w:top w:val="nil"/>
              <w:left w:val="nil"/>
              <w:bottom w:val="nil"/>
              <w:right w:val="nil"/>
            </w:tcBorders>
            <w:noWrap/>
            <w:vAlign w:val="bottom"/>
            <w:hideMark/>
          </w:tcPr>
          <w:p w14:paraId="29102409" w14:textId="77777777"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1131-003-00003</w:t>
            </w:r>
          </w:p>
        </w:tc>
        <w:tc>
          <w:tcPr>
            <w:tcW w:w="6088" w:type="dxa"/>
            <w:tcBorders>
              <w:top w:val="nil"/>
              <w:left w:val="nil"/>
              <w:bottom w:val="nil"/>
              <w:right w:val="nil"/>
            </w:tcBorders>
            <w:noWrap/>
            <w:vAlign w:val="bottom"/>
            <w:hideMark/>
          </w:tcPr>
          <w:p w14:paraId="6B432EAE" w14:textId="77777777" w:rsidR="000E0271" w:rsidRPr="00500CBF" w:rsidRDefault="000E0271" w:rsidP="000E0271">
            <w:pPr>
              <w:spacing w:after="0" w:line="240" w:lineRule="auto"/>
              <w:rPr>
                <w:rFonts w:eastAsia="Times New Roman" w:cs="Calibri"/>
                <w:color w:val="000000"/>
                <w:sz w:val="16"/>
                <w:szCs w:val="16"/>
                <w:lang w:val="pt-PT" w:eastAsia="es-MX"/>
              </w:rPr>
            </w:pPr>
            <w:r w:rsidRPr="00500CBF">
              <w:rPr>
                <w:rFonts w:eastAsia="Times New Roman" w:cs="Calibri"/>
                <w:color w:val="000000"/>
                <w:sz w:val="16"/>
                <w:szCs w:val="16"/>
                <w:lang w:val="pt-PT" w:eastAsia="es-MX"/>
              </w:rPr>
              <w:t>ANTICIPO ALIMENTOS JORNADA ORGANOS DESCONCENTRADOS</w:t>
            </w:r>
          </w:p>
        </w:tc>
        <w:tc>
          <w:tcPr>
            <w:tcW w:w="1410" w:type="dxa"/>
            <w:tcBorders>
              <w:top w:val="nil"/>
              <w:left w:val="nil"/>
              <w:bottom w:val="nil"/>
              <w:right w:val="nil"/>
            </w:tcBorders>
            <w:noWrap/>
            <w:vAlign w:val="bottom"/>
            <w:hideMark/>
          </w:tcPr>
          <w:p w14:paraId="0B62B902" w14:textId="02E192E2" w:rsidR="000E0271" w:rsidRPr="00523A45" w:rsidRDefault="000E0271" w:rsidP="000E0271">
            <w:pPr>
              <w:spacing w:after="0" w:line="240" w:lineRule="auto"/>
              <w:jc w:val="right"/>
              <w:rPr>
                <w:rFonts w:eastAsia="Times New Roman" w:cs="Calibri"/>
                <w:color w:val="000000"/>
                <w:sz w:val="16"/>
                <w:szCs w:val="16"/>
                <w:lang w:val="es-MX" w:eastAsia="es-MX"/>
              </w:rPr>
            </w:pPr>
            <w:r>
              <w:rPr>
                <w:rFonts w:cs="Calibri"/>
                <w:color w:val="000000"/>
                <w:sz w:val="16"/>
                <w:szCs w:val="16"/>
              </w:rPr>
              <w:t>7,615.29</w:t>
            </w:r>
          </w:p>
        </w:tc>
      </w:tr>
      <w:tr w:rsidR="000E0271" w:rsidRPr="00500CBF" w14:paraId="544B07A0" w14:textId="77777777" w:rsidTr="000160B5">
        <w:trPr>
          <w:trHeight w:val="300"/>
          <w:jc w:val="center"/>
        </w:trPr>
        <w:tc>
          <w:tcPr>
            <w:tcW w:w="1340" w:type="dxa"/>
            <w:tcBorders>
              <w:top w:val="nil"/>
              <w:left w:val="nil"/>
              <w:bottom w:val="nil"/>
              <w:right w:val="nil"/>
            </w:tcBorders>
            <w:noWrap/>
            <w:vAlign w:val="bottom"/>
            <w:hideMark/>
          </w:tcPr>
          <w:p w14:paraId="36F15D0C" w14:textId="77777777"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1131-003-00004</w:t>
            </w:r>
          </w:p>
        </w:tc>
        <w:tc>
          <w:tcPr>
            <w:tcW w:w="6088" w:type="dxa"/>
            <w:tcBorders>
              <w:top w:val="nil"/>
              <w:left w:val="nil"/>
              <w:bottom w:val="nil"/>
              <w:right w:val="nil"/>
            </w:tcBorders>
            <w:noWrap/>
            <w:vAlign w:val="bottom"/>
            <w:hideMark/>
          </w:tcPr>
          <w:p w14:paraId="648B5E43" w14:textId="77777777" w:rsidR="000E0271" w:rsidRPr="00500CBF" w:rsidRDefault="000E0271" w:rsidP="000E0271">
            <w:pPr>
              <w:spacing w:after="0" w:line="240" w:lineRule="auto"/>
              <w:rPr>
                <w:rFonts w:eastAsia="Times New Roman" w:cs="Calibri"/>
                <w:color w:val="000000"/>
                <w:sz w:val="16"/>
                <w:szCs w:val="16"/>
                <w:lang w:val="es-MX" w:eastAsia="es-MX"/>
              </w:rPr>
            </w:pPr>
            <w:r w:rsidRPr="00500CBF">
              <w:rPr>
                <w:rFonts w:eastAsia="Times New Roman" w:cs="Calibri"/>
                <w:color w:val="000000"/>
                <w:sz w:val="16"/>
                <w:szCs w:val="16"/>
                <w:lang w:val="es-MX" w:eastAsia="es-MX"/>
              </w:rPr>
              <w:t>ANTICIPO NOMINAS ORGANOS DESCONCENTRADOS</w:t>
            </w:r>
          </w:p>
        </w:tc>
        <w:tc>
          <w:tcPr>
            <w:tcW w:w="1410" w:type="dxa"/>
            <w:tcBorders>
              <w:top w:val="nil"/>
              <w:left w:val="nil"/>
              <w:bottom w:val="nil"/>
              <w:right w:val="nil"/>
            </w:tcBorders>
            <w:noWrap/>
            <w:vAlign w:val="bottom"/>
            <w:hideMark/>
          </w:tcPr>
          <w:p w14:paraId="51AC266D" w14:textId="2105D116" w:rsidR="000E0271" w:rsidRPr="00523A45" w:rsidRDefault="000E0271" w:rsidP="000E0271">
            <w:pPr>
              <w:spacing w:after="0" w:line="240" w:lineRule="auto"/>
              <w:jc w:val="right"/>
              <w:rPr>
                <w:rFonts w:eastAsia="Times New Roman" w:cs="Calibri"/>
                <w:color w:val="000000"/>
                <w:sz w:val="16"/>
                <w:szCs w:val="16"/>
                <w:lang w:val="es-MX" w:eastAsia="es-MX"/>
              </w:rPr>
            </w:pPr>
            <w:r>
              <w:rPr>
                <w:rFonts w:cs="Calibri"/>
                <w:color w:val="000000"/>
                <w:sz w:val="16"/>
                <w:szCs w:val="16"/>
              </w:rPr>
              <w:t>16,237.72</w:t>
            </w:r>
          </w:p>
        </w:tc>
      </w:tr>
      <w:tr w:rsidR="000E0271" w:rsidRPr="00500CBF" w14:paraId="290EA639" w14:textId="77777777" w:rsidTr="000160B5">
        <w:trPr>
          <w:trHeight w:val="300"/>
          <w:jc w:val="center"/>
        </w:trPr>
        <w:tc>
          <w:tcPr>
            <w:tcW w:w="1340" w:type="dxa"/>
            <w:tcBorders>
              <w:top w:val="nil"/>
              <w:left w:val="nil"/>
              <w:bottom w:val="nil"/>
              <w:right w:val="nil"/>
            </w:tcBorders>
            <w:noWrap/>
            <w:vAlign w:val="bottom"/>
          </w:tcPr>
          <w:p w14:paraId="4F70C43C" w14:textId="0A2DC20B" w:rsidR="000E0271" w:rsidRPr="00500CBF" w:rsidRDefault="000E0271" w:rsidP="000E0271">
            <w:pPr>
              <w:spacing w:after="0" w:line="240" w:lineRule="auto"/>
              <w:rPr>
                <w:rFonts w:eastAsia="Times New Roman" w:cs="Calibri"/>
                <w:color w:val="000000"/>
                <w:sz w:val="16"/>
                <w:szCs w:val="16"/>
                <w:lang w:val="es-MX" w:eastAsia="es-MX"/>
              </w:rPr>
            </w:pPr>
            <w:r w:rsidRPr="00523A45">
              <w:rPr>
                <w:rFonts w:eastAsia="Times New Roman" w:cs="Calibri"/>
                <w:color w:val="000000"/>
                <w:sz w:val="16"/>
                <w:szCs w:val="16"/>
                <w:lang w:val="es-MX" w:eastAsia="es-MX"/>
              </w:rPr>
              <w:t>1131-003-00006</w:t>
            </w:r>
          </w:p>
        </w:tc>
        <w:tc>
          <w:tcPr>
            <w:tcW w:w="6088" w:type="dxa"/>
            <w:tcBorders>
              <w:top w:val="nil"/>
              <w:left w:val="nil"/>
              <w:bottom w:val="nil"/>
              <w:right w:val="nil"/>
            </w:tcBorders>
            <w:noWrap/>
            <w:vAlign w:val="bottom"/>
          </w:tcPr>
          <w:p w14:paraId="34251B26" w14:textId="32239690" w:rsidR="000E0271" w:rsidRPr="00500CBF" w:rsidRDefault="000E0271" w:rsidP="000E0271">
            <w:pPr>
              <w:spacing w:after="0" w:line="240" w:lineRule="auto"/>
              <w:rPr>
                <w:rFonts w:eastAsia="Times New Roman" w:cs="Calibri"/>
                <w:color w:val="000000"/>
                <w:sz w:val="16"/>
                <w:szCs w:val="16"/>
                <w:lang w:val="es-MX" w:eastAsia="es-MX"/>
              </w:rPr>
            </w:pPr>
            <w:r w:rsidRPr="00523A45">
              <w:rPr>
                <w:rFonts w:eastAsia="Times New Roman" w:cs="Calibri"/>
                <w:color w:val="000000"/>
                <w:sz w:val="16"/>
                <w:szCs w:val="16"/>
                <w:lang w:val="es-MX" w:eastAsia="es-MX"/>
              </w:rPr>
              <w:t>ANTICIPO ORGANOS DESCONCENTRADOS PORCESO JUDICIAL</w:t>
            </w:r>
          </w:p>
        </w:tc>
        <w:tc>
          <w:tcPr>
            <w:tcW w:w="1410" w:type="dxa"/>
            <w:tcBorders>
              <w:top w:val="nil"/>
              <w:left w:val="nil"/>
              <w:bottom w:val="nil"/>
              <w:right w:val="nil"/>
            </w:tcBorders>
            <w:noWrap/>
            <w:vAlign w:val="bottom"/>
          </w:tcPr>
          <w:p w14:paraId="0E8F431F" w14:textId="78D17BD0" w:rsidR="000E0271" w:rsidRPr="00523A45" w:rsidRDefault="000E0271" w:rsidP="000E0271">
            <w:pPr>
              <w:spacing w:after="0" w:line="240" w:lineRule="auto"/>
              <w:jc w:val="right"/>
              <w:rPr>
                <w:rFonts w:cs="Calibri"/>
                <w:color w:val="000000"/>
                <w:sz w:val="16"/>
                <w:szCs w:val="16"/>
              </w:rPr>
            </w:pPr>
            <w:r>
              <w:rPr>
                <w:rFonts w:cs="Calibri"/>
                <w:color w:val="000000"/>
                <w:sz w:val="16"/>
                <w:szCs w:val="16"/>
              </w:rPr>
              <w:t>0.55</w:t>
            </w:r>
          </w:p>
        </w:tc>
      </w:tr>
      <w:tr w:rsidR="000160B5" w:rsidRPr="00500CBF" w14:paraId="254AD61C" w14:textId="77777777" w:rsidTr="000160B5">
        <w:trPr>
          <w:trHeight w:val="300"/>
          <w:jc w:val="center"/>
        </w:trPr>
        <w:tc>
          <w:tcPr>
            <w:tcW w:w="1340" w:type="dxa"/>
            <w:tcBorders>
              <w:top w:val="nil"/>
              <w:left w:val="nil"/>
              <w:bottom w:val="nil"/>
              <w:right w:val="nil"/>
            </w:tcBorders>
            <w:noWrap/>
            <w:vAlign w:val="bottom"/>
          </w:tcPr>
          <w:p w14:paraId="07CF8097" w14:textId="5281BBD5" w:rsidR="000160B5" w:rsidRPr="000160B5" w:rsidRDefault="000160B5" w:rsidP="000E0271">
            <w:pPr>
              <w:spacing w:after="0" w:line="240" w:lineRule="auto"/>
              <w:rPr>
                <w:rFonts w:eastAsia="Times New Roman" w:cs="Calibri"/>
                <w:b/>
                <w:bCs/>
                <w:color w:val="000000"/>
                <w:sz w:val="16"/>
                <w:szCs w:val="16"/>
                <w:lang w:val="es-MX" w:eastAsia="es-MX"/>
              </w:rPr>
            </w:pPr>
            <w:r w:rsidRPr="000160B5">
              <w:rPr>
                <w:rFonts w:eastAsia="Times New Roman" w:cs="Calibri"/>
                <w:b/>
                <w:bCs/>
                <w:color w:val="000000"/>
                <w:sz w:val="16"/>
                <w:szCs w:val="16"/>
                <w:lang w:val="es-MX" w:eastAsia="es-MX"/>
              </w:rPr>
              <w:lastRenderedPageBreak/>
              <w:t>1134</w:t>
            </w:r>
          </w:p>
        </w:tc>
        <w:tc>
          <w:tcPr>
            <w:tcW w:w="6088" w:type="dxa"/>
            <w:tcBorders>
              <w:top w:val="nil"/>
              <w:left w:val="nil"/>
              <w:bottom w:val="nil"/>
              <w:right w:val="nil"/>
            </w:tcBorders>
            <w:noWrap/>
            <w:vAlign w:val="bottom"/>
          </w:tcPr>
          <w:p w14:paraId="3E84C858" w14:textId="645A1801" w:rsidR="000160B5" w:rsidRPr="000160B5" w:rsidRDefault="000160B5" w:rsidP="000E0271">
            <w:pPr>
              <w:spacing w:after="0" w:line="240" w:lineRule="auto"/>
              <w:rPr>
                <w:rFonts w:eastAsia="Times New Roman" w:cs="Calibri"/>
                <w:b/>
                <w:bCs/>
                <w:color w:val="000000"/>
                <w:sz w:val="16"/>
                <w:szCs w:val="16"/>
                <w:lang w:val="es-MX" w:eastAsia="es-MX"/>
              </w:rPr>
            </w:pPr>
            <w:r w:rsidRPr="000160B5">
              <w:rPr>
                <w:rFonts w:eastAsia="Times New Roman" w:cs="Calibri"/>
                <w:b/>
                <w:bCs/>
                <w:color w:val="000000"/>
                <w:sz w:val="16"/>
                <w:szCs w:val="16"/>
                <w:lang w:val="es-MX" w:eastAsia="es-MX"/>
              </w:rPr>
              <w:t>ANTICIPO A CONTRATISTAS POR OBRAS PÚBLICAS A CORTO PLAZO.</w:t>
            </w:r>
          </w:p>
        </w:tc>
        <w:tc>
          <w:tcPr>
            <w:tcW w:w="1410" w:type="dxa"/>
            <w:tcBorders>
              <w:top w:val="nil"/>
              <w:left w:val="nil"/>
              <w:bottom w:val="nil"/>
              <w:right w:val="nil"/>
            </w:tcBorders>
            <w:noWrap/>
            <w:vAlign w:val="bottom"/>
          </w:tcPr>
          <w:p w14:paraId="0706A73F" w14:textId="22EA6CB9" w:rsidR="000160B5" w:rsidRPr="000160B5" w:rsidRDefault="000160B5" w:rsidP="000E0271">
            <w:pPr>
              <w:spacing w:after="0" w:line="240" w:lineRule="auto"/>
              <w:jc w:val="right"/>
              <w:rPr>
                <w:rFonts w:cs="Calibri"/>
                <w:b/>
                <w:bCs/>
                <w:color w:val="000000"/>
                <w:sz w:val="16"/>
                <w:szCs w:val="16"/>
              </w:rPr>
            </w:pPr>
            <w:r w:rsidRPr="000160B5">
              <w:rPr>
                <w:rFonts w:cs="Calibri"/>
                <w:b/>
                <w:bCs/>
                <w:color w:val="000000"/>
                <w:sz w:val="16"/>
                <w:szCs w:val="16"/>
              </w:rPr>
              <w:t>1</w:t>
            </w:r>
            <w:r>
              <w:rPr>
                <w:rFonts w:cs="Calibri"/>
                <w:b/>
                <w:bCs/>
                <w:color w:val="000000"/>
                <w:sz w:val="16"/>
                <w:szCs w:val="16"/>
              </w:rPr>
              <w:t>,</w:t>
            </w:r>
            <w:r w:rsidRPr="000160B5">
              <w:rPr>
                <w:rFonts w:cs="Calibri"/>
                <w:b/>
                <w:bCs/>
                <w:color w:val="000000"/>
                <w:sz w:val="16"/>
                <w:szCs w:val="16"/>
              </w:rPr>
              <w:t>949</w:t>
            </w:r>
            <w:r>
              <w:rPr>
                <w:rFonts w:cs="Calibri"/>
                <w:b/>
                <w:bCs/>
                <w:color w:val="000000"/>
                <w:sz w:val="16"/>
                <w:szCs w:val="16"/>
              </w:rPr>
              <w:t>,</w:t>
            </w:r>
            <w:r w:rsidRPr="000160B5">
              <w:rPr>
                <w:rFonts w:cs="Calibri"/>
                <w:b/>
                <w:bCs/>
                <w:color w:val="000000"/>
                <w:sz w:val="16"/>
                <w:szCs w:val="16"/>
              </w:rPr>
              <w:t>891.34</w:t>
            </w:r>
          </w:p>
        </w:tc>
      </w:tr>
      <w:tr w:rsidR="000160B5" w:rsidRPr="00500CBF" w14:paraId="6C4395AC" w14:textId="77777777" w:rsidTr="000160B5">
        <w:trPr>
          <w:trHeight w:val="300"/>
          <w:jc w:val="center"/>
        </w:trPr>
        <w:tc>
          <w:tcPr>
            <w:tcW w:w="1340" w:type="dxa"/>
            <w:tcBorders>
              <w:top w:val="nil"/>
              <w:left w:val="nil"/>
              <w:bottom w:val="nil"/>
              <w:right w:val="nil"/>
            </w:tcBorders>
            <w:noWrap/>
            <w:vAlign w:val="bottom"/>
          </w:tcPr>
          <w:p w14:paraId="4FF471DD" w14:textId="65507F8F" w:rsidR="000160B5" w:rsidRPr="00523A45" w:rsidRDefault="000160B5" w:rsidP="000E0271">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1134-001</w:t>
            </w:r>
          </w:p>
        </w:tc>
        <w:tc>
          <w:tcPr>
            <w:tcW w:w="6088" w:type="dxa"/>
            <w:tcBorders>
              <w:top w:val="nil"/>
              <w:left w:val="nil"/>
              <w:bottom w:val="nil"/>
              <w:right w:val="nil"/>
            </w:tcBorders>
            <w:noWrap/>
            <w:vAlign w:val="bottom"/>
          </w:tcPr>
          <w:p w14:paraId="6FC10DA0" w14:textId="4916CDEF" w:rsidR="000160B5" w:rsidRPr="00523A45" w:rsidRDefault="000160B5" w:rsidP="000E0271">
            <w:pPr>
              <w:spacing w:after="0" w:line="240" w:lineRule="auto"/>
              <w:rPr>
                <w:rFonts w:eastAsia="Times New Roman" w:cs="Calibri"/>
                <w:color w:val="000000"/>
                <w:sz w:val="16"/>
                <w:szCs w:val="16"/>
                <w:lang w:val="es-MX" w:eastAsia="es-MX"/>
              </w:rPr>
            </w:pPr>
            <w:r w:rsidRPr="000160B5">
              <w:rPr>
                <w:rFonts w:eastAsia="Times New Roman" w:cs="Calibri"/>
                <w:color w:val="000000"/>
                <w:sz w:val="16"/>
                <w:szCs w:val="16"/>
                <w:lang w:val="es-MX" w:eastAsia="es-MX"/>
              </w:rPr>
              <w:t>CONTRATO DE OBRA CONSTRUCCION DE NUEVOS ESPACIOS PARA OFICINAS IEM, STEICA SERVICIOS TECNICOS DE INGENIERIA CIVIL Y ASESORIA</w:t>
            </w:r>
          </w:p>
        </w:tc>
        <w:tc>
          <w:tcPr>
            <w:tcW w:w="1410" w:type="dxa"/>
            <w:tcBorders>
              <w:top w:val="nil"/>
              <w:left w:val="nil"/>
              <w:bottom w:val="nil"/>
              <w:right w:val="nil"/>
            </w:tcBorders>
            <w:noWrap/>
            <w:vAlign w:val="bottom"/>
          </w:tcPr>
          <w:p w14:paraId="5C34AFA8" w14:textId="70362341" w:rsidR="000160B5" w:rsidRDefault="000160B5" w:rsidP="000E0271">
            <w:pPr>
              <w:spacing w:after="0" w:line="240" w:lineRule="auto"/>
              <w:jc w:val="right"/>
              <w:rPr>
                <w:rFonts w:cs="Calibri"/>
                <w:color w:val="000000"/>
                <w:sz w:val="16"/>
                <w:szCs w:val="16"/>
              </w:rPr>
            </w:pPr>
            <w:r w:rsidRPr="000160B5">
              <w:rPr>
                <w:rFonts w:cs="Calibri"/>
                <w:color w:val="000000"/>
                <w:sz w:val="16"/>
                <w:szCs w:val="16"/>
              </w:rPr>
              <w:t>1</w:t>
            </w:r>
            <w:r>
              <w:rPr>
                <w:rFonts w:cs="Calibri"/>
                <w:color w:val="000000"/>
                <w:sz w:val="16"/>
                <w:szCs w:val="16"/>
              </w:rPr>
              <w:t>,</w:t>
            </w:r>
            <w:r w:rsidRPr="000160B5">
              <w:rPr>
                <w:rFonts w:cs="Calibri"/>
                <w:color w:val="000000"/>
                <w:sz w:val="16"/>
                <w:szCs w:val="16"/>
              </w:rPr>
              <w:t>949</w:t>
            </w:r>
            <w:r>
              <w:rPr>
                <w:rFonts w:cs="Calibri"/>
                <w:color w:val="000000"/>
                <w:sz w:val="16"/>
                <w:szCs w:val="16"/>
              </w:rPr>
              <w:t>,</w:t>
            </w:r>
            <w:r w:rsidRPr="000160B5">
              <w:rPr>
                <w:rFonts w:cs="Calibri"/>
                <w:color w:val="000000"/>
                <w:sz w:val="16"/>
                <w:szCs w:val="16"/>
              </w:rPr>
              <w:t>891.34</w:t>
            </w:r>
          </w:p>
        </w:tc>
      </w:tr>
    </w:tbl>
    <w:p w14:paraId="38FC675D" w14:textId="2CB1539E" w:rsidR="000976A8" w:rsidRPr="007E6D94" w:rsidRDefault="000976A8" w:rsidP="00DD357D">
      <w:pPr>
        <w:pStyle w:val="Texto"/>
        <w:spacing w:before="240" w:after="200" w:line="240" w:lineRule="auto"/>
        <w:ind w:firstLine="0"/>
        <w:rPr>
          <w:rFonts w:eastAsia="Times New Roman"/>
          <w:bCs/>
          <w:sz w:val="20"/>
          <w:lang w:eastAsia="es-MX"/>
        </w:rPr>
      </w:pPr>
      <w:r w:rsidRPr="007A2F40">
        <w:rPr>
          <w:rFonts w:eastAsia="Times New Roman"/>
          <w:bCs/>
          <w:sz w:val="20"/>
          <w:lang w:eastAsia="es-MX"/>
        </w:rPr>
        <w:t xml:space="preserve">1.1.4. En </w:t>
      </w:r>
      <w:r w:rsidR="00923273" w:rsidRPr="007A2F40">
        <w:rPr>
          <w:rFonts w:eastAsia="Times New Roman"/>
          <w:bCs/>
          <w:sz w:val="20"/>
          <w:lang w:eastAsia="es-MX"/>
        </w:rPr>
        <w:t>el</w:t>
      </w:r>
      <w:r w:rsidR="0034082A" w:rsidRPr="007A2F40">
        <w:rPr>
          <w:rFonts w:eastAsia="Times New Roman"/>
          <w:bCs/>
          <w:sz w:val="20"/>
          <w:lang w:eastAsia="es-MX"/>
        </w:rPr>
        <w:t xml:space="preserve"> rubro</w:t>
      </w:r>
      <w:r w:rsidRPr="007A2F40">
        <w:rPr>
          <w:rFonts w:eastAsia="Times New Roman"/>
          <w:bCs/>
          <w:sz w:val="20"/>
          <w:lang w:eastAsia="es-MX"/>
        </w:rPr>
        <w:t xml:space="preserve"> de </w:t>
      </w:r>
      <w:r w:rsidR="00890B1F" w:rsidRPr="007A2F40">
        <w:rPr>
          <w:b/>
          <w:sz w:val="20"/>
        </w:rPr>
        <w:t>INVENTARIOS</w:t>
      </w:r>
      <w:r w:rsidR="00890B1F" w:rsidRPr="007E6D94">
        <w:rPr>
          <w:b/>
          <w:sz w:val="20"/>
        </w:rPr>
        <w:t>;</w:t>
      </w:r>
      <w:r w:rsidRPr="007E6D94">
        <w:rPr>
          <w:b/>
          <w:sz w:val="20"/>
        </w:rPr>
        <w:t xml:space="preserve"> </w:t>
      </w:r>
      <w:r w:rsidR="004F7D38" w:rsidRPr="007E6D94">
        <w:rPr>
          <w:rFonts w:eastAsia="Times New Roman"/>
          <w:bCs/>
          <w:sz w:val="20"/>
          <w:lang w:eastAsia="es-MX"/>
        </w:rPr>
        <w:t>se registra un saldo de</w:t>
      </w:r>
      <w:r w:rsidRPr="007E6D94">
        <w:rPr>
          <w:rFonts w:eastAsia="Times New Roman"/>
          <w:bCs/>
          <w:sz w:val="20"/>
          <w:lang w:eastAsia="es-MX"/>
        </w:rPr>
        <w:t xml:space="preserve"> </w:t>
      </w:r>
      <w:r w:rsidRPr="007E6D94">
        <w:rPr>
          <w:rFonts w:eastAsia="Times New Roman"/>
          <w:b/>
          <w:bCs/>
          <w:sz w:val="20"/>
          <w:lang w:eastAsia="es-MX"/>
        </w:rPr>
        <w:t>$</w:t>
      </w:r>
      <w:r w:rsidR="00826B24">
        <w:rPr>
          <w:b/>
          <w:bCs/>
          <w:sz w:val="20"/>
        </w:rPr>
        <w:t>0.00</w:t>
      </w:r>
      <w:r w:rsidR="00067585" w:rsidRPr="007E6D94">
        <w:rPr>
          <w:b/>
          <w:bCs/>
          <w:sz w:val="20"/>
        </w:rPr>
        <w:t xml:space="preserve"> (</w:t>
      </w:r>
      <w:r w:rsidR="007A2F40">
        <w:rPr>
          <w:b/>
          <w:bCs/>
          <w:sz w:val="20"/>
        </w:rPr>
        <w:t>cero pesos 00/100 m.n</w:t>
      </w:r>
      <w:r w:rsidR="00826B24">
        <w:rPr>
          <w:b/>
          <w:bCs/>
          <w:sz w:val="20"/>
        </w:rPr>
        <w:t>.</w:t>
      </w:r>
      <w:r w:rsidR="00067585" w:rsidRPr="007E6D94">
        <w:rPr>
          <w:b/>
          <w:bCs/>
          <w:sz w:val="20"/>
        </w:rPr>
        <w:t>)</w:t>
      </w:r>
      <w:r w:rsidRPr="007E6D94">
        <w:rPr>
          <w:bCs/>
          <w:sz w:val="20"/>
        </w:rPr>
        <w:t xml:space="preserve">, </w:t>
      </w:r>
      <w:r w:rsidR="004F7D38" w:rsidRPr="007E6D94">
        <w:rPr>
          <w:bCs/>
          <w:sz w:val="20"/>
        </w:rPr>
        <w:t>monto que está constituido por el total</w:t>
      </w:r>
      <w:r w:rsidR="004F7D38" w:rsidRPr="007E6D94">
        <w:rPr>
          <w:sz w:val="20"/>
        </w:rPr>
        <w:t xml:space="preserve"> de</w:t>
      </w:r>
      <w:r w:rsidRPr="007E6D94">
        <w:rPr>
          <w:sz w:val="20"/>
        </w:rPr>
        <w:t xml:space="preserve"> bienes propiedad del ente público destinados a la venta, a la producción o para su utilización. </w:t>
      </w:r>
    </w:p>
    <w:p w14:paraId="7780B3F2" w14:textId="334B08AD" w:rsidR="0065051A" w:rsidRDefault="00705B27" w:rsidP="00DD357D">
      <w:pPr>
        <w:pStyle w:val="Texto"/>
        <w:spacing w:before="240" w:after="200" w:line="240" w:lineRule="auto"/>
        <w:ind w:firstLine="0"/>
        <w:rPr>
          <w:sz w:val="20"/>
        </w:rPr>
      </w:pPr>
      <w:r w:rsidRPr="007A2F40">
        <w:rPr>
          <w:b/>
          <w:sz w:val="20"/>
        </w:rPr>
        <w:t xml:space="preserve"> </w:t>
      </w:r>
      <w:r w:rsidR="00F6797C" w:rsidRPr="007A2F40">
        <w:rPr>
          <w:rFonts w:eastAsia="Times New Roman"/>
          <w:bCs/>
          <w:sz w:val="20"/>
          <w:lang w:eastAsia="es-MX"/>
        </w:rPr>
        <w:t xml:space="preserve">1.1.5. En </w:t>
      </w:r>
      <w:r w:rsidR="00D85DE4" w:rsidRPr="007A2F40">
        <w:rPr>
          <w:rFonts w:eastAsia="Times New Roman"/>
          <w:bCs/>
          <w:sz w:val="20"/>
          <w:lang w:eastAsia="es-MX"/>
        </w:rPr>
        <w:t xml:space="preserve">el rubro </w:t>
      </w:r>
      <w:r w:rsidR="00F6797C" w:rsidRPr="007A2F40">
        <w:rPr>
          <w:rFonts w:eastAsia="Times New Roman"/>
          <w:bCs/>
          <w:sz w:val="20"/>
          <w:lang w:eastAsia="es-MX"/>
        </w:rPr>
        <w:t xml:space="preserve">de </w:t>
      </w:r>
      <w:r w:rsidR="00E176D5" w:rsidRPr="007A2F40">
        <w:rPr>
          <w:b/>
          <w:sz w:val="20"/>
        </w:rPr>
        <w:t>ALMACENES</w:t>
      </w:r>
      <w:r w:rsidR="00E176D5" w:rsidRPr="007E6D94">
        <w:rPr>
          <w:b/>
          <w:sz w:val="20"/>
        </w:rPr>
        <w:t>;</w:t>
      </w:r>
      <w:r w:rsidR="003E59CE" w:rsidRPr="007E6D94">
        <w:rPr>
          <w:b/>
          <w:sz w:val="20"/>
        </w:rPr>
        <w:t xml:space="preserve"> </w:t>
      </w:r>
      <w:r w:rsidR="0065051A" w:rsidRPr="007E6D94">
        <w:rPr>
          <w:rFonts w:eastAsia="Times New Roman"/>
          <w:bCs/>
          <w:sz w:val="20"/>
          <w:lang w:eastAsia="es-MX"/>
        </w:rPr>
        <w:t>se considera un saldo</w:t>
      </w:r>
      <w:r w:rsidR="00F6797C" w:rsidRPr="007E6D94">
        <w:rPr>
          <w:rFonts w:eastAsia="Times New Roman"/>
          <w:bCs/>
          <w:sz w:val="20"/>
          <w:lang w:eastAsia="es-MX"/>
        </w:rPr>
        <w:t xml:space="preserve"> de </w:t>
      </w:r>
      <w:r w:rsidR="00F6797C" w:rsidRPr="007E6D94">
        <w:rPr>
          <w:rFonts w:eastAsia="Times New Roman"/>
          <w:b/>
          <w:bCs/>
          <w:sz w:val="20"/>
          <w:lang w:eastAsia="es-MX"/>
        </w:rPr>
        <w:t>$</w:t>
      </w:r>
      <w:r w:rsidR="00826B24">
        <w:rPr>
          <w:b/>
          <w:bCs/>
          <w:sz w:val="20"/>
        </w:rPr>
        <w:t>0.00</w:t>
      </w:r>
      <w:r w:rsidR="00067585" w:rsidRPr="007E6D94">
        <w:rPr>
          <w:b/>
          <w:bCs/>
          <w:sz w:val="20"/>
        </w:rPr>
        <w:t xml:space="preserve"> (</w:t>
      </w:r>
      <w:r w:rsidR="00C20CA5">
        <w:rPr>
          <w:b/>
          <w:bCs/>
          <w:sz w:val="20"/>
        </w:rPr>
        <w:t>cero pesos 00/100 m.n</w:t>
      </w:r>
      <w:r w:rsidR="00826B24">
        <w:rPr>
          <w:b/>
          <w:bCs/>
          <w:sz w:val="20"/>
        </w:rPr>
        <w:t>.</w:t>
      </w:r>
      <w:r w:rsidR="00067585" w:rsidRPr="007E6D94">
        <w:rPr>
          <w:b/>
          <w:bCs/>
          <w:sz w:val="20"/>
        </w:rPr>
        <w:t>)</w:t>
      </w:r>
      <w:r w:rsidR="00F6797C" w:rsidRPr="007E6D94">
        <w:rPr>
          <w:rFonts w:eastAsia="Times New Roman"/>
          <w:bCs/>
          <w:sz w:val="20"/>
          <w:lang w:eastAsia="es-MX"/>
        </w:rPr>
        <w:t xml:space="preserve">, </w:t>
      </w:r>
      <w:r w:rsidR="0065051A" w:rsidRPr="007E6D94">
        <w:rPr>
          <w:rFonts w:eastAsia="Times New Roman"/>
          <w:bCs/>
          <w:sz w:val="20"/>
          <w:lang w:eastAsia="es-MX"/>
        </w:rPr>
        <w:t>mismo que representa</w:t>
      </w:r>
      <w:r w:rsidR="00F6797C" w:rsidRPr="007E6D94">
        <w:rPr>
          <w:bCs/>
          <w:sz w:val="20"/>
        </w:rPr>
        <w:t xml:space="preserve"> el </w:t>
      </w:r>
      <w:r w:rsidR="00F6797C" w:rsidRPr="007E6D94">
        <w:rPr>
          <w:sz w:val="20"/>
        </w:rPr>
        <w:t>valor de la existencia de materiales y suministros de consumo</w:t>
      </w:r>
      <w:r w:rsidR="0065051A" w:rsidRPr="007E6D94">
        <w:rPr>
          <w:sz w:val="20"/>
        </w:rPr>
        <w:t xml:space="preserve"> disponibles</w:t>
      </w:r>
      <w:r w:rsidR="00DD06BF" w:rsidRPr="007E6D94">
        <w:rPr>
          <w:sz w:val="20"/>
        </w:rPr>
        <w:t>,</w:t>
      </w:r>
      <w:r w:rsidR="00F6797C" w:rsidRPr="007E6D94">
        <w:rPr>
          <w:sz w:val="20"/>
        </w:rPr>
        <w:t xml:space="preserve"> </w:t>
      </w:r>
      <w:r w:rsidR="009A56F2" w:rsidRPr="007E6D94">
        <w:rPr>
          <w:sz w:val="20"/>
        </w:rPr>
        <w:t>requeridos para la prestación de bienes y servicios</w:t>
      </w:r>
      <w:r w:rsidR="00A856BB" w:rsidRPr="007E6D94">
        <w:rPr>
          <w:sz w:val="20"/>
        </w:rPr>
        <w:t>,</w:t>
      </w:r>
      <w:r w:rsidR="009A56F2" w:rsidRPr="007E6D94">
        <w:rPr>
          <w:sz w:val="20"/>
        </w:rPr>
        <w:t xml:space="preserve"> </w:t>
      </w:r>
      <w:r w:rsidR="00F6797C" w:rsidRPr="007E6D94">
        <w:rPr>
          <w:sz w:val="20"/>
        </w:rPr>
        <w:t>para el desempeño de las actividades</w:t>
      </w:r>
      <w:r w:rsidR="009A56F2" w:rsidRPr="007E6D94">
        <w:rPr>
          <w:sz w:val="20"/>
        </w:rPr>
        <w:t xml:space="preserve"> administrativas propias</w:t>
      </w:r>
      <w:r w:rsidR="00F6797C" w:rsidRPr="007E6D94">
        <w:rPr>
          <w:sz w:val="20"/>
        </w:rPr>
        <w:t xml:space="preserve"> del ente público. </w:t>
      </w:r>
    </w:p>
    <w:p w14:paraId="637C251A" w14:textId="64CD927C" w:rsidR="00203E9F" w:rsidRPr="007E6D94" w:rsidRDefault="000D3556" w:rsidP="003F4E6C">
      <w:pPr>
        <w:spacing w:before="240"/>
        <w:jc w:val="both"/>
        <w:rPr>
          <w:rFonts w:ascii="Arial" w:hAnsi="Arial" w:cs="Arial"/>
          <w:b/>
          <w:sz w:val="20"/>
          <w:szCs w:val="20"/>
        </w:rPr>
      </w:pPr>
      <w:r w:rsidRPr="007E6D94">
        <w:rPr>
          <w:rFonts w:ascii="Arial" w:hAnsi="Arial" w:cs="Arial"/>
          <w:b/>
          <w:sz w:val="20"/>
          <w:szCs w:val="20"/>
        </w:rPr>
        <w:t>ACTIVO NO CIRCULANTE</w:t>
      </w:r>
    </w:p>
    <w:p w14:paraId="2CA83F7F" w14:textId="77777777" w:rsidR="00203E9F" w:rsidRPr="007E6D94" w:rsidRDefault="00203E9F" w:rsidP="003F4E6C">
      <w:pPr>
        <w:spacing w:before="240"/>
        <w:jc w:val="both"/>
        <w:rPr>
          <w:rFonts w:ascii="Arial" w:hAnsi="Arial" w:cs="Arial"/>
          <w:sz w:val="20"/>
          <w:szCs w:val="20"/>
        </w:rPr>
      </w:pPr>
      <w:r w:rsidRPr="007E6D94">
        <w:rPr>
          <w:rFonts w:ascii="Arial" w:eastAsia="Times New Roman" w:hAnsi="Arial" w:cs="Arial"/>
          <w:sz w:val="20"/>
          <w:szCs w:val="20"/>
          <w:lang w:eastAsia="es-ES"/>
        </w:rPr>
        <w:t>Este grupo está constituido por el conjunto de</w:t>
      </w:r>
      <w:r w:rsidRPr="007E6D94">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5A12D895" w:rsidR="00203E9F" w:rsidRPr="007E6D94" w:rsidRDefault="00203E9F" w:rsidP="003F4E6C">
      <w:pPr>
        <w:spacing w:before="240"/>
        <w:jc w:val="both"/>
        <w:rPr>
          <w:rFonts w:ascii="Arial" w:eastAsia="Times New Roman" w:hAnsi="Arial" w:cs="Arial"/>
          <w:bCs/>
          <w:sz w:val="20"/>
          <w:szCs w:val="20"/>
          <w:lang w:eastAsia="es-MX"/>
        </w:rPr>
      </w:pPr>
      <w:r w:rsidRPr="007A2F40">
        <w:rPr>
          <w:rFonts w:ascii="Arial" w:hAnsi="Arial" w:cs="Arial"/>
          <w:sz w:val="20"/>
          <w:szCs w:val="20"/>
        </w:rPr>
        <w:t xml:space="preserve">1.2.1. </w:t>
      </w:r>
      <w:r w:rsidRPr="007A2F40">
        <w:rPr>
          <w:rFonts w:ascii="Arial" w:eastAsia="Times New Roman" w:hAnsi="Arial" w:cs="Arial"/>
          <w:bCs/>
          <w:sz w:val="20"/>
          <w:szCs w:val="20"/>
          <w:lang w:eastAsia="es-MX"/>
        </w:rPr>
        <w:t xml:space="preserve">El rubro de </w:t>
      </w:r>
      <w:r w:rsidR="00257699" w:rsidRPr="007A2F40">
        <w:rPr>
          <w:rFonts w:ascii="Arial" w:hAnsi="Arial" w:cs="Arial"/>
          <w:b/>
          <w:sz w:val="20"/>
          <w:szCs w:val="20"/>
        </w:rPr>
        <w:t>INVERSIONES FINANCIERAS A LARGO PLAZO</w:t>
      </w:r>
      <w:r w:rsidRPr="007E6D94">
        <w:rPr>
          <w:rFonts w:ascii="Arial" w:eastAsia="Times New Roman" w:hAnsi="Arial" w:cs="Arial"/>
          <w:bCs/>
          <w:sz w:val="20"/>
          <w:szCs w:val="20"/>
          <w:lang w:eastAsia="es-MX"/>
        </w:rPr>
        <w:t xml:space="preserve">; </w:t>
      </w:r>
      <w:r w:rsidR="0089697F" w:rsidRPr="007E6D94">
        <w:rPr>
          <w:rFonts w:ascii="Arial" w:eastAsia="Times New Roman" w:hAnsi="Arial" w:cs="Arial"/>
          <w:sz w:val="20"/>
          <w:szCs w:val="20"/>
          <w:lang w:eastAsia="es-MX"/>
        </w:rPr>
        <w:t>con</w:t>
      </w:r>
      <w:r w:rsidR="00A4174A" w:rsidRPr="007E6D94">
        <w:rPr>
          <w:rFonts w:ascii="Arial" w:eastAsia="Times New Roman" w:hAnsi="Arial" w:cs="Arial"/>
          <w:sz w:val="20"/>
          <w:szCs w:val="20"/>
          <w:lang w:eastAsia="es-MX"/>
        </w:rPr>
        <w:t xml:space="preserve"> saldo por un </w:t>
      </w:r>
      <w:r w:rsidRPr="007E6D94">
        <w:rPr>
          <w:rFonts w:ascii="Arial" w:eastAsia="Times New Roman" w:hAnsi="Arial" w:cs="Arial"/>
          <w:sz w:val="20"/>
          <w:szCs w:val="20"/>
          <w:lang w:eastAsia="es-MX"/>
        </w:rPr>
        <w:t xml:space="preserve">importe de </w:t>
      </w:r>
      <w:r w:rsidRPr="007E6D94">
        <w:rPr>
          <w:rFonts w:ascii="Arial" w:eastAsia="Times New Roman" w:hAnsi="Arial" w:cs="Arial"/>
          <w:b/>
          <w:bCs/>
          <w:sz w:val="20"/>
          <w:szCs w:val="20"/>
          <w:lang w:eastAsia="es-MX"/>
        </w:rPr>
        <w:t>$</w:t>
      </w:r>
      <w:r w:rsidR="00826B24">
        <w:rPr>
          <w:rFonts w:ascii="Arial" w:hAnsi="Arial" w:cs="Arial"/>
          <w:b/>
          <w:bCs/>
          <w:sz w:val="20"/>
          <w:szCs w:val="20"/>
        </w:rPr>
        <w:t>0.00</w:t>
      </w:r>
      <w:r w:rsidR="00067585" w:rsidRPr="007E6D94">
        <w:rPr>
          <w:rFonts w:ascii="Arial" w:hAnsi="Arial" w:cs="Arial"/>
          <w:b/>
          <w:bCs/>
          <w:sz w:val="20"/>
          <w:szCs w:val="20"/>
        </w:rPr>
        <w:t xml:space="preserve"> (</w:t>
      </w:r>
      <w:r w:rsidR="00C20CA5">
        <w:rPr>
          <w:rFonts w:ascii="Arial" w:hAnsi="Arial" w:cs="Arial"/>
          <w:b/>
          <w:bCs/>
          <w:sz w:val="20"/>
          <w:szCs w:val="20"/>
        </w:rPr>
        <w:t>cero pesos 00/100 m.n</w:t>
      </w:r>
      <w:r w:rsidR="00826B24">
        <w:rPr>
          <w:rFonts w:ascii="Arial" w:hAnsi="Arial" w:cs="Arial"/>
          <w:b/>
          <w:bCs/>
          <w:sz w:val="20"/>
          <w:szCs w:val="20"/>
        </w:rPr>
        <w:t>.</w:t>
      </w:r>
      <w:r w:rsidR="00067585" w:rsidRPr="007E6D94">
        <w:rPr>
          <w:rFonts w:ascii="Arial" w:hAnsi="Arial" w:cs="Arial"/>
          <w:b/>
          <w:bCs/>
          <w:sz w:val="20"/>
          <w:szCs w:val="20"/>
        </w:rPr>
        <w:t>)</w:t>
      </w:r>
      <w:r w:rsidRPr="007E6D94">
        <w:rPr>
          <w:rFonts w:ascii="Arial" w:eastAsia="Times New Roman" w:hAnsi="Arial" w:cs="Arial"/>
          <w:bCs/>
          <w:sz w:val="20"/>
          <w:szCs w:val="20"/>
          <w:lang w:eastAsia="es-MX"/>
        </w:rPr>
        <w:t xml:space="preserve">, </w:t>
      </w:r>
      <w:r w:rsidRPr="007E6D94">
        <w:rPr>
          <w:rFonts w:ascii="Arial" w:eastAsia="Times New Roman" w:hAnsi="Arial" w:cs="Arial"/>
          <w:sz w:val="20"/>
          <w:szCs w:val="20"/>
          <w:lang w:eastAsia="es-MX"/>
        </w:rPr>
        <w:t>representa</w:t>
      </w:r>
      <w:r w:rsidRPr="007E6D94">
        <w:rPr>
          <w:rFonts w:ascii="Arial" w:eastAsia="Times New Roman" w:hAnsi="Arial" w:cs="Arial"/>
          <w:b/>
          <w:bCs/>
          <w:sz w:val="20"/>
          <w:szCs w:val="20"/>
          <w:lang w:eastAsia="es-MX"/>
        </w:rPr>
        <w:t xml:space="preserve"> </w:t>
      </w:r>
      <w:r w:rsidRPr="007E6D94">
        <w:rPr>
          <w:rFonts w:ascii="Arial" w:hAnsi="Arial" w:cs="Arial"/>
          <w:sz w:val="20"/>
          <w:szCs w:val="20"/>
        </w:rPr>
        <w:t>el monto de los recursos excedentes del ente público, invertidos en títulos, valores y demás instrumentos financieros, cuya recuperación se efectuará en un plazo mayor a doce meses.</w:t>
      </w:r>
      <w:r w:rsidRPr="007E6D94">
        <w:rPr>
          <w:rFonts w:ascii="Arial" w:hAnsi="Arial" w:cs="Arial"/>
          <w:b/>
          <w:sz w:val="20"/>
          <w:szCs w:val="20"/>
        </w:rPr>
        <w:t xml:space="preserve"> </w:t>
      </w:r>
    </w:p>
    <w:p w14:paraId="76D552FE" w14:textId="29E1991C" w:rsidR="007D055C" w:rsidRPr="007A2F40" w:rsidRDefault="00FD7023" w:rsidP="003F4E6C">
      <w:pPr>
        <w:pStyle w:val="Texto"/>
        <w:spacing w:before="240" w:after="200" w:line="276" w:lineRule="auto"/>
        <w:ind w:firstLine="0"/>
        <w:rPr>
          <w:rFonts w:eastAsia="Times New Roman"/>
          <w:bCs/>
          <w:sz w:val="20"/>
          <w:lang w:eastAsia="es-MX"/>
        </w:rPr>
      </w:pPr>
      <w:r w:rsidRPr="007A2F40">
        <w:rPr>
          <w:rFonts w:eastAsia="Times New Roman"/>
          <w:bCs/>
          <w:sz w:val="20"/>
          <w:lang w:eastAsia="es-MX"/>
        </w:rPr>
        <w:t xml:space="preserve">1.2.1.1. En la cuenta de </w:t>
      </w:r>
      <w:r w:rsidR="00257699" w:rsidRPr="007A2F40">
        <w:rPr>
          <w:b/>
          <w:sz w:val="20"/>
        </w:rPr>
        <w:t>INVERSIONES A LARGO PLAZO</w:t>
      </w:r>
      <w:r w:rsidR="00A4174A" w:rsidRPr="007A2F40">
        <w:rPr>
          <w:b/>
          <w:sz w:val="20"/>
        </w:rPr>
        <w:t>;</w:t>
      </w:r>
      <w:r w:rsidRPr="007A2F40">
        <w:rPr>
          <w:b/>
          <w:sz w:val="20"/>
        </w:rPr>
        <w:t xml:space="preserve"> </w:t>
      </w:r>
      <w:r w:rsidR="0089697F" w:rsidRPr="007A2F40">
        <w:rPr>
          <w:sz w:val="20"/>
        </w:rPr>
        <w:t>se revela un</w:t>
      </w:r>
      <w:r w:rsidR="00A4174A" w:rsidRPr="007A2F40">
        <w:rPr>
          <w:sz w:val="20"/>
        </w:rPr>
        <w:t xml:space="preserve"> saldo por un</w:t>
      </w:r>
      <w:r w:rsidRPr="007A2F40">
        <w:rPr>
          <w:sz w:val="20"/>
        </w:rPr>
        <w:t xml:space="preserve"> importe de </w:t>
      </w:r>
      <w:r w:rsidRPr="007A2F40">
        <w:rPr>
          <w:b/>
          <w:bCs/>
          <w:sz w:val="20"/>
        </w:rPr>
        <w:t>$</w:t>
      </w:r>
      <w:r w:rsidR="00826B24" w:rsidRPr="007A2F40">
        <w:rPr>
          <w:b/>
          <w:bCs/>
          <w:sz w:val="20"/>
        </w:rPr>
        <w:t>0.00</w:t>
      </w:r>
      <w:r w:rsidR="00067585" w:rsidRPr="007A2F40">
        <w:rPr>
          <w:b/>
          <w:bCs/>
          <w:sz w:val="20"/>
        </w:rPr>
        <w:t xml:space="preserve"> (</w:t>
      </w:r>
      <w:r w:rsidR="00B568E5">
        <w:rPr>
          <w:b/>
          <w:bCs/>
          <w:sz w:val="20"/>
        </w:rPr>
        <w:t>c</w:t>
      </w:r>
      <w:r w:rsidR="00826B24" w:rsidRPr="007A2F40">
        <w:rPr>
          <w:b/>
          <w:bCs/>
          <w:sz w:val="20"/>
        </w:rPr>
        <w:t xml:space="preserve">ero </w:t>
      </w:r>
      <w:r w:rsidR="00B568E5" w:rsidRPr="007A2F40">
        <w:rPr>
          <w:b/>
          <w:bCs/>
          <w:sz w:val="20"/>
        </w:rPr>
        <w:t>pesos</w:t>
      </w:r>
      <w:r w:rsidR="00826B24" w:rsidRPr="007A2F40">
        <w:rPr>
          <w:b/>
          <w:bCs/>
          <w:sz w:val="20"/>
        </w:rPr>
        <w:t xml:space="preserve"> 00/100 M.N.</w:t>
      </w:r>
      <w:r w:rsidR="00067585" w:rsidRPr="007A2F40">
        <w:rPr>
          <w:b/>
          <w:bCs/>
          <w:sz w:val="20"/>
        </w:rPr>
        <w:t>)</w:t>
      </w:r>
      <w:r w:rsidRPr="007A2F40">
        <w:rPr>
          <w:bCs/>
          <w:sz w:val="20"/>
        </w:rPr>
        <w:t xml:space="preserve">, </w:t>
      </w:r>
      <w:r w:rsidR="00E44198" w:rsidRPr="007A2F40">
        <w:rPr>
          <w:bCs/>
          <w:sz w:val="20"/>
        </w:rPr>
        <w:t xml:space="preserve">en el cual </w:t>
      </w:r>
      <w:r w:rsidRPr="007A2F40">
        <w:rPr>
          <w:sz w:val="20"/>
        </w:rPr>
        <w:t>se registra</w:t>
      </w:r>
      <w:r w:rsidRPr="007A2F40">
        <w:rPr>
          <w:bCs/>
          <w:sz w:val="20"/>
        </w:rPr>
        <w:t xml:space="preserve"> </w:t>
      </w:r>
      <w:r w:rsidRPr="007A2F40">
        <w:rPr>
          <w:sz w:val="20"/>
        </w:rPr>
        <w:t xml:space="preserve">el monto de los recursos excedentes del ente público, en inversiones, cuya recuperación se efectuará en un plazo mayor a doce meses.  </w:t>
      </w:r>
    </w:p>
    <w:p w14:paraId="70DDCE2F" w14:textId="4EBB904D" w:rsidR="00C40729" w:rsidRPr="007A2F40" w:rsidRDefault="007D055C" w:rsidP="007A2F40">
      <w:pPr>
        <w:pStyle w:val="Texto"/>
        <w:spacing w:before="240" w:after="200" w:line="240" w:lineRule="auto"/>
        <w:ind w:firstLine="0"/>
        <w:rPr>
          <w:rFonts w:eastAsia="Times New Roman"/>
          <w:bCs/>
          <w:sz w:val="20"/>
          <w:lang w:eastAsia="es-MX"/>
        </w:rPr>
      </w:pPr>
      <w:r w:rsidRPr="007A2F40">
        <w:rPr>
          <w:rFonts w:eastAsia="Times New Roman"/>
          <w:bCs/>
          <w:sz w:val="20"/>
          <w:lang w:eastAsia="es-MX"/>
        </w:rPr>
        <w:t xml:space="preserve">1.2.1.2. La cuenta de </w:t>
      </w:r>
      <w:r w:rsidR="00257699" w:rsidRPr="007A2F40">
        <w:rPr>
          <w:b/>
          <w:sz w:val="20"/>
        </w:rPr>
        <w:t>TÍTULOS Y VALORES A LARGO PLAZO</w:t>
      </w:r>
      <w:r w:rsidRPr="007A2F40">
        <w:rPr>
          <w:b/>
          <w:sz w:val="20"/>
        </w:rPr>
        <w:t xml:space="preserve">; </w:t>
      </w:r>
      <w:r w:rsidR="00A4174A" w:rsidRPr="007A2F40">
        <w:rPr>
          <w:sz w:val="20"/>
        </w:rPr>
        <w:t>cuyo saldo es</w:t>
      </w:r>
      <w:r w:rsidRPr="007A2F40">
        <w:rPr>
          <w:sz w:val="20"/>
        </w:rPr>
        <w:t xml:space="preserve"> de </w:t>
      </w:r>
      <w:r w:rsidRPr="007A2F40">
        <w:rPr>
          <w:b/>
          <w:bCs/>
          <w:sz w:val="20"/>
        </w:rPr>
        <w:t>$</w:t>
      </w:r>
      <w:r w:rsidR="00826B24" w:rsidRPr="007A2F40">
        <w:rPr>
          <w:b/>
          <w:bCs/>
          <w:sz w:val="20"/>
        </w:rPr>
        <w:t>0.00</w:t>
      </w:r>
      <w:r w:rsidR="00067585" w:rsidRPr="007A2F40">
        <w:rPr>
          <w:b/>
          <w:bCs/>
          <w:sz w:val="20"/>
        </w:rPr>
        <w:t xml:space="preserve"> (</w:t>
      </w:r>
      <w:r w:rsidR="007A2F40" w:rsidRPr="007A2F40">
        <w:rPr>
          <w:b/>
          <w:bCs/>
          <w:sz w:val="20"/>
        </w:rPr>
        <w:t>cero pesos 00/100 m.n</w:t>
      </w:r>
      <w:r w:rsidR="00826B24" w:rsidRPr="007A2F40">
        <w:rPr>
          <w:b/>
          <w:bCs/>
          <w:sz w:val="20"/>
        </w:rPr>
        <w:t>.</w:t>
      </w:r>
      <w:r w:rsidR="00067585" w:rsidRPr="007A2F40">
        <w:rPr>
          <w:b/>
          <w:bCs/>
          <w:sz w:val="20"/>
        </w:rPr>
        <w:t>)</w:t>
      </w:r>
      <w:r w:rsidRPr="007A2F40">
        <w:rPr>
          <w:bCs/>
          <w:sz w:val="20"/>
        </w:rPr>
        <w:t xml:space="preserve">, </w:t>
      </w:r>
      <w:r w:rsidR="0089697F" w:rsidRPr="007A2F40">
        <w:rPr>
          <w:bCs/>
          <w:sz w:val="20"/>
        </w:rPr>
        <w:t>mismo que comprende</w:t>
      </w:r>
      <w:r w:rsidRPr="007A2F40">
        <w:rPr>
          <w:b/>
          <w:bCs/>
          <w:sz w:val="20"/>
        </w:rPr>
        <w:t xml:space="preserve"> </w:t>
      </w:r>
      <w:r w:rsidRPr="007A2F40">
        <w:rPr>
          <w:sz w:val="20"/>
        </w:rPr>
        <w:t>el monto de los recursos excedentes del ente público invertidos en bonos, valores representativos de deuda, obligaciones negociables, entre otros, en un plazo mayor a doce meses.</w:t>
      </w:r>
      <w:r w:rsidRPr="007A2F40">
        <w:rPr>
          <w:b/>
          <w:sz w:val="20"/>
        </w:rPr>
        <w:t xml:space="preserve"> </w:t>
      </w:r>
    </w:p>
    <w:p w14:paraId="083BE148" w14:textId="3249399C" w:rsidR="00BC3EF9" w:rsidRPr="007A2F40" w:rsidRDefault="00C40729" w:rsidP="003F4E6C">
      <w:pPr>
        <w:pStyle w:val="Texto"/>
        <w:spacing w:before="240" w:after="200" w:line="276" w:lineRule="auto"/>
        <w:ind w:firstLine="0"/>
        <w:rPr>
          <w:rFonts w:eastAsia="Times New Roman"/>
          <w:bCs/>
          <w:sz w:val="20"/>
          <w:lang w:eastAsia="es-MX"/>
        </w:rPr>
      </w:pPr>
      <w:r w:rsidRPr="007A2F40">
        <w:rPr>
          <w:rFonts w:eastAsia="Times New Roman"/>
          <w:bCs/>
          <w:sz w:val="20"/>
          <w:lang w:eastAsia="es-MX"/>
        </w:rPr>
        <w:t xml:space="preserve">1.2.1.3. </w:t>
      </w:r>
      <w:r w:rsidR="00AA1520" w:rsidRPr="007A2F40">
        <w:rPr>
          <w:rFonts w:eastAsia="Times New Roman"/>
          <w:bCs/>
          <w:sz w:val="20"/>
          <w:lang w:eastAsia="es-MX"/>
        </w:rPr>
        <w:t>L</w:t>
      </w:r>
      <w:r w:rsidR="00317FE6" w:rsidRPr="007A2F40">
        <w:rPr>
          <w:rFonts w:eastAsia="Times New Roman"/>
          <w:bCs/>
          <w:sz w:val="20"/>
          <w:lang w:eastAsia="es-MX"/>
        </w:rPr>
        <w:t>a cuenta</w:t>
      </w:r>
      <w:r w:rsidRPr="007A2F40">
        <w:rPr>
          <w:rFonts w:eastAsia="Times New Roman"/>
          <w:bCs/>
          <w:sz w:val="20"/>
          <w:lang w:eastAsia="es-MX"/>
        </w:rPr>
        <w:t xml:space="preserve"> de </w:t>
      </w:r>
      <w:r w:rsidR="00257699" w:rsidRPr="007A2F40">
        <w:rPr>
          <w:b/>
          <w:sz w:val="20"/>
        </w:rPr>
        <w:t xml:space="preserve">FIDEICOMISOS, MANDATOS Y </w:t>
      </w:r>
      <w:r w:rsidR="00257699" w:rsidRPr="007A2F40">
        <w:rPr>
          <w:b/>
          <w:sz w:val="20"/>
          <w:lang w:val="es-MX"/>
        </w:rPr>
        <w:t>CONTRATOS</w:t>
      </w:r>
      <w:r w:rsidR="00257699" w:rsidRPr="007A2F40">
        <w:rPr>
          <w:b/>
          <w:sz w:val="20"/>
        </w:rPr>
        <w:t xml:space="preserve"> ANÁLOGOS</w:t>
      </w:r>
      <w:r w:rsidRPr="007A2F40">
        <w:rPr>
          <w:b/>
          <w:sz w:val="20"/>
        </w:rPr>
        <w:t xml:space="preserve">; </w:t>
      </w:r>
      <w:r w:rsidR="004A4DDD" w:rsidRPr="007A2F40">
        <w:rPr>
          <w:bCs/>
          <w:sz w:val="20"/>
        </w:rPr>
        <w:t>emite un saldo por</w:t>
      </w:r>
      <w:r w:rsidR="00AA1520" w:rsidRPr="007A2F40">
        <w:rPr>
          <w:bCs/>
          <w:sz w:val="20"/>
        </w:rPr>
        <w:t xml:space="preserve"> </w:t>
      </w:r>
      <w:r w:rsidRPr="007A2F40">
        <w:rPr>
          <w:rFonts w:eastAsia="Times New Roman"/>
          <w:bCs/>
          <w:sz w:val="20"/>
          <w:lang w:eastAsia="es-MX"/>
        </w:rPr>
        <w:t xml:space="preserve">la cantidad de </w:t>
      </w:r>
      <w:r w:rsidRPr="007A2F40">
        <w:rPr>
          <w:rFonts w:eastAsia="Times New Roman"/>
          <w:b/>
          <w:bCs/>
          <w:sz w:val="20"/>
          <w:lang w:eastAsia="es-MX"/>
        </w:rPr>
        <w:t>$</w:t>
      </w:r>
      <w:r w:rsidR="00826B24" w:rsidRPr="007A2F40">
        <w:rPr>
          <w:b/>
          <w:bCs/>
          <w:sz w:val="20"/>
        </w:rPr>
        <w:t>0.00</w:t>
      </w:r>
      <w:r w:rsidR="00067585" w:rsidRPr="007A2F40">
        <w:rPr>
          <w:b/>
          <w:bCs/>
          <w:sz w:val="20"/>
        </w:rPr>
        <w:t xml:space="preserve"> (</w:t>
      </w:r>
      <w:r w:rsidR="00C20CA5" w:rsidRPr="007A2F40">
        <w:rPr>
          <w:b/>
          <w:bCs/>
          <w:sz w:val="20"/>
        </w:rPr>
        <w:t>cero pesos 00/100 m.n</w:t>
      </w:r>
      <w:r w:rsidR="00826B24" w:rsidRPr="007A2F40">
        <w:rPr>
          <w:b/>
          <w:bCs/>
          <w:sz w:val="20"/>
        </w:rPr>
        <w:t>.</w:t>
      </w:r>
      <w:r w:rsidR="00067585" w:rsidRPr="007A2F40">
        <w:rPr>
          <w:b/>
          <w:bCs/>
          <w:sz w:val="20"/>
        </w:rPr>
        <w:t>)</w:t>
      </w:r>
      <w:r w:rsidRPr="007A2F40">
        <w:rPr>
          <w:bCs/>
          <w:sz w:val="20"/>
        </w:rPr>
        <w:t xml:space="preserve">, </w:t>
      </w:r>
      <w:r w:rsidR="004A4DDD" w:rsidRPr="007A2F40">
        <w:rPr>
          <w:bCs/>
          <w:sz w:val="20"/>
        </w:rPr>
        <w:t>importe en el que</w:t>
      </w:r>
      <w:r w:rsidR="00AA1520" w:rsidRPr="007A2F40">
        <w:rPr>
          <w:bCs/>
          <w:sz w:val="20"/>
        </w:rPr>
        <w:t xml:space="preserve"> </w:t>
      </w:r>
      <w:r w:rsidR="003562E4" w:rsidRPr="007A2F40">
        <w:rPr>
          <w:sz w:val="20"/>
        </w:rPr>
        <w:t>se registra</w:t>
      </w:r>
      <w:r w:rsidRPr="007A2F40">
        <w:rPr>
          <w:b/>
          <w:sz w:val="20"/>
        </w:rPr>
        <w:t xml:space="preserve"> </w:t>
      </w:r>
      <w:r w:rsidRPr="007A2F40">
        <w:rPr>
          <w:sz w:val="20"/>
        </w:rPr>
        <w:t xml:space="preserve">el monto de los recursos destinados a fideicomisos, mandatos y contratos análogos para el ejercicio de las funciones encomendadas. </w:t>
      </w:r>
    </w:p>
    <w:p w14:paraId="7C3E3289" w14:textId="0C9BBE9B" w:rsidR="00BC3EF9" w:rsidRPr="007E6D94" w:rsidRDefault="00C40729" w:rsidP="003F4E6C">
      <w:pPr>
        <w:pStyle w:val="Texto"/>
        <w:spacing w:before="240" w:after="200" w:line="276" w:lineRule="auto"/>
        <w:ind w:firstLine="0"/>
        <w:rPr>
          <w:sz w:val="20"/>
        </w:rPr>
      </w:pPr>
      <w:r w:rsidRPr="007A2F40">
        <w:rPr>
          <w:rFonts w:eastAsia="Times New Roman"/>
          <w:bCs/>
          <w:sz w:val="20"/>
          <w:lang w:eastAsia="es-MX"/>
        </w:rPr>
        <w:t xml:space="preserve">1.2.1.4. </w:t>
      </w:r>
      <w:r w:rsidR="00317FE6" w:rsidRPr="007A2F40">
        <w:rPr>
          <w:rFonts w:eastAsia="Times New Roman"/>
          <w:bCs/>
          <w:sz w:val="20"/>
          <w:lang w:eastAsia="es-MX"/>
        </w:rPr>
        <w:t>La</w:t>
      </w:r>
      <w:r w:rsidR="00BC3EF9" w:rsidRPr="007A2F40">
        <w:rPr>
          <w:rFonts w:eastAsia="Times New Roman"/>
          <w:bCs/>
          <w:sz w:val="20"/>
          <w:lang w:eastAsia="es-MX"/>
        </w:rPr>
        <w:t xml:space="preserve"> cuenta de </w:t>
      </w:r>
      <w:r w:rsidR="00257699" w:rsidRPr="007A2F40">
        <w:rPr>
          <w:b/>
          <w:sz w:val="20"/>
        </w:rPr>
        <w:t xml:space="preserve">PARTICIPACIONES Y APORTACIONES DE </w:t>
      </w:r>
      <w:r w:rsidR="00AA1520" w:rsidRPr="007A2F40">
        <w:rPr>
          <w:b/>
          <w:sz w:val="20"/>
        </w:rPr>
        <w:t>CAPITAL</w:t>
      </w:r>
      <w:r w:rsidR="004A4DDD" w:rsidRPr="007E6D94">
        <w:rPr>
          <w:b/>
          <w:sz w:val="20"/>
        </w:rPr>
        <w:t>;</w:t>
      </w:r>
      <w:r w:rsidR="00BC3EF9" w:rsidRPr="007E6D94">
        <w:rPr>
          <w:b/>
          <w:sz w:val="20"/>
        </w:rPr>
        <w:t xml:space="preserve"> </w:t>
      </w:r>
      <w:r w:rsidR="000B0417" w:rsidRPr="007E6D94">
        <w:rPr>
          <w:rFonts w:eastAsia="Times New Roman"/>
          <w:bCs/>
          <w:sz w:val="20"/>
          <w:lang w:eastAsia="es-MX"/>
        </w:rPr>
        <w:t>arroja un saldo por la cantidad de</w:t>
      </w:r>
      <w:r w:rsidR="00BC3EF9" w:rsidRPr="007E6D94">
        <w:rPr>
          <w:rFonts w:eastAsia="Times New Roman"/>
          <w:bCs/>
          <w:sz w:val="20"/>
          <w:lang w:eastAsia="es-MX"/>
        </w:rPr>
        <w:t xml:space="preserve"> </w:t>
      </w:r>
      <w:r w:rsidR="00BC3EF9" w:rsidRPr="007E6D94">
        <w:rPr>
          <w:rFonts w:eastAsia="Times New Roman"/>
          <w:b/>
          <w:bCs/>
          <w:sz w:val="20"/>
          <w:lang w:eastAsia="es-MX"/>
        </w:rPr>
        <w:t>$</w:t>
      </w:r>
      <w:r w:rsidR="00826B24">
        <w:rPr>
          <w:b/>
          <w:bCs/>
          <w:sz w:val="20"/>
        </w:rPr>
        <w:t>0.00</w:t>
      </w:r>
      <w:r w:rsidR="00067585" w:rsidRPr="007E6D94">
        <w:rPr>
          <w:b/>
          <w:bCs/>
          <w:sz w:val="20"/>
        </w:rPr>
        <w:t xml:space="preserve"> </w:t>
      </w:r>
      <w:r w:rsidR="007A2F40" w:rsidRPr="007E6D94">
        <w:rPr>
          <w:b/>
          <w:bCs/>
          <w:sz w:val="20"/>
        </w:rPr>
        <w:t>(</w:t>
      </w:r>
      <w:r w:rsidR="007A2F40">
        <w:rPr>
          <w:b/>
          <w:bCs/>
          <w:sz w:val="20"/>
        </w:rPr>
        <w:t>cero pesos 00/100 m.n</w:t>
      </w:r>
      <w:r w:rsidR="00826B24">
        <w:rPr>
          <w:b/>
          <w:bCs/>
          <w:sz w:val="20"/>
        </w:rPr>
        <w:t>.</w:t>
      </w:r>
      <w:r w:rsidR="00067585" w:rsidRPr="007E6D94">
        <w:rPr>
          <w:b/>
          <w:bCs/>
          <w:sz w:val="20"/>
        </w:rPr>
        <w:t>)</w:t>
      </w:r>
      <w:r w:rsidR="00BC3EF9" w:rsidRPr="007E6D94">
        <w:rPr>
          <w:rFonts w:eastAsia="Times New Roman"/>
          <w:bCs/>
          <w:sz w:val="20"/>
          <w:lang w:eastAsia="es-MX"/>
        </w:rPr>
        <w:t xml:space="preserve">, </w:t>
      </w:r>
      <w:r w:rsidR="000B0417" w:rsidRPr="007E6D94">
        <w:rPr>
          <w:rFonts w:eastAsia="Times New Roman"/>
          <w:bCs/>
          <w:sz w:val="20"/>
          <w:lang w:eastAsia="es-MX"/>
        </w:rPr>
        <w:t>mismo que se constituye del</w:t>
      </w:r>
      <w:r w:rsidR="00BC3EF9" w:rsidRPr="007E6D94">
        <w:rPr>
          <w:sz w:val="20"/>
        </w:rPr>
        <w:t xml:space="preserve"> monto de las participaciones y aportaciones de capital directo o mediante la adquisición de acciones u otros valores representativos de capital en los sectores público, privado y externo.</w:t>
      </w:r>
      <w:r w:rsidR="00BC3EF9" w:rsidRPr="007E6D94">
        <w:rPr>
          <w:b/>
          <w:sz w:val="20"/>
        </w:rPr>
        <w:t xml:space="preserve"> </w:t>
      </w:r>
    </w:p>
    <w:p w14:paraId="7925B87D" w14:textId="68842396" w:rsidR="0067600B" w:rsidRPr="007E6D94" w:rsidRDefault="00317FE6" w:rsidP="003F4E6C">
      <w:pPr>
        <w:pStyle w:val="Texto"/>
        <w:spacing w:before="240" w:after="200" w:line="276" w:lineRule="auto"/>
        <w:ind w:firstLine="0"/>
        <w:rPr>
          <w:rFonts w:eastAsia="Times New Roman"/>
          <w:bCs/>
          <w:sz w:val="20"/>
          <w:lang w:eastAsia="es-MX"/>
        </w:rPr>
      </w:pPr>
      <w:r w:rsidRPr="007E6D94">
        <w:rPr>
          <w:rFonts w:eastAsia="Times New Roman"/>
          <w:bCs/>
          <w:sz w:val="20"/>
          <w:lang w:eastAsia="es-MX"/>
        </w:rPr>
        <w:t>1.2.2. El</w:t>
      </w:r>
      <w:r w:rsidR="00BC3EF9" w:rsidRPr="007E6D94">
        <w:rPr>
          <w:rFonts w:eastAsia="Times New Roman"/>
          <w:bCs/>
          <w:sz w:val="20"/>
          <w:lang w:eastAsia="es-MX"/>
        </w:rPr>
        <w:t xml:space="preserve"> rubro </w:t>
      </w:r>
      <w:r w:rsidRPr="007E6D94">
        <w:rPr>
          <w:rFonts w:eastAsia="Times New Roman"/>
          <w:bCs/>
          <w:sz w:val="20"/>
          <w:lang w:eastAsia="es-MX"/>
        </w:rPr>
        <w:t xml:space="preserve">de </w:t>
      </w:r>
      <w:r w:rsidRPr="007E6D94">
        <w:rPr>
          <w:b/>
          <w:sz w:val="20"/>
        </w:rPr>
        <w:t>DERECHOS A RECIBIR EFECTIVO O EQUIVALENTES A LARGO PLAZO</w:t>
      </w:r>
      <w:r w:rsidR="004A4DDD" w:rsidRPr="007E6D94">
        <w:rPr>
          <w:b/>
          <w:sz w:val="20"/>
        </w:rPr>
        <w:t>;</w:t>
      </w:r>
      <w:r w:rsidR="00BC3EF9" w:rsidRPr="007E6D94">
        <w:rPr>
          <w:b/>
          <w:sz w:val="20"/>
        </w:rPr>
        <w:t xml:space="preserve"> </w:t>
      </w:r>
      <w:r w:rsidR="0067600B" w:rsidRPr="007E6D94">
        <w:rPr>
          <w:rFonts w:eastAsia="Times New Roman"/>
          <w:bCs/>
          <w:sz w:val="20"/>
          <w:lang w:eastAsia="es-MX"/>
        </w:rPr>
        <w:t>se encuentra conformado por un saldo de</w:t>
      </w:r>
      <w:r w:rsidR="00BC3EF9" w:rsidRPr="007E6D94">
        <w:rPr>
          <w:rFonts w:eastAsia="Times New Roman"/>
          <w:bCs/>
          <w:sz w:val="20"/>
          <w:lang w:eastAsia="es-MX"/>
        </w:rPr>
        <w:t xml:space="preserve"> </w:t>
      </w:r>
      <w:r w:rsidR="00BC3EF9" w:rsidRPr="007E6D94">
        <w:rPr>
          <w:rFonts w:eastAsia="Times New Roman"/>
          <w:b/>
          <w:bCs/>
          <w:sz w:val="20"/>
          <w:lang w:eastAsia="es-MX"/>
        </w:rPr>
        <w:t>$</w:t>
      </w:r>
      <w:r w:rsidR="00826B24">
        <w:rPr>
          <w:b/>
          <w:bCs/>
          <w:sz w:val="20"/>
        </w:rPr>
        <w:t>10,097,539.52</w:t>
      </w:r>
      <w:r w:rsidR="00067585" w:rsidRPr="007E6D94">
        <w:rPr>
          <w:b/>
          <w:bCs/>
          <w:sz w:val="20"/>
        </w:rPr>
        <w:t xml:space="preserve"> (</w:t>
      </w:r>
      <w:r w:rsidR="00C20CA5">
        <w:rPr>
          <w:b/>
          <w:bCs/>
          <w:sz w:val="20"/>
        </w:rPr>
        <w:t>diez millones noventa y siete mil quinientos treinta y nueve pesos 52/100 m.n.</w:t>
      </w:r>
      <w:r w:rsidR="00067585" w:rsidRPr="007E6D94">
        <w:rPr>
          <w:b/>
          <w:bCs/>
          <w:sz w:val="20"/>
        </w:rPr>
        <w:t>)</w:t>
      </w:r>
      <w:r w:rsidR="00BC3EF9" w:rsidRPr="007E6D94">
        <w:rPr>
          <w:bCs/>
          <w:sz w:val="20"/>
        </w:rPr>
        <w:t xml:space="preserve">, </w:t>
      </w:r>
      <w:r w:rsidR="0067600B" w:rsidRPr="007E6D94">
        <w:rPr>
          <w:bCs/>
          <w:sz w:val="20"/>
        </w:rPr>
        <w:t>cantidad que está constituida por</w:t>
      </w:r>
      <w:r w:rsidR="00BC3EF9" w:rsidRPr="007E6D94">
        <w:rPr>
          <w:bCs/>
          <w:sz w:val="20"/>
        </w:rPr>
        <w:t xml:space="preserve"> </w:t>
      </w:r>
      <w:r w:rsidR="00BC3EF9" w:rsidRPr="007E6D94">
        <w:rPr>
          <w:sz w:val="20"/>
        </w:rPr>
        <w:t xml:space="preserve">los derechos de cobro originados </w:t>
      </w:r>
      <w:r w:rsidR="00BC3EF9" w:rsidRPr="007E6D94">
        <w:rPr>
          <w:sz w:val="20"/>
        </w:rPr>
        <w:lastRenderedPageBreak/>
        <w:t>en el desarrollo de las actividades del ente público, de los cuales se espera recibir una contraprestación representada en recursos, bienes o servicios; exigibles en un plazo mayor a doce meses</w:t>
      </w:r>
      <w:r w:rsidR="0067600B" w:rsidRPr="007E6D94">
        <w:rPr>
          <w:sz w:val="20"/>
        </w:rPr>
        <w:t xml:space="preserve">, tal es el caso de documentos por cobrar a largo plazo, deudores diversos a largo plazo, </w:t>
      </w:r>
      <w:r w:rsidR="0067600B" w:rsidRPr="007E6D94">
        <w:rPr>
          <w:rFonts w:eastAsia="Times New Roman"/>
          <w:sz w:val="20"/>
          <w:lang w:eastAsia="es-MX"/>
        </w:rPr>
        <w:t>ingresos por recuperar a largo plazo, préstamos otorgados a largo plazo, y otros derechos a recibir efectivo o equivalentes a largo plazo.</w:t>
      </w:r>
      <w:r w:rsidR="00C44631" w:rsidRPr="007E6D94">
        <w:rPr>
          <w:sz w:val="20"/>
        </w:rPr>
        <w:t xml:space="preserve"> </w:t>
      </w:r>
    </w:p>
    <w:p w14:paraId="688CDAAE" w14:textId="57485743" w:rsidR="00B91E13" w:rsidRDefault="00B91E13" w:rsidP="003F4E6C">
      <w:pPr>
        <w:pStyle w:val="Texto"/>
        <w:spacing w:before="240" w:after="200" w:line="276" w:lineRule="auto"/>
        <w:ind w:firstLine="0"/>
        <w:rPr>
          <w:sz w:val="20"/>
        </w:rPr>
      </w:pPr>
      <w:r w:rsidRPr="007E6D94">
        <w:rPr>
          <w:rFonts w:eastAsia="Times New Roman"/>
          <w:sz w:val="20"/>
          <w:lang w:eastAsia="es-MX"/>
        </w:rPr>
        <w:t xml:space="preserve">1.2.2.2 </w:t>
      </w:r>
      <w:r w:rsidR="00B9590A" w:rsidRPr="007E6D94">
        <w:rPr>
          <w:rFonts w:eastAsia="Times New Roman"/>
          <w:sz w:val="20"/>
          <w:lang w:eastAsia="es-MX"/>
        </w:rPr>
        <w:t>L</w:t>
      </w:r>
      <w:r w:rsidR="00EA04A1" w:rsidRPr="007E6D94">
        <w:rPr>
          <w:rFonts w:eastAsia="Times New Roman"/>
          <w:sz w:val="20"/>
          <w:lang w:eastAsia="es-MX"/>
        </w:rPr>
        <w:t>a</w:t>
      </w:r>
      <w:r w:rsidRPr="007E6D94">
        <w:rPr>
          <w:rFonts w:eastAsia="Times New Roman"/>
          <w:sz w:val="20"/>
          <w:lang w:eastAsia="es-MX"/>
        </w:rPr>
        <w:t xml:space="preserve"> cuenta de </w:t>
      </w:r>
      <w:r w:rsidRPr="007E6D94">
        <w:rPr>
          <w:rFonts w:eastAsia="Times New Roman"/>
          <w:b/>
          <w:sz w:val="20"/>
          <w:lang w:eastAsia="es-MX"/>
        </w:rPr>
        <w:t>DEUDORES DIVERSOS A LARGO PLAZO</w:t>
      </w:r>
      <w:r w:rsidRPr="007E6D94">
        <w:rPr>
          <w:rFonts w:eastAsia="Times New Roman"/>
          <w:sz w:val="20"/>
          <w:lang w:eastAsia="es-MX"/>
        </w:rPr>
        <w:t xml:space="preserve">; </w:t>
      </w:r>
      <w:r w:rsidR="00AA0D60" w:rsidRPr="007E6D94">
        <w:rPr>
          <w:rFonts w:eastAsia="Times New Roman"/>
          <w:sz w:val="20"/>
          <w:lang w:eastAsia="es-MX"/>
        </w:rPr>
        <w:t>con saldo por</w:t>
      </w:r>
      <w:r w:rsidRPr="007E6D94">
        <w:rPr>
          <w:rFonts w:eastAsia="Times New Roman"/>
          <w:sz w:val="20"/>
          <w:lang w:eastAsia="es-MX"/>
        </w:rPr>
        <w:t xml:space="preserve"> la cantidad de </w:t>
      </w:r>
      <w:r w:rsidRPr="007E6D94">
        <w:rPr>
          <w:rFonts w:eastAsia="Times New Roman"/>
          <w:b/>
          <w:sz w:val="20"/>
          <w:lang w:eastAsia="es-MX"/>
        </w:rPr>
        <w:t>$</w:t>
      </w:r>
      <w:r w:rsidR="00826B24">
        <w:rPr>
          <w:b/>
          <w:bCs/>
          <w:sz w:val="20"/>
        </w:rPr>
        <w:t>10,097,539.52</w:t>
      </w:r>
      <w:r w:rsidR="00067585" w:rsidRPr="007E6D94">
        <w:rPr>
          <w:b/>
          <w:bCs/>
          <w:sz w:val="20"/>
        </w:rPr>
        <w:t xml:space="preserve"> </w:t>
      </w:r>
      <w:r w:rsidR="00C20CA5" w:rsidRPr="007E6D94">
        <w:rPr>
          <w:b/>
          <w:bCs/>
          <w:sz w:val="20"/>
        </w:rPr>
        <w:t>(</w:t>
      </w:r>
      <w:r w:rsidR="00C20CA5">
        <w:rPr>
          <w:b/>
          <w:bCs/>
          <w:sz w:val="20"/>
        </w:rPr>
        <w:t>diez millones noventa y siete mil quinientos treinta y nueve pesos 52/100 m.n.</w:t>
      </w:r>
      <w:r w:rsidR="00C20CA5" w:rsidRPr="007E6D94">
        <w:rPr>
          <w:b/>
          <w:bCs/>
          <w:sz w:val="20"/>
        </w:rPr>
        <w:t>)</w:t>
      </w:r>
      <w:r w:rsidR="00C20CA5" w:rsidRPr="007E6D94">
        <w:rPr>
          <w:sz w:val="20"/>
        </w:rPr>
        <w:t>,</w:t>
      </w:r>
      <w:r w:rsidR="00C20CA5" w:rsidRPr="007E6D94">
        <w:rPr>
          <w:b/>
          <w:sz w:val="20"/>
        </w:rPr>
        <w:t xml:space="preserve"> </w:t>
      </w:r>
      <w:r w:rsidRPr="007E6D94">
        <w:rPr>
          <w:bCs/>
          <w:sz w:val="20"/>
        </w:rPr>
        <w:t xml:space="preserve">registra </w:t>
      </w:r>
      <w:r w:rsidRPr="007E6D94">
        <w:rPr>
          <w:sz w:val="20"/>
        </w:rPr>
        <w:t>el monto de los derechos de cobro a favor de</w:t>
      </w:r>
      <w:r w:rsidR="00B9590A" w:rsidRPr="007E6D94">
        <w:rPr>
          <w:sz w:val="20"/>
        </w:rPr>
        <w:t>l</w:t>
      </w:r>
      <w:r w:rsidRPr="007E6D94">
        <w:rPr>
          <w:sz w:val="20"/>
        </w:rPr>
        <w:t xml:space="preserve"> </w:t>
      </w:r>
      <w:r w:rsidR="000122ED" w:rsidRPr="000122ED">
        <w:rPr>
          <w:sz w:val="20"/>
        </w:rPr>
        <w:t>del Instituto que se encuentran desglosados de la siguiente manera:</w:t>
      </w:r>
      <w:r w:rsidRPr="000122ED">
        <w:rPr>
          <w:sz w:val="20"/>
        </w:rPr>
        <w:t xml:space="preserve"> </w:t>
      </w:r>
    </w:p>
    <w:p w14:paraId="735ABC90" w14:textId="77777777" w:rsidR="003F7006" w:rsidRDefault="003F7006" w:rsidP="00EA0DE0">
      <w:pPr>
        <w:spacing w:after="0"/>
        <w:jc w:val="center"/>
        <w:rPr>
          <w:rFonts w:ascii="Arial" w:hAnsi="Arial" w:cs="Arial"/>
          <w:b/>
          <w:bCs/>
          <w:sz w:val="20"/>
          <w:szCs w:val="20"/>
          <w:lang w:val="es-ES_tradnl"/>
        </w:rPr>
      </w:pPr>
      <w:r w:rsidRPr="00E54108">
        <w:rPr>
          <w:rFonts w:ascii="Arial" w:hAnsi="Arial" w:cs="Arial"/>
          <w:b/>
          <w:bCs/>
          <w:sz w:val="20"/>
          <w:szCs w:val="20"/>
          <w:lang w:val="es-ES_tradnl"/>
        </w:rPr>
        <w:t>ADEUDOS DE LA SECRETARÍA DE FINANZAS AL INSTITUTO ELECTORAL DE MICHOACÁN.</w:t>
      </w:r>
    </w:p>
    <w:p w14:paraId="7B00CD8E" w14:textId="77777777" w:rsidR="003F7006" w:rsidRPr="008A7986" w:rsidRDefault="003F7006" w:rsidP="00EA0DE0">
      <w:pPr>
        <w:spacing w:after="0"/>
        <w:jc w:val="center"/>
        <w:rPr>
          <w:rFonts w:ascii="Arial" w:hAnsi="Arial" w:cs="Arial"/>
          <w:b/>
          <w:bCs/>
          <w:sz w:val="20"/>
          <w:szCs w:val="20"/>
          <w:lang w:val="es-ES_tradnl"/>
        </w:rPr>
      </w:pPr>
    </w:p>
    <w:p w14:paraId="4202A1E1" w14:textId="1918F434" w:rsidR="00AF08A3" w:rsidRPr="006B35BD" w:rsidRDefault="00E54108" w:rsidP="00432273">
      <w:pPr>
        <w:pStyle w:val="Prrafodelista"/>
        <w:numPr>
          <w:ilvl w:val="0"/>
          <w:numId w:val="20"/>
        </w:numPr>
        <w:spacing w:after="0"/>
        <w:contextualSpacing w:val="0"/>
        <w:jc w:val="both"/>
        <w:rPr>
          <w:rFonts w:ascii="Arial" w:hAnsi="Arial" w:cs="Arial"/>
          <w:sz w:val="20"/>
          <w:szCs w:val="20"/>
          <w:lang w:val="es-ES_tradnl"/>
        </w:rPr>
      </w:pPr>
      <w:r w:rsidRPr="006B35BD">
        <w:rPr>
          <w:rFonts w:ascii="Arial" w:hAnsi="Arial" w:cs="Arial"/>
          <w:sz w:val="20"/>
          <w:szCs w:val="20"/>
          <w:lang w:val="es-ES_tradnl"/>
        </w:rPr>
        <w:t>Existe un saldo deudor por la cantidad de $10,097,539.52 (diez millones noventa y siete mil quinientos treinta y nueve pesos 52/100 m.n.) por parte de la Secretaría de Finanzas y Administración del Estado de Michoacán, ya que el día 20 de junio de 2017, derivado del sub-ejercicio 2017 el Instituto le depositó la cantidad de  $11,256,313.00 (once millones doscientos cincuenta y seis mil trescientos trece pesos 00/100 m.n.), con el acuerdo de que la referida Secretaría regresaría a este Órgano dicha cantidad en el Capítulo 6000 Inversión Pública de la obra “Construcción de las Oficinas del Instituto”; no obstante, al cierre del Ejercicio Fiscal 2017 la</w:t>
      </w:r>
    </w:p>
    <w:p w14:paraId="1880F456" w14:textId="2D34147C" w:rsidR="00E54108" w:rsidRPr="008A7986" w:rsidRDefault="00E54108" w:rsidP="00AF08A3">
      <w:pPr>
        <w:pStyle w:val="Prrafodelista"/>
        <w:spacing w:after="0"/>
        <w:contextualSpacing w:val="0"/>
        <w:jc w:val="both"/>
        <w:rPr>
          <w:rFonts w:ascii="Arial" w:hAnsi="Arial" w:cs="Arial"/>
          <w:sz w:val="20"/>
          <w:szCs w:val="20"/>
          <w:lang w:val="es-ES_tradnl"/>
        </w:rPr>
      </w:pPr>
      <w:r w:rsidRPr="008A7986">
        <w:rPr>
          <w:rFonts w:ascii="Arial" w:hAnsi="Arial" w:cs="Arial"/>
          <w:sz w:val="20"/>
          <w:szCs w:val="20"/>
          <w:lang w:val="es-ES_tradnl"/>
        </w:rPr>
        <w:t xml:space="preserve">Secretaría solo reintegró $1,158,773.48 (un millón ciento cincuenta y ocho mil setecientos setenta y tres pesos 48/100 m.n.), quedando pendiente la cantidad de $10,097,539.52 (diez millones noventa y siete mil quinientos treinta y nueve pesos 52/100 m.n.); por lo cual se anexan documentos que acreditan la cantidad descrita anteriormente. </w:t>
      </w:r>
    </w:p>
    <w:p w14:paraId="2A3161FF" w14:textId="77777777" w:rsidR="003F7006" w:rsidRDefault="003F7006" w:rsidP="003F7006">
      <w:pPr>
        <w:spacing w:after="0"/>
        <w:jc w:val="both"/>
        <w:rPr>
          <w:rFonts w:ascii="Arial" w:hAnsi="Arial" w:cs="Arial"/>
          <w:sz w:val="20"/>
          <w:szCs w:val="20"/>
          <w:lang w:val="es-ES_tradnl"/>
        </w:rPr>
      </w:pPr>
    </w:p>
    <w:p w14:paraId="5651FFC3" w14:textId="643968BE" w:rsidR="00E54108" w:rsidRDefault="00E54108" w:rsidP="00E54108">
      <w:pPr>
        <w:spacing w:after="0"/>
        <w:jc w:val="both"/>
        <w:rPr>
          <w:rFonts w:ascii="Arial" w:hAnsi="Arial" w:cs="Arial"/>
          <w:i/>
          <w:iCs/>
          <w:sz w:val="20"/>
          <w:szCs w:val="20"/>
          <w:lang w:val="es-ES_tradnl"/>
        </w:rPr>
      </w:pPr>
      <w:r w:rsidRPr="00CE1DBF">
        <w:rPr>
          <w:rFonts w:ascii="Arial" w:hAnsi="Arial" w:cs="Arial"/>
          <w:sz w:val="20"/>
          <w:szCs w:val="20"/>
          <w:lang w:val="es-ES_tradnl"/>
        </w:rPr>
        <w:t xml:space="preserve">Cabe mencionar, que este Órgano mediante oficio IEM/DEAPyPP/003/2021, le solicitó a la Secretaría rendir un informe describiendo la situación de pago a esta Institución por la cantidad de $10,097,539.52 (diez millones noventa y siete mil quinientos treinta y nueve pesos 52/100 m.n.), mismo que fue respondido por la referida autoridad administrativa a través del diverso oficio SFA/SR/DOFV/DE/OF-019/2021, donde se informa que realizará la revisión. Posteriormente, con fecha 20 de junio del </w:t>
      </w:r>
      <w:r w:rsidR="00C20CA5">
        <w:rPr>
          <w:rFonts w:ascii="Arial" w:hAnsi="Arial" w:cs="Arial"/>
          <w:sz w:val="20"/>
          <w:szCs w:val="20"/>
          <w:lang w:val="es-ES_tradnl"/>
        </w:rPr>
        <w:t>ejercicio 2023,</w:t>
      </w:r>
      <w:r w:rsidRPr="00CE1DBF">
        <w:rPr>
          <w:rFonts w:ascii="Arial" w:hAnsi="Arial" w:cs="Arial"/>
          <w:sz w:val="20"/>
          <w:szCs w:val="20"/>
          <w:lang w:val="es-ES_tradnl"/>
        </w:rPr>
        <w:t xml:space="preserve"> se envió </w:t>
      </w:r>
      <w:proofErr w:type="gramStart"/>
      <w:r w:rsidRPr="00CE1DBF">
        <w:rPr>
          <w:rFonts w:ascii="Arial" w:hAnsi="Arial" w:cs="Arial"/>
          <w:sz w:val="20"/>
          <w:szCs w:val="20"/>
          <w:lang w:val="es-ES_tradnl"/>
        </w:rPr>
        <w:t>e</w:t>
      </w:r>
      <w:proofErr w:type="gramEnd"/>
      <w:r w:rsidR="00A9229A">
        <w:rPr>
          <w:rFonts w:ascii="Arial" w:hAnsi="Arial" w:cs="Arial"/>
          <w:sz w:val="20"/>
          <w:szCs w:val="20"/>
          <w:lang w:val="es-ES_tradnl"/>
        </w:rPr>
        <w:t xml:space="preserve"> </w:t>
      </w:r>
      <w:r w:rsidR="00A9229A" w:rsidRPr="00CE1DBF">
        <w:rPr>
          <w:rFonts w:ascii="Arial" w:hAnsi="Arial" w:cs="Arial"/>
          <w:sz w:val="20"/>
          <w:szCs w:val="20"/>
          <w:lang w:val="es-ES_tradnl"/>
        </w:rPr>
        <w:t>oficio</w:t>
      </w:r>
      <w:r w:rsidRPr="00CE1DBF">
        <w:rPr>
          <w:rFonts w:ascii="Arial" w:hAnsi="Arial" w:cs="Arial"/>
          <w:sz w:val="20"/>
          <w:szCs w:val="20"/>
          <w:lang w:val="es-ES_tradnl"/>
        </w:rPr>
        <w:t xml:space="preserve"> número IEM-DEAPyPP-204/2023, solicitando nuevamente información del estatus del referido adeudo, sin tener respuesta a la fecha</w:t>
      </w:r>
      <w:r w:rsidRPr="008A7986">
        <w:rPr>
          <w:rFonts w:ascii="Arial" w:hAnsi="Arial" w:cs="Arial"/>
          <w:i/>
          <w:iCs/>
          <w:sz w:val="20"/>
          <w:szCs w:val="20"/>
          <w:lang w:val="es-ES_tradnl"/>
        </w:rPr>
        <w:t>.</w:t>
      </w:r>
    </w:p>
    <w:p w14:paraId="263AA042" w14:textId="77777777" w:rsidR="00EA699F" w:rsidRDefault="00EA699F" w:rsidP="00E54108">
      <w:pPr>
        <w:spacing w:after="0"/>
        <w:jc w:val="both"/>
        <w:rPr>
          <w:rFonts w:ascii="Arial" w:hAnsi="Arial" w:cs="Arial"/>
          <w:i/>
          <w:iCs/>
          <w:sz w:val="20"/>
          <w:szCs w:val="20"/>
          <w:lang w:val="es-ES_tradnl"/>
        </w:rPr>
      </w:pPr>
    </w:p>
    <w:p w14:paraId="03429ED3" w14:textId="77777777" w:rsidR="003F7006" w:rsidRDefault="003F7006" w:rsidP="003F7006">
      <w:pPr>
        <w:spacing w:after="0"/>
        <w:jc w:val="both"/>
        <w:rPr>
          <w:rFonts w:ascii="Arial" w:hAnsi="Arial" w:cs="Arial"/>
          <w:sz w:val="24"/>
          <w:szCs w:val="24"/>
          <w:lang w:val="es-ES_tradnl"/>
        </w:rPr>
      </w:pPr>
      <w:r w:rsidRPr="008A7986">
        <w:rPr>
          <w:rFonts w:ascii="Arial" w:hAnsi="Arial" w:cs="Arial"/>
          <w:sz w:val="20"/>
          <w:szCs w:val="20"/>
          <w:lang w:val="es-ES_tradnl"/>
        </w:rPr>
        <w:t>En el siguiente recuadro se desglosa el origen del adeudo por parte de la Secretaría de Finanzas y Administración del Ejercicio Fiscal 2017</w:t>
      </w:r>
      <w:r>
        <w:rPr>
          <w:rFonts w:ascii="Arial" w:hAnsi="Arial" w:cs="Arial"/>
          <w:sz w:val="24"/>
          <w:szCs w:val="24"/>
          <w:lang w:val="es-ES_tradnl"/>
        </w:rPr>
        <w:t>.</w:t>
      </w:r>
    </w:p>
    <w:tbl>
      <w:tblPr>
        <w:tblW w:w="9384" w:type="dxa"/>
        <w:jc w:val="center"/>
        <w:tblCellMar>
          <w:left w:w="70" w:type="dxa"/>
          <w:right w:w="70" w:type="dxa"/>
        </w:tblCellMar>
        <w:tblLook w:val="04A0" w:firstRow="1" w:lastRow="0" w:firstColumn="1" w:lastColumn="0" w:noHBand="0" w:noVBand="1"/>
      </w:tblPr>
      <w:tblGrid>
        <w:gridCol w:w="953"/>
        <w:gridCol w:w="5099"/>
        <w:gridCol w:w="1209"/>
        <w:gridCol w:w="908"/>
        <w:gridCol w:w="1215"/>
      </w:tblGrid>
      <w:tr w:rsidR="004174ED" w:rsidRPr="008A7986" w14:paraId="0AEA6D0C" w14:textId="77777777" w:rsidTr="00EA0DE0">
        <w:trPr>
          <w:trHeight w:val="278"/>
          <w:jc w:val="center"/>
        </w:trPr>
        <w:tc>
          <w:tcPr>
            <w:tcW w:w="9384" w:type="dxa"/>
            <w:gridSpan w:val="5"/>
            <w:tcBorders>
              <w:top w:val="nil"/>
              <w:left w:val="nil"/>
              <w:bottom w:val="nil"/>
              <w:right w:val="nil"/>
            </w:tcBorders>
            <w:shd w:val="clear" w:color="000000" w:fill="FFFFFF"/>
            <w:noWrap/>
            <w:vAlign w:val="bottom"/>
            <w:hideMark/>
          </w:tcPr>
          <w:p w14:paraId="35A4B617" w14:textId="77777777" w:rsidR="004174ED" w:rsidRPr="002E1B56" w:rsidRDefault="004174ED" w:rsidP="00A53C6E">
            <w:pPr>
              <w:spacing w:after="0" w:line="240" w:lineRule="auto"/>
              <w:jc w:val="center"/>
              <w:rPr>
                <w:rFonts w:eastAsia="Times New Roman" w:cs="Calibri"/>
                <w:b/>
                <w:bCs/>
                <w:color w:val="000000"/>
                <w:sz w:val="18"/>
                <w:szCs w:val="18"/>
                <w:lang w:val="es-MX" w:eastAsia="es-MX"/>
              </w:rPr>
            </w:pPr>
            <w:r w:rsidRPr="002E1B56">
              <w:rPr>
                <w:rFonts w:eastAsia="Times New Roman" w:cs="Calibri"/>
                <w:b/>
                <w:bCs/>
                <w:color w:val="000000"/>
                <w:sz w:val="18"/>
                <w:szCs w:val="18"/>
                <w:lang w:val="es-MX" w:eastAsia="es-MX"/>
              </w:rPr>
              <w:t xml:space="preserve">DEPÓSITOS PENDIENTES DE LA SECRETARÍA DE FINANZAS Y ADMINISTRACIÓN </w:t>
            </w:r>
          </w:p>
        </w:tc>
      </w:tr>
      <w:tr w:rsidR="004174ED" w:rsidRPr="008A7986" w14:paraId="658F178A" w14:textId="77777777" w:rsidTr="00EA0DE0">
        <w:trPr>
          <w:trHeight w:val="278"/>
          <w:jc w:val="center"/>
        </w:trPr>
        <w:tc>
          <w:tcPr>
            <w:tcW w:w="9384" w:type="dxa"/>
            <w:gridSpan w:val="5"/>
            <w:tcBorders>
              <w:top w:val="nil"/>
              <w:left w:val="nil"/>
              <w:bottom w:val="nil"/>
              <w:right w:val="nil"/>
            </w:tcBorders>
            <w:shd w:val="clear" w:color="000000" w:fill="FFFFFF"/>
            <w:noWrap/>
            <w:vAlign w:val="bottom"/>
            <w:hideMark/>
          </w:tcPr>
          <w:p w14:paraId="0C424649" w14:textId="7CCF4AF2" w:rsidR="004174ED" w:rsidRPr="002E1B56" w:rsidRDefault="004174ED" w:rsidP="002279E9">
            <w:pPr>
              <w:spacing w:after="0" w:line="240" w:lineRule="auto"/>
              <w:jc w:val="center"/>
              <w:rPr>
                <w:rFonts w:eastAsia="Times New Roman" w:cs="Calibri"/>
                <w:b/>
                <w:bCs/>
                <w:color w:val="000000"/>
                <w:sz w:val="18"/>
                <w:szCs w:val="18"/>
                <w:lang w:val="es-MX" w:eastAsia="es-MX"/>
              </w:rPr>
            </w:pPr>
            <w:r w:rsidRPr="002E1B56">
              <w:rPr>
                <w:rFonts w:eastAsia="Times New Roman" w:cs="Calibri"/>
                <w:b/>
                <w:bCs/>
                <w:color w:val="000000"/>
                <w:sz w:val="18"/>
                <w:szCs w:val="18"/>
                <w:lang w:val="es-MX" w:eastAsia="es-MX"/>
              </w:rPr>
              <w:t>EJERCICIO 2017 CUENTA 1123-129</w:t>
            </w:r>
          </w:p>
        </w:tc>
      </w:tr>
      <w:tr w:rsidR="004174ED" w:rsidRPr="008A7986" w14:paraId="5372595C" w14:textId="77777777" w:rsidTr="009D6F00">
        <w:trPr>
          <w:trHeight w:val="267"/>
          <w:jc w:val="center"/>
        </w:trPr>
        <w:tc>
          <w:tcPr>
            <w:tcW w:w="953" w:type="dxa"/>
            <w:tcBorders>
              <w:top w:val="single" w:sz="4" w:space="0" w:color="auto"/>
              <w:left w:val="nil"/>
              <w:bottom w:val="single" w:sz="4" w:space="0" w:color="auto"/>
              <w:right w:val="nil"/>
            </w:tcBorders>
            <w:shd w:val="clear" w:color="000000" w:fill="FFFFFF"/>
            <w:noWrap/>
            <w:vAlign w:val="bottom"/>
            <w:hideMark/>
          </w:tcPr>
          <w:p w14:paraId="3D86EBBD" w14:textId="77777777" w:rsidR="004174ED" w:rsidRPr="002E1B56" w:rsidRDefault="004174ED" w:rsidP="00A53C6E">
            <w:pPr>
              <w:spacing w:after="0" w:line="240" w:lineRule="auto"/>
              <w:jc w:val="center"/>
              <w:rPr>
                <w:rFonts w:eastAsia="Times New Roman" w:cs="Calibri"/>
                <w:b/>
                <w:bCs/>
                <w:color w:val="000000"/>
                <w:sz w:val="16"/>
                <w:szCs w:val="16"/>
                <w:lang w:val="es-MX" w:eastAsia="es-MX"/>
              </w:rPr>
            </w:pPr>
            <w:r w:rsidRPr="002E1B56">
              <w:rPr>
                <w:rFonts w:eastAsia="Times New Roman" w:cs="Calibri"/>
                <w:b/>
                <w:bCs/>
                <w:color w:val="000000"/>
                <w:sz w:val="16"/>
                <w:szCs w:val="16"/>
                <w:lang w:val="es-MX" w:eastAsia="es-MX"/>
              </w:rPr>
              <w:t>FECHA</w:t>
            </w:r>
          </w:p>
        </w:tc>
        <w:tc>
          <w:tcPr>
            <w:tcW w:w="5099" w:type="dxa"/>
            <w:tcBorders>
              <w:top w:val="single" w:sz="4" w:space="0" w:color="auto"/>
              <w:left w:val="nil"/>
              <w:bottom w:val="single" w:sz="4" w:space="0" w:color="auto"/>
              <w:right w:val="nil"/>
            </w:tcBorders>
            <w:shd w:val="clear" w:color="000000" w:fill="FFFFFF"/>
            <w:noWrap/>
            <w:vAlign w:val="bottom"/>
            <w:hideMark/>
          </w:tcPr>
          <w:p w14:paraId="7C0E8CFF" w14:textId="77777777" w:rsidR="004174ED" w:rsidRPr="002E1B56" w:rsidRDefault="004174ED" w:rsidP="00A53C6E">
            <w:pPr>
              <w:spacing w:after="0" w:line="240" w:lineRule="auto"/>
              <w:jc w:val="center"/>
              <w:rPr>
                <w:rFonts w:eastAsia="Times New Roman" w:cs="Calibri"/>
                <w:b/>
                <w:bCs/>
                <w:color w:val="000000"/>
                <w:sz w:val="16"/>
                <w:szCs w:val="16"/>
                <w:lang w:val="es-MX" w:eastAsia="es-MX"/>
              </w:rPr>
            </w:pPr>
            <w:r w:rsidRPr="002E1B56">
              <w:rPr>
                <w:rFonts w:eastAsia="Times New Roman" w:cs="Calibri"/>
                <w:b/>
                <w:bCs/>
                <w:color w:val="000000"/>
                <w:sz w:val="16"/>
                <w:szCs w:val="16"/>
                <w:lang w:val="es-MX" w:eastAsia="es-MX"/>
              </w:rPr>
              <w:t>CONCEPTO</w:t>
            </w:r>
          </w:p>
        </w:tc>
        <w:tc>
          <w:tcPr>
            <w:tcW w:w="1209" w:type="dxa"/>
            <w:tcBorders>
              <w:top w:val="single" w:sz="4" w:space="0" w:color="auto"/>
              <w:left w:val="nil"/>
              <w:bottom w:val="single" w:sz="4" w:space="0" w:color="auto"/>
              <w:right w:val="nil"/>
            </w:tcBorders>
            <w:shd w:val="clear" w:color="000000" w:fill="FFFFFF"/>
            <w:noWrap/>
            <w:vAlign w:val="bottom"/>
            <w:hideMark/>
          </w:tcPr>
          <w:p w14:paraId="5543FC96" w14:textId="77777777" w:rsidR="004174ED" w:rsidRPr="002E1B56" w:rsidRDefault="004174ED" w:rsidP="00A53C6E">
            <w:pPr>
              <w:spacing w:after="0" w:line="240" w:lineRule="auto"/>
              <w:jc w:val="center"/>
              <w:rPr>
                <w:rFonts w:eastAsia="Times New Roman" w:cs="Calibri"/>
                <w:b/>
                <w:bCs/>
                <w:color w:val="000000"/>
                <w:sz w:val="16"/>
                <w:szCs w:val="16"/>
                <w:lang w:val="es-MX" w:eastAsia="es-MX"/>
              </w:rPr>
            </w:pPr>
            <w:r w:rsidRPr="002E1B56">
              <w:rPr>
                <w:rFonts w:eastAsia="Times New Roman" w:cs="Calibri"/>
                <w:b/>
                <w:bCs/>
                <w:color w:val="000000"/>
                <w:sz w:val="16"/>
                <w:szCs w:val="16"/>
                <w:lang w:val="es-MX" w:eastAsia="es-MX"/>
              </w:rPr>
              <w:t>DEBE</w:t>
            </w:r>
          </w:p>
        </w:tc>
        <w:tc>
          <w:tcPr>
            <w:tcW w:w="908" w:type="dxa"/>
            <w:tcBorders>
              <w:top w:val="single" w:sz="4" w:space="0" w:color="auto"/>
              <w:left w:val="nil"/>
              <w:bottom w:val="single" w:sz="4" w:space="0" w:color="auto"/>
              <w:right w:val="nil"/>
            </w:tcBorders>
            <w:shd w:val="clear" w:color="000000" w:fill="FFFFFF"/>
            <w:noWrap/>
            <w:vAlign w:val="bottom"/>
            <w:hideMark/>
          </w:tcPr>
          <w:p w14:paraId="2C3DDA57" w14:textId="77777777" w:rsidR="004174ED" w:rsidRPr="002E1B56" w:rsidRDefault="004174ED" w:rsidP="00A53C6E">
            <w:pPr>
              <w:spacing w:after="0" w:line="240" w:lineRule="auto"/>
              <w:jc w:val="center"/>
              <w:rPr>
                <w:rFonts w:eastAsia="Times New Roman" w:cs="Calibri"/>
                <w:b/>
                <w:bCs/>
                <w:color w:val="000000"/>
                <w:sz w:val="16"/>
                <w:szCs w:val="16"/>
                <w:lang w:val="es-MX" w:eastAsia="es-MX"/>
              </w:rPr>
            </w:pPr>
            <w:r w:rsidRPr="002E1B56">
              <w:rPr>
                <w:rFonts w:eastAsia="Times New Roman" w:cs="Calibri"/>
                <w:b/>
                <w:bCs/>
                <w:color w:val="000000"/>
                <w:sz w:val="16"/>
                <w:szCs w:val="16"/>
                <w:lang w:val="es-MX" w:eastAsia="es-MX"/>
              </w:rPr>
              <w:t>HABER</w:t>
            </w:r>
          </w:p>
        </w:tc>
        <w:tc>
          <w:tcPr>
            <w:tcW w:w="1215" w:type="dxa"/>
            <w:tcBorders>
              <w:top w:val="single" w:sz="4" w:space="0" w:color="auto"/>
              <w:left w:val="nil"/>
              <w:bottom w:val="single" w:sz="4" w:space="0" w:color="auto"/>
              <w:right w:val="nil"/>
            </w:tcBorders>
            <w:shd w:val="clear" w:color="000000" w:fill="FFFFFF"/>
            <w:noWrap/>
            <w:vAlign w:val="bottom"/>
            <w:hideMark/>
          </w:tcPr>
          <w:p w14:paraId="5BEDF8E5" w14:textId="77777777" w:rsidR="004174ED" w:rsidRPr="002E1B56" w:rsidRDefault="004174ED" w:rsidP="00A53C6E">
            <w:pPr>
              <w:spacing w:after="0" w:line="240" w:lineRule="auto"/>
              <w:jc w:val="center"/>
              <w:rPr>
                <w:rFonts w:eastAsia="Times New Roman" w:cs="Calibri"/>
                <w:b/>
                <w:bCs/>
                <w:color w:val="000000"/>
                <w:sz w:val="16"/>
                <w:szCs w:val="16"/>
                <w:lang w:val="es-MX" w:eastAsia="es-MX"/>
              </w:rPr>
            </w:pPr>
            <w:r w:rsidRPr="002E1B56">
              <w:rPr>
                <w:rFonts w:eastAsia="Times New Roman" w:cs="Calibri"/>
                <w:b/>
                <w:bCs/>
                <w:color w:val="000000"/>
                <w:sz w:val="16"/>
                <w:szCs w:val="16"/>
                <w:lang w:val="es-MX" w:eastAsia="es-MX"/>
              </w:rPr>
              <w:t>SALDO FINAL</w:t>
            </w:r>
          </w:p>
        </w:tc>
      </w:tr>
      <w:tr w:rsidR="004174ED" w:rsidRPr="008A7986" w14:paraId="21C1C20F" w14:textId="77777777" w:rsidTr="009D6F00">
        <w:trPr>
          <w:trHeight w:val="158"/>
          <w:jc w:val="center"/>
        </w:trPr>
        <w:tc>
          <w:tcPr>
            <w:tcW w:w="953" w:type="dxa"/>
            <w:tcBorders>
              <w:top w:val="nil"/>
              <w:left w:val="nil"/>
              <w:bottom w:val="nil"/>
              <w:right w:val="nil"/>
            </w:tcBorders>
            <w:shd w:val="clear" w:color="000000" w:fill="FFFFFF"/>
            <w:noWrap/>
            <w:vAlign w:val="bottom"/>
            <w:hideMark/>
          </w:tcPr>
          <w:p w14:paraId="64DAF509"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01/12/2017</w:t>
            </w:r>
          </w:p>
        </w:tc>
        <w:tc>
          <w:tcPr>
            <w:tcW w:w="5099" w:type="dxa"/>
            <w:tcBorders>
              <w:top w:val="nil"/>
              <w:left w:val="nil"/>
              <w:bottom w:val="nil"/>
              <w:right w:val="nil"/>
            </w:tcBorders>
            <w:shd w:val="clear" w:color="000000" w:fill="FFFFFF"/>
            <w:noWrap/>
            <w:vAlign w:val="bottom"/>
            <w:hideMark/>
          </w:tcPr>
          <w:p w14:paraId="3EF75993"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Ingresos locales etiquetados pendientes de recuperar</w:t>
            </w:r>
          </w:p>
        </w:tc>
        <w:tc>
          <w:tcPr>
            <w:tcW w:w="1209" w:type="dxa"/>
            <w:tcBorders>
              <w:top w:val="nil"/>
              <w:left w:val="nil"/>
              <w:bottom w:val="nil"/>
              <w:right w:val="nil"/>
            </w:tcBorders>
            <w:shd w:val="clear" w:color="000000" w:fill="FFFFFF"/>
            <w:noWrap/>
            <w:vAlign w:val="bottom"/>
            <w:hideMark/>
          </w:tcPr>
          <w:p w14:paraId="3234272F"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$11,256,313.00</w:t>
            </w:r>
          </w:p>
        </w:tc>
        <w:tc>
          <w:tcPr>
            <w:tcW w:w="908" w:type="dxa"/>
            <w:tcBorders>
              <w:top w:val="nil"/>
              <w:left w:val="nil"/>
              <w:bottom w:val="nil"/>
              <w:right w:val="nil"/>
            </w:tcBorders>
            <w:shd w:val="clear" w:color="000000" w:fill="FFFFFF"/>
            <w:noWrap/>
            <w:vAlign w:val="bottom"/>
            <w:hideMark/>
          </w:tcPr>
          <w:p w14:paraId="15CFF431"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w:t>
            </w:r>
          </w:p>
        </w:tc>
        <w:tc>
          <w:tcPr>
            <w:tcW w:w="1215" w:type="dxa"/>
            <w:tcBorders>
              <w:top w:val="nil"/>
              <w:left w:val="nil"/>
              <w:bottom w:val="nil"/>
              <w:right w:val="nil"/>
            </w:tcBorders>
            <w:shd w:val="clear" w:color="000000" w:fill="FFFFFF"/>
            <w:noWrap/>
            <w:vAlign w:val="bottom"/>
            <w:hideMark/>
          </w:tcPr>
          <w:p w14:paraId="65D7C587"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$11,256,313.00</w:t>
            </w:r>
          </w:p>
        </w:tc>
      </w:tr>
      <w:tr w:rsidR="004174ED" w:rsidRPr="008A7986" w14:paraId="314FEBEC" w14:textId="77777777" w:rsidTr="009D6F00">
        <w:trPr>
          <w:trHeight w:val="267"/>
          <w:jc w:val="center"/>
        </w:trPr>
        <w:tc>
          <w:tcPr>
            <w:tcW w:w="953" w:type="dxa"/>
            <w:tcBorders>
              <w:top w:val="nil"/>
              <w:left w:val="nil"/>
              <w:bottom w:val="nil"/>
              <w:right w:val="nil"/>
            </w:tcBorders>
            <w:shd w:val="clear" w:color="000000" w:fill="FFFFFF"/>
            <w:noWrap/>
            <w:vAlign w:val="bottom"/>
            <w:hideMark/>
          </w:tcPr>
          <w:p w14:paraId="213E7026"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04/12/2017</w:t>
            </w:r>
          </w:p>
        </w:tc>
        <w:tc>
          <w:tcPr>
            <w:tcW w:w="6308" w:type="dxa"/>
            <w:gridSpan w:val="2"/>
            <w:tcBorders>
              <w:top w:val="nil"/>
              <w:left w:val="nil"/>
              <w:bottom w:val="nil"/>
              <w:right w:val="nil"/>
            </w:tcBorders>
            <w:shd w:val="clear" w:color="000000" w:fill="FFFFFF"/>
            <w:noWrap/>
            <w:vAlign w:val="bottom"/>
            <w:hideMark/>
          </w:tcPr>
          <w:p w14:paraId="73612C35" w14:textId="77777777" w:rsidR="004174ED" w:rsidRPr="002E1B56" w:rsidRDefault="004174ED" w:rsidP="00A53C6E">
            <w:pPr>
              <w:spacing w:after="0" w:line="240" w:lineRule="auto"/>
              <w:rPr>
                <w:rFonts w:eastAsia="Times New Roman" w:cs="Calibri"/>
                <w:color w:val="000000"/>
                <w:sz w:val="16"/>
                <w:szCs w:val="16"/>
                <w:lang w:val="es-MX" w:eastAsia="es-MX"/>
              </w:rPr>
            </w:pPr>
          </w:p>
          <w:p w14:paraId="71E9D540"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Reintegro recurso etiquetado obra, </w:t>
            </w:r>
            <w:proofErr w:type="gramStart"/>
            <w:r w:rsidRPr="002E1B56">
              <w:rPr>
                <w:rFonts w:eastAsia="Times New Roman" w:cs="Calibri"/>
                <w:color w:val="000000"/>
                <w:sz w:val="16"/>
                <w:szCs w:val="16"/>
                <w:lang w:val="es-MX" w:eastAsia="es-MX"/>
              </w:rPr>
              <w:t>sueldos personal</w:t>
            </w:r>
            <w:proofErr w:type="gramEnd"/>
            <w:r w:rsidRPr="002E1B56">
              <w:rPr>
                <w:rFonts w:eastAsia="Times New Roman" w:cs="Calibri"/>
                <w:color w:val="000000"/>
                <w:sz w:val="16"/>
                <w:szCs w:val="16"/>
                <w:lang w:val="es-MX" w:eastAsia="es-MX"/>
              </w:rPr>
              <w:t xml:space="preserve"> del Servicio </w:t>
            </w:r>
          </w:p>
          <w:p w14:paraId="32A6FCF3"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Profesional Electoral Nacional </w:t>
            </w:r>
          </w:p>
        </w:tc>
        <w:tc>
          <w:tcPr>
            <w:tcW w:w="908" w:type="dxa"/>
            <w:tcBorders>
              <w:top w:val="nil"/>
              <w:left w:val="nil"/>
              <w:bottom w:val="nil"/>
              <w:right w:val="nil"/>
            </w:tcBorders>
            <w:shd w:val="clear" w:color="000000" w:fill="FFFFFF"/>
            <w:noWrap/>
            <w:vAlign w:val="bottom"/>
            <w:hideMark/>
          </w:tcPr>
          <w:p w14:paraId="4B42C421"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298,008.37</w:t>
            </w:r>
          </w:p>
        </w:tc>
        <w:tc>
          <w:tcPr>
            <w:tcW w:w="1215" w:type="dxa"/>
            <w:tcBorders>
              <w:top w:val="nil"/>
              <w:left w:val="nil"/>
              <w:bottom w:val="nil"/>
              <w:right w:val="nil"/>
            </w:tcBorders>
            <w:shd w:val="clear" w:color="000000" w:fill="FFFFFF"/>
            <w:noWrap/>
            <w:vAlign w:val="bottom"/>
            <w:hideMark/>
          </w:tcPr>
          <w:p w14:paraId="5B6AF543"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10,958,304.63</w:t>
            </w:r>
          </w:p>
        </w:tc>
      </w:tr>
      <w:tr w:rsidR="004174ED" w:rsidRPr="008A7986" w14:paraId="650A3782" w14:textId="77777777" w:rsidTr="009D6F00">
        <w:trPr>
          <w:trHeight w:val="267"/>
          <w:jc w:val="center"/>
        </w:trPr>
        <w:tc>
          <w:tcPr>
            <w:tcW w:w="953" w:type="dxa"/>
            <w:tcBorders>
              <w:top w:val="nil"/>
              <w:left w:val="nil"/>
              <w:bottom w:val="nil"/>
              <w:right w:val="nil"/>
            </w:tcBorders>
            <w:shd w:val="clear" w:color="000000" w:fill="FFFFFF"/>
            <w:noWrap/>
            <w:vAlign w:val="bottom"/>
            <w:hideMark/>
          </w:tcPr>
          <w:p w14:paraId="621A9BBE"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15/12/2017</w:t>
            </w:r>
          </w:p>
        </w:tc>
        <w:tc>
          <w:tcPr>
            <w:tcW w:w="6308" w:type="dxa"/>
            <w:gridSpan w:val="2"/>
            <w:tcBorders>
              <w:top w:val="nil"/>
              <w:left w:val="nil"/>
              <w:bottom w:val="nil"/>
              <w:right w:val="nil"/>
            </w:tcBorders>
            <w:shd w:val="clear" w:color="000000" w:fill="FFFFFF"/>
            <w:noWrap/>
            <w:vAlign w:val="bottom"/>
            <w:hideMark/>
          </w:tcPr>
          <w:p w14:paraId="31D5AE27"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Reintegro recurso etiquetado obra, </w:t>
            </w:r>
            <w:proofErr w:type="gramStart"/>
            <w:r w:rsidRPr="002E1B56">
              <w:rPr>
                <w:rFonts w:eastAsia="Times New Roman" w:cs="Calibri"/>
                <w:color w:val="000000"/>
                <w:sz w:val="16"/>
                <w:szCs w:val="16"/>
                <w:lang w:val="es-MX" w:eastAsia="es-MX"/>
              </w:rPr>
              <w:t>sueldos personal</w:t>
            </w:r>
            <w:proofErr w:type="gramEnd"/>
            <w:r w:rsidRPr="002E1B56">
              <w:rPr>
                <w:rFonts w:eastAsia="Times New Roman" w:cs="Calibri"/>
                <w:color w:val="000000"/>
                <w:sz w:val="16"/>
                <w:szCs w:val="16"/>
                <w:lang w:val="es-MX" w:eastAsia="es-MX"/>
              </w:rPr>
              <w:t xml:space="preserve"> del Servicio </w:t>
            </w:r>
          </w:p>
          <w:p w14:paraId="6D86D7BF"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Profesional Electoral Nacional </w:t>
            </w:r>
          </w:p>
        </w:tc>
        <w:tc>
          <w:tcPr>
            <w:tcW w:w="908" w:type="dxa"/>
            <w:tcBorders>
              <w:top w:val="nil"/>
              <w:left w:val="nil"/>
              <w:bottom w:val="nil"/>
              <w:right w:val="nil"/>
            </w:tcBorders>
            <w:shd w:val="clear" w:color="000000" w:fill="FFFFFF"/>
            <w:noWrap/>
            <w:vAlign w:val="bottom"/>
            <w:hideMark/>
          </w:tcPr>
          <w:p w14:paraId="690FA276" w14:textId="77777777" w:rsidR="004174ED" w:rsidRPr="002E1B56" w:rsidRDefault="004174ED" w:rsidP="00A53C6E">
            <w:pPr>
              <w:spacing w:after="0" w:line="36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281,378.37</w:t>
            </w:r>
          </w:p>
        </w:tc>
        <w:tc>
          <w:tcPr>
            <w:tcW w:w="1215" w:type="dxa"/>
            <w:tcBorders>
              <w:top w:val="nil"/>
              <w:left w:val="nil"/>
              <w:bottom w:val="nil"/>
              <w:right w:val="nil"/>
            </w:tcBorders>
            <w:shd w:val="clear" w:color="000000" w:fill="FFFFFF"/>
            <w:noWrap/>
            <w:vAlign w:val="bottom"/>
            <w:hideMark/>
          </w:tcPr>
          <w:p w14:paraId="17D86E3F" w14:textId="77777777" w:rsidR="004174ED" w:rsidRPr="002E1B56" w:rsidRDefault="004174ED" w:rsidP="00A53C6E">
            <w:pPr>
              <w:spacing w:after="0" w:line="36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10,676,926.26</w:t>
            </w:r>
          </w:p>
        </w:tc>
      </w:tr>
      <w:tr w:rsidR="004174ED" w:rsidRPr="008A7986" w14:paraId="1414277D" w14:textId="77777777" w:rsidTr="009D6F00">
        <w:trPr>
          <w:trHeight w:val="267"/>
          <w:jc w:val="center"/>
        </w:trPr>
        <w:tc>
          <w:tcPr>
            <w:tcW w:w="953" w:type="dxa"/>
            <w:tcBorders>
              <w:top w:val="nil"/>
              <w:left w:val="nil"/>
              <w:bottom w:val="nil"/>
              <w:right w:val="nil"/>
            </w:tcBorders>
            <w:shd w:val="clear" w:color="000000" w:fill="FFFFFF"/>
            <w:noWrap/>
            <w:vAlign w:val="bottom"/>
            <w:hideMark/>
          </w:tcPr>
          <w:p w14:paraId="54006126"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29/12/2017</w:t>
            </w:r>
          </w:p>
        </w:tc>
        <w:tc>
          <w:tcPr>
            <w:tcW w:w="6308" w:type="dxa"/>
            <w:gridSpan w:val="2"/>
            <w:tcBorders>
              <w:top w:val="nil"/>
              <w:left w:val="nil"/>
              <w:bottom w:val="nil"/>
              <w:right w:val="nil"/>
            </w:tcBorders>
            <w:shd w:val="clear" w:color="000000" w:fill="FFFFFF"/>
            <w:noWrap/>
            <w:vAlign w:val="bottom"/>
            <w:hideMark/>
          </w:tcPr>
          <w:p w14:paraId="2D9BD05D"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Reintegro recurso etiquetado obra, </w:t>
            </w:r>
            <w:proofErr w:type="gramStart"/>
            <w:r w:rsidRPr="002E1B56">
              <w:rPr>
                <w:rFonts w:eastAsia="Times New Roman" w:cs="Calibri"/>
                <w:color w:val="000000"/>
                <w:sz w:val="16"/>
                <w:szCs w:val="16"/>
                <w:lang w:val="es-MX" w:eastAsia="es-MX"/>
              </w:rPr>
              <w:t>sueldos personal</w:t>
            </w:r>
            <w:proofErr w:type="gramEnd"/>
            <w:r w:rsidRPr="002E1B56">
              <w:rPr>
                <w:rFonts w:eastAsia="Times New Roman" w:cs="Calibri"/>
                <w:color w:val="000000"/>
                <w:sz w:val="16"/>
                <w:szCs w:val="16"/>
                <w:lang w:val="es-MX" w:eastAsia="es-MX"/>
              </w:rPr>
              <w:t xml:space="preserve"> del Servicio </w:t>
            </w:r>
          </w:p>
          <w:p w14:paraId="4D95464B"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Profesional Electoral Nacional</w:t>
            </w:r>
          </w:p>
        </w:tc>
        <w:tc>
          <w:tcPr>
            <w:tcW w:w="908" w:type="dxa"/>
            <w:tcBorders>
              <w:top w:val="nil"/>
              <w:left w:val="nil"/>
              <w:bottom w:val="nil"/>
              <w:right w:val="nil"/>
            </w:tcBorders>
            <w:shd w:val="clear" w:color="000000" w:fill="FFFFFF"/>
            <w:noWrap/>
            <w:vAlign w:val="bottom"/>
            <w:hideMark/>
          </w:tcPr>
          <w:p w14:paraId="72B68229" w14:textId="77777777" w:rsidR="004174ED" w:rsidRPr="002E1B56" w:rsidRDefault="004174ED" w:rsidP="00A53C6E">
            <w:pPr>
              <w:spacing w:after="0" w:line="36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298,008.37</w:t>
            </w:r>
          </w:p>
        </w:tc>
        <w:tc>
          <w:tcPr>
            <w:tcW w:w="1215" w:type="dxa"/>
            <w:tcBorders>
              <w:top w:val="nil"/>
              <w:left w:val="nil"/>
              <w:bottom w:val="nil"/>
              <w:right w:val="nil"/>
            </w:tcBorders>
            <w:shd w:val="clear" w:color="000000" w:fill="FFFFFF"/>
            <w:noWrap/>
            <w:vAlign w:val="bottom"/>
            <w:hideMark/>
          </w:tcPr>
          <w:p w14:paraId="5EAC53B5" w14:textId="77777777" w:rsidR="004174ED" w:rsidRPr="002E1B56" w:rsidRDefault="004174ED" w:rsidP="00A53C6E">
            <w:pPr>
              <w:spacing w:after="0" w:line="36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10,378,917.89</w:t>
            </w:r>
          </w:p>
        </w:tc>
      </w:tr>
      <w:tr w:rsidR="004174ED" w:rsidRPr="008A7986" w14:paraId="46B2C54D" w14:textId="77777777" w:rsidTr="009D6F00">
        <w:trPr>
          <w:trHeight w:val="267"/>
          <w:jc w:val="center"/>
        </w:trPr>
        <w:tc>
          <w:tcPr>
            <w:tcW w:w="953" w:type="dxa"/>
            <w:tcBorders>
              <w:top w:val="nil"/>
              <w:left w:val="nil"/>
              <w:bottom w:val="nil"/>
              <w:right w:val="nil"/>
            </w:tcBorders>
            <w:shd w:val="clear" w:color="000000" w:fill="FFFFFF"/>
            <w:noWrap/>
            <w:vAlign w:val="bottom"/>
            <w:hideMark/>
          </w:tcPr>
          <w:p w14:paraId="643BACFE" w14:textId="77777777" w:rsidR="004174ED" w:rsidRPr="002E1B56" w:rsidRDefault="004174ED" w:rsidP="00A53C6E">
            <w:pPr>
              <w:spacing w:after="0" w:line="24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31/12/2017</w:t>
            </w:r>
          </w:p>
        </w:tc>
        <w:tc>
          <w:tcPr>
            <w:tcW w:w="6308" w:type="dxa"/>
            <w:gridSpan w:val="2"/>
            <w:tcBorders>
              <w:top w:val="nil"/>
              <w:left w:val="nil"/>
              <w:bottom w:val="nil"/>
              <w:right w:val="nil"/>
            </w:tcBorders>
            <w:shd w:val="clear" w:color="000000" w:fill="FFFFFF"/>
            <w:noWrap/>
            <w:vAlign w:val="bottom"/>
            <w:hideMark/>
          </w:tcPr>
          <w:p w14:paraId="60686A28"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Reclasificación póliza I00270 recuperación de recurso de Servicio </w:t>
            </w:r>
          </w:p>
          <w:p w14:paraId="20BD713A" w14:textId="77777777" w:rsidR="004174ED" w:rsidRPr="002E1B56" w:rsidRDefault="004174ED" w:rsidP="00A53C6E">
            <w:pPr>
              <w:spacing w:after="0" w:line="240" w:lineRule="auto"/>
              <w:rPr>
                <w:rFonts w:eastAsia="Times New Roman" w:cs="Calibri"/>
                <w:color w:val="000000"/>
                <w:sz w:val="16"/>
                <w:szCs w:val="16"/>
                <w:lang w:val="es-MX" w:eastAsia="es-MX"/>
              </w:rPr>
            </w:pPr>
            <w:r w:rsidRPr="002E1B56">
              <w:rPr>
                <w:rFonts w:eastAsia="Times New Roman" w:cs="Calibri"/>
                <w:color w:val="000000"/>
                <w:sz w:val="16"/>
                <w:szCs w:val="16"/>
                <w:lang w:val="es-MX" w:eastAsia="es-MX"/>
              </w:rPr>
              <w:t xml:space="preserve">Profesional Electoral Nacional </w:t>
            </w:r>
          </w:p>
        </w:tc>
        <w:tc>
          <w:tcPr>
            <w:tcW w:w="908" w:type="dxa"/>
            <w:tcBorders>
              <w:top w:val="nil"/>
              <w:left w:val="nil"/>
              <w:bottom w:val="nil"/>
              <w:right w:val="nil"/>
            </w:tcBorders>
            <w:shd w:val="clear" w:color="000000" w:fill="FFFFFF"/>
            <w:noWrap/>
            <w:vAlign w:val="bottom"/>
            <w:hideMark/>
          </w:tcPr>
          <w:p w14:paraId="1EAD78BE" w14:textId="77777777" w:rsidR="004174ED" w:rsidRPr="002E1B56" w:rsidRDefault="004174ED" w:rsidP="00A53C6E">
            <w:pPr>
              <w:spacing w:after="0" w:line="36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281,378.37</w:t>
            </w:r>
          </w:p>
        </w:tc>
        <w:tc>
          <w:tcPr>
            <w:tcW w:w="1215" w:type="dxa"/>
            <w:tcBorders>
              <w:top w:val="nil"/>
              <w:left w:val="nil"/>
              <w:bottom w:val="nil"/>
              <w:right w:val="nil"/>
            </w:tcBorders>
            <w:shd w:val="clear" w:color="000000" w:fill="FFFFFF"/>
            <w:noWrap/>
            <w:vAlign w:val="bottom"/>
            <w:hideMark/>
          </w:tcPr>
          <w:p w14:paraId="7FFDCD1D" w14:textId="77777777" w:rsidR="004174ED" w:rsidRPr="002E1B56" w:rsidRDefault="004174ED" w:rsidP="00A53C6E">
            <w:pPr>
              <w:spacing w:after="0" w:line="360" w:lineRule="auto"/>
              <w:jc w:val="right"/>
              <w:rPr>
                <w:rFonts w:eastAsia="Times New Roman" w:cs="Calibri"/>
                <w:color w:val="000000"/>
                <w:sz w:val="16"/>
                <w:szCs w:val="16"/>
                <w:lang w:val="es-MX" w:eastAsia="es-MX"/>
              </w:rPr>
            </w:pPr>
            <w:r w:rsidRPr="002E1B56">
              <w:rPr>
                <w:rFonts w:eastAsia="Times New Roman" w:cs="Calibri"/>
                <w:color w:val="000000"/>
                <w:sz w:val="16"/>
                <w:szCs w:val="16"/>
                <w:lang w:val="es-MX" w:eastAsia="es-MX"/>
              </w:rPr>
              <w:t>10,097,539.52</w:t>
            </w:r>
          </w:p>
        </w:tc>
      </w:tr>
    </w:tbl>
    <w:p w14:paraId="5401BBD3" w14:textId="77777777" w:rsidR="00ED11B0" w:rsidRDefault="00ED11B0" w:rsidP="004174ED">
      <w:pPr>
        <w:spacing w:after="0"/>
        <w:jc w:val="both"/>
        <w:rPr>
          <w:rFonts w:ascii="Arial" w:hAnsi="Arial" w:cs="Arial"/>
          <w:lang w:val="es-ES_tradnl"/>
        </w:rPr>
      </w:pPr>
    </w:p>
    <w:p w14:paraId="3A58A4EA" w14:textId="0EC34CFC" w:rsidR="00ED11B0" w:rsidRDefault="00ED11B0" w:rsidP="004174ED">
      <w:pPr>
        <w:spacing w:after="0"/>
        <w:jc w:val="both"/>
        <w:rPr>
          <w:rFonts w:ascii="Arial" w:hAnsi="Arial" w:cs="Arial"/>
          <w:lang w:val="es-ES_tradnl"/>
        </w:rPr>
      </w:pPr>
      <w:r>
        <w:rPr>
          <w:rFonts w:ascii="Arial" w:hAnsi="Arial" w:cs="Arial"/>
          <w:lang w:val="es-ES_tradnl"/>
        </w:rPr>
        <w:t xml:space="preserve">Movimiento </w:t>
      </w:r>
      <w:r w:rsidRPr="005049DB">
        <w:rPr>
          <w:rFonts w:ascii="Arial" w:hAnsi="Arial" w:cs="Arial"/>
          <w:lang w:val="es-ES_tradnl"/>
        </w:rPr>
        <w:t>cronológico de lo correspondiente a la cantidad de $10,097,539.52 del Instituto Electoral de Michoacán del 20 de junio de 2017. Dep</w:t>
      </w:r>
      <w:r w:rsidR="00A9229A">
        <w:rPr>
          <w:rFonts w:ascii="Arial" w:hAnsi="Arial" w:cs="Arial"/>
          <w:lang w:val="es-ES_tradnl"/>
        </w:rPr>
        <w:t>ó</w:t>
      </w:r>
      <w:r w:rsidRPr="005049DB">
        <w:rPr>
          <w:rFonts w:ascii="Arial" w:hAnsi="Arial" w:cs="Arial"/>
          <w:lang w:val="es-ES_tradnl"/>
        </w:rPr>
        <w:t xml:space="preserve">sito del Instituto a la SFA </w:t>
      </w:r>
      <w:r>
        <w:rPr>
          <w:rFonts w:ascii="Arial" w:hAnsi="Arial" w:cs="Arial"/>
          <w:lang w:val="es-ES_tradnl"/>
        </w:rPr>
        <w:t>$</w:t>
      </w:r>
      <w:r w:rsidRPr="005049DB">
        <w:rPr>
          <w:rFonts w:ascii="Arial" w:hAnsi="Arial" w:cs="Arial"/>
          <w:lang w:val="es-ES_tradnl"/>
        </w:rPr>
        <w:t xml:space="preserve">11,256,313.00; 23 junio 2017 depósito de SFA al Instituto </w:t>
      </w:r>
      <w:r>
        <w:rPr>
          <w:rFonts w:ascii="Arial" w:hAnsi="Arial" w:cs="Arial"/>
          <w:lang w:val="es-ES_tradnl"/>
        </w:rPr>
        <w:t>$</w:t>
      </w:r>
      <w:r w:rsidRPr="005049DB">
        <w:rPr>
          <w:rFonts w:ascii="Arial" w:hAnsi="Arial" w:cs="Arial"/>
          <w:lang w:val="es-ES_tradnl"/>
        </w:rPr>
        <w:t>11,256,313.00; 26 de junio de 2017 reintegro de</w:t>
      </w:r>
      <w:r w:rsidR="00EA0DE0">
        <w:rPr>
          <w:rFonts w:ascii="Arial" w:hAnsi="Arial" w:cs="Arial"/>
          <w:lang w:val="es-ES_tradnl"/>
        </w:rPr>
        <w:t>l</w:t>
      </w:r>
      <w:r w:rsidRPr="005049DB">
        <w:rPr>
          <w:rFonts w:ascii="Arial" w:hAnsi="Arial" w:cs="Arial"/>
          <w:lang w:val="es-ES_tradnl"/>
        </w:rPr>
        <w:t xml:space="preserve"> </w:t>
      </w:r>
      <w:r w:rsidR="00EA0DE0">
        <w:rPr>
          <w:rFonts w:ascii="Arial" w:hAnsi="Arial" w:cs="Arial"/>
          <w:lang w:val="es-ES_tradnl"/>
        </w:rPr>
        <w:t>I</w:t>
      </w:r>
      <w:r w:rsidRPr="005049DB">
        <w:rPr>
          <w:rFonts w:ascii="Arial" w:hAnsi="Arial" w:cs="Arial"/>
          <w:lang w:val="es-ES_tradnl"/>
        </w:rPr>
        <w:t xml:space="preserve">nstituto a la SFA </w:t>
      </w:r>
      <w:r>
        <w:rPr>
          <w:rFonts w:ascii="Arial" w:hAnsi="Arial" w:cs="Arial"/>
          <w:lang w:val="es-ES_tradnl"/>
        </w:rPr>
        <w:t>$</w:t>
      </w:r>
      <w:r w:rsidRPr="005049DB">
        <w:rPr>
          <w:rFonts w:ascii="Arial" w:hAnsi="Arial" w:cs="Arial"/>
          <w:lang w:val="es-ES_tradnl"/>
        </w:rPr>
        <w:t>11,256,313.00</w:t>
      </w:r>
    </w:p>
    <w:p w14:paraId="345A43E0" w14:textId="77777777" w:rsidR="00ED11B0" w:rsidRDefault="00ED11B0" w:rsidP="004174ED">
      <w:pPr>
        <w:spacing w:after="0"/>
        <w:jc w:val="both"/>
        <w:rPr>
          <w:rFonts w:ascii="Arial" w:hAnsi="Arial" w:cs="Arial"/>
          <w:lang w:val="es-ES_tradnl"/>
        </w:rPr>
      </w:pPr>
    </w:p>
    <w:p w14:paraId="6022C5A9" w14:textId="4D25D98B" w:rsidR="007C0B37" w:rsidRDefault="00EA699F" w:rsidP="004174ED">
      <w:pPr>
        <w:spacing w:after="0"/>
        <w:jc w:val="both"/>
        <w:rPr>
          <w:rFonts w:ascii="Arial" w:hAnsi="Arial" w:cs="Arial"/>
          <w:lang w:val="es-ES_tradnl"/>
        </w:rPr>
      </w:pPr>
      <w:r>
        <w:rPr>
          <w:noProof/>
        </w:rPr>
        <w:drawing>
          <wp:anchor distT="0" distB="0" distL="114300" distR="114300" simplePos="0" relativeHeight="251661312" behindDoc="0" locked="0" layoutInCell="1" allowOverlap="1" wp14:anchorId="7F314CB1" wp14:editId="225AE626">
            <wp:simplePos x="0" y="0"/>
            <wp:positionH relativeFrom="margin">
              <wp:align>center</wp:align>
            </wp:positionH>
            <wp:positionV relativeFrom="paragraph">
              <wp:posOffset>314980</wp:posOffset>
            </wp:positionV>
            <wp:extent cx="4225925" cy="4845050"/>
            <wp:effectExtent l="0" t="0" r="3175" b="0"/>
            <wp:wrapTopAndBottom/>
            <wp:docPr id="1631499584" name="Imagen 1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99584" name="Imagen 18" descr="Tabl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b="48482"/>
                    <a:stretch>
                      <a:fillRect/>
                    </a:stretch>
                  </pic:blipFill>
                  <pic:spPr bwMode="auto">
                    <a:xfrm>
                      <a:off x="0" y="0"/>
                      <a:ext cx="4225925" cy="4845050"/>
                    </a:xfrm>
                    <a:prstGeom prst="rect">
                      <a:avLst/>
                    </a:prstGeom>
                    <a:noFill/>
                  </pic:spPr>
                </pic:pic>
              </a:graphicData>
            </a:graphic>
            <wp14:sizeRelH relativeFrom="page">
              <wp14:pctWidth>0</wp14:pctWidth>
            </wp14:sizeRelH>
            <wp14:sizeRelV relativeFrom="page">
              <wp14:pctHeight>0</wp14:pctHeight>
            </wp14:sizeRelV>
          </wp:anchor>
        </w:drawing>
      </w:r>
    </w:p>
    <w:p w14:paraId="69C2F016" w14:textId="44BB6BDE" w:rsidR="00ED11B0" w:rsidRDefault="00ED11B0" w:rsidP="004174ED">
      <w:pPr>
        <w:spacing w:after="0"/>
        <w:jc w:val="both"/>
        <w:rPr>
          <w:rFonts w:ascii="Arial" w:hAnsi="Arial" w:cs="Arial"/>
          <w:lang w:val="es-ES_tradnl"/>
        </w:rPr>
      </w:pPr>
    </w:p>
    <w:p w14:paraId="5BFA3036" w14:textId="6D1637A2" w:rsidR="00ED11B0" w:rsidRDefault="00ED11B0" w:rsidP="004174ED">
      <w:pPr>
        <w:spacing w:after="0"/>
        <w:jc w:val="both"/>
        <w:rPr>
          <w:rFonts w:ascii="Arial" w:hAnsi="Arial" w:cs="Arial"/>
          <w:lang w:val="es-ES_tradnl"/>
        </w:rPr>
      </w:pPr>
    </w:p>
    <w:p w14:paraId="63832FFA" w14:textId="77777777" w:rsidR="00EA699F" w:rsidRDefault="00EA699F" w:rsidP="004174ED">
      <w:pPr>
        <w:spacing w:after="0"/>
        <w:jc w:val="both"/>
        <w:rPr>
          <w:rFonts w:ascii="Arial" w:hAnsi="Arial" w:cs="Arial"/>
          <w:lang w:val="es-ES_tradnl"/>
        </w:rPr>
      </w:pPr>
    </w:p>
    <w:p w14:paraId="2604DD02" w14:textId="77777777" w:rsidR="00EA699F" w:rsidRDefault="00EA699F" w:rsidP="004174ED">
      <w:pPr>
        <w:spacing w:after="0"/>
        <w:jc w:val="both"/>
        <w:rPr>
          <w:rFonts w:ascii="Arial" w:hAnsi="Arial" w:cs="Arial"/>
          <w:lang w:val="es-ES_tradnl"/>
        </w:rPr>
      </w:pPr>
    </w:p>
    <w:p w14:paraId="34ECD1D8" w14:textId="77777777" w:rsidR="00EA699F" w:rsidRDefault="00EA699F" w:rsidP="004174ED">
      <w:pPr>
        <w:spacing w:after="0"/>
        <w:jc w:val="both"/>
        <w:rPr>
          <w:rFonts w:ascii="Arial" w:hAnsi="Arial" w:cs="Arial"/>
          <w:lang w:val="es-ES_tradnl"/>
        </w:rPr>
      </w:pPr>
    </w:p>
    <w:p w14:paraId="0055E471" w14:textId="77777777" w:rsidR="00EA699F" w:rsidRDefault="00EA699F" w:rsidP="004174ED">
      <w:pPr>
        <w:spacing w:after="0"/>
        <w:jc w:val="both"/>
        <w:rPr>
          <w:rFonts w:ascii="Arial" w:hAnsi="Arial" w:cs="Arial"/>
          <w:lang w:val="es-ES_tradnl"/>
        </w:rPr>
      </w:pPr>
    </w:p>
    <w:p w14:paraId="22563A7F" w14:textId="77777777" w:rsidR="00EA699F" w:rsidRDefault="00EA699F" w:rsidP="004174ED">
      <w:pPr>
        <w:spacing w:after="0"/>
        <w:jc w:val="both"/>
        <w:rPr>
          <w:rFonts w:ascii="Arial" w:hAnsi="Arial" w:cs="Arial"/>
          <w:lang w:val="es-ES_tradnl"/>
        </w:rPr>
      </w:pPr>
    </w:p>
    <w:p w14:paraId="12A4B2AC" w14:textId="77777777" w:rsidR="00EA699F" w:rsidRDefault="00EA699F" w:rsidP="004174ED">
      <w:pPr>
        <w:spacing w:after="0"/>
        <w:jc w:val="both"/>
        <w:rPr>
          <w:rFonts w:ascii="Arial" w:hAnsi="Arial" w:cs="Arial"/>
          <w:lang w:val="es-ES_tradnl"/>
        </w:rPr>
      </w:pPr>
    </w:p>
    <w:p w14:paraId="6CD19603" w14:textId="4179B520" w:rsidR="003F7006" w:rsidRPr="00F41837" w:rsidRDefault="00EA699F" w:rsidP="003F7006">
      <w:pPr>
        <w:spacing w:after="0" w:line="240" w:lineRule="auto"/>
        <w:rPr>
          <w:rFonts w:cs="Calibri"/>
          <w:noProof/>
          <w:lang w:val="es-ES_tradnl" w:eastAsia="es-MX"/>
        </w:rPr>
      </w:pPr>
      <w:r>
        <w:rPr>
          <w:noProof/>
        </w:rPr>
        <w:drawing>
          <wp:anchor distT="0" distB="0" distL="114300" distR="114300" simplePos="0" relativeHeight="251658240" behindDoc="1" locked="0" layoutInCell="1" allowOverlap="1" wp14:anchorId="547857C0" wp14:editId="2246C11C">
            <wp:simplePos x="0" y="0"/>
            <wp:positionH relativeFrom="margin">
              <wp:posOffset>3001970</wp:posOffset>
            </wp:positionH>
            <wp:positionV relativeFrom="paragraph">
              <wp:posOffset>648610</wp:posOffset>
            </wp:positionV>
            <wp:extent cx="3152775" cy="5385675"/>
            <wp:effectExtent l="0" t="0" r="0" b="5715"/>
            <wp:wrapNone/>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0" cstate="print">
                      <a:extLst>
                        <a:ext uri="{28A0092B-C50C-407E-A947-70E740481C1C}">
                          <a14:useLocalDpi xmlns:a14="http://schemas.microsoft.com/office/drawing/2010/main" val="0"/>
                        </a:ext>
                      </a:extLst>
                    </a:blip>
                    <a:srcRect t="3830" b="18295"/>
                    <a:stretch>
                      <a:fillRect/>
                    </a:stretch>
                  </pic:blipFill>
                  <pic:spPr bwMode="auto">
                    <a:xfrm>
                      <a:off x="0" y="0"/>
                      <a:ext cx="3154450" cy="5388537"/>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6BAF3C6" wp14:editId="6A3BE9B5">
            <wp:simplePos x="0" y="0"/>
            <wp:positionH relativeFrom="column">
              <wp:posOffset>-302830</wp:posOffset>
            </wp:positionH>
            <wp:positionV relativeFrom="paragraph">
              <wp:posOffset>598210</wp:posOffset>
            </wp:positionV>
            <wp:extent cx="3195955" cy="5429100"/>
            <wp:effectExtent l="0" t="0" r="4445" b="635"/>
            <wp:wrapNone/>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1" cstate="print">
                      <a:extLst>
                        <a:ext uri="{28A0092B-C50C-407E-A947-70E740481C1C}">
                          <a14:useLocalDpi xmlns:a14="http://schemas.microsoft.com/office/drawing/2010/main" val="0"/>
                        </a:ext>
                      </a:extLst>
                    </a:blip>
                    <a:srcRect t="4819" b="9688"/>
                    <a:stretch>
                      <a:fillRect/>
                    </a:stretch>
                  </pic:blipFill>
                  <pic:spPr bwMode="auto">
                    <a:xfrm>
                      <a:off x="0" y="0"/>
                      <a:ext cx="3197276" cy="5431344"/>
                    </a:xfrm>
                    <a:prstGeom prst="rect">
                      <a:avLst/>
                    </a:prstGeom>
                    <a:noFill/>
                  </pic:spPr>
                </pic:pic>
              </a:graphicData>
            </a:graphic>
            <wp14:sizeRelH relativeFrom="page">
              <wp14:pctWidth>0</wp14:pctWidth>
            </wp14:sizeRelH>
            <wp14:sizeRelV relativeFrom="page">
              <wp14:pctHeight>0</wp14:pctHeight>
            </wp14:sizeRelV>
          </wp:anchor>
        </w:drawing>
      </w:r>
      <w:r w:rsidR="005049DB" w:rsidRPr="00F41837">
        <w:rPr>
          <w:rFonts w:cs="Calibri"/>
          <w:noProof/>
          <w:lang w:val="es-ES_tradnl" w:eastAsia="es-MX"/>
        </w:rPr>
        <w:t>Recibo de ingresos emitido por la SFA</w:t>
      </w:r>
      <w:r w:rsidR="003F7006" w:rsidRPr="00F41837">
        <w:rPr>
          <w:rFonts w:cs="Calibri"/>
          <w:noProof/>
          <w:lang w:val="es-ES_tradnl" w:eastAsia="es-MX"/>
        </w:rPr>
        <w:br w:type="page"/>
      </w:r>
    </w:p>
    <w:p w14:paraId="4FC87600" w14:textId="77777777" w:rsidR="00AF08A3" w:rsidRDefault="00AF08A3" w:rsidP="003F7006">
      <w:pPr>
        <w:spacing w:after="0" w:line="240" w:lineRule="auto"/>
        <w:rPr>
          <w:rFonts w:ascii="Arial" w:hAnsi="Arial" w:cs="Arial"/>
          <w:noProof/>
          <w:sz w:val="20"/>
          <w:szCs w:val="20"/>
          <w:lang w:val="es-ES_tradnl" w:eastAsia="es-MX"/>
        </w:rPr>
      </w:pPr>
    </w:p>
    <w:p w14:paraId="3F74D92A" w14:textId="6469F427" w:rsidR="003F7006" w:rsidRPr="005049DB" w:rsidRDefault="00ED11B0" w:rsidP="003F7006">
      <w:pPr>
        <w:spacing w:after="0" w:line="240" w:lineRule="auto"/>
        <w:rPr>
          <w:rFonts w:ascii="Arial" w:hAnsi="Arial" w:cs="Arial"/>
          <w:noProof/>
          <w:sz w:val="20"/>
          <w:szCs w:val="20"/>
          <w:lang w:val="es-ES_tradnl" w:eastAsia="es-MX"/>
        </w:rPr>
      </w:pPr>
      <w:r>
        <w:rPr>
          <w:noProof/>
        </w:rPr>
        <w:drawing>
          <wp:anchor distT="0" distB="0" distL="114300" distR="114300" simplePos="0" relativeHeight="251659264" behindDoc="1" locked="0" layoutInCell="1" allowOverlap="1" wp14:anchorId="306A0CF3" wp14:editId="59AAD124">
            <wp:simplePos x="0" y="0"/>
            <wp:positionH relativeFrom="margin">
              <wp:posOffset>934720</wp:posOffset>
            </wp:positionH>
            <wp:positionV relativeFrom="paragraph">
              <wp:posOffset>354965</wp:posOffset>
            </wp:positionV>
            <wp:extent cx="3844290" cy="4421505"/>
            <wp:effectExtent l="0" t="0" r="3810" b="0"/>
            <wp:wrapTopAndBottom/>
            <wp:docPr id="88931791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2" cstate="print">
                      <a:extLst>
                        <a:ext uri="{28A0092B-C50C-407E-A947-70E740481C1C}">
                          <a14:useLocalDpi xmlns:a14="http://schemas.microsoft.com/office/drawing/2010/main" val="0"/>
                        </a:ext>
                      </a:extLst>
                    </a:blip>
                    <a:srcRect t="9885" b="7294"/>
                    <a:stretch>
                      <a:fillRect/>
                    </a:stretch>
                  </pic:blipFill>
                  <pic:spPr bwMode="auto">
                    <a:xfrm>
                      <a:off x="0" y="0"/>
                      <a:ext cx="3844290" cy="4421505"/>
                    </a:xfrm>
                    <a:prstGeom prst="rect">
                      <a:avLst/>
                    </a:prstGeom>
                    <a:noFill/>
                  </pic:spPr>
                </pic:pic>
              </a:graphicData>
            </a:graphic>
            <wp14:sizeRelH relativeFrom="page">
              <wp14:pctWidth>0</wp14:pctWidth>
            </wp14:sizeRelH>
            <wp14:sizeRelV relativeFrom="page">
              <wp14:pctHeight>0</wp14:pctHeight>
            </wp14:sizeRelV>
          </wp:anchor>
        </w:drawing>
      </w:r>
      <w:r w:rsidR="005049DB" w:rsidRPr="005049DB">
        <w:rPr>
          <w:rFonts w:ascii="Arial" w:hAnsi="Arial" w:cs="Arial"/>
          <w:noProof/>
          <w:sz w:val="20"/>
          <w:szCs w:val="20"/>
          <w:lang w:val="es-ES_tradnl" w:eastAsia="es-MX"/>
        </w:rPr>
        <w:t>Cédula de conciliación presupuestal emitida por la SFA</w:t>
      </w:r>
    </w:p>
    <w:p w14:paraId="5579251B" w14:textId="50CD0D20" w:rsidR="00ED11B0" w:rsidRDefault="00ED11B0" w:rsidP="00EB5E2C">
      <w:pPr>
        <w:spacing w:after="0" w:line="240" w:lineRule="auto"/>
        <w:jc w:val="center"/>
        <w:rPr>
          <w:rFonts w:ascii="Arial" w:hAnsi="Arial" w:cs="Arial"/>
          <w:b/>
          <w:bCs/>
          <w:sz w:val="20"/>
          <w:szCs w:val="20"/>
          <w:highlight w:val="cyan"/>
          <w:lang w:eastAsia="es-ES"/>
        </w:rPr>
      </w:pPr>
    </w:p>
    <w:p w14:paraId="023FE92A" w14:textId="77777777" w:rsidR="007C0B37" w:rsidRDefault="007C0B37" w:rsidP="00547AC7">
      <w:pPr>
        <w:spacing w:after="0" w:line="240" w:lineRule="auto"/>
        <w:jc w:val="center"/>
        <w:rPr>
          <w:rFonts w:ascii="Arial" w:hAnsi="Arial" w:cs="Arial"/>
          <w:b/>
          <w:bCs/>
          <w:sz w:val="20"/>
          <w:szCs w:val="20"/>
          <w:lang w:eastAsia="es-ES"/>
        </w:rPr>
      </w:pPr>
    </w:p>
    <w:p w14:paraId="0B270796" w14:textId="61011999" w:rsidR="003F7006" w:rsidRPr="007A2F40" w:rsidRDefault="00EB5E2C" w:rsidP="00547AC7">
      <w:pPr>
        <w:spacing w:after="0" w:line="240" w:lineRule="auto"/>
        <w:jc w:val="center"/>
        <w:rPr>
          <w:rFonts w:ascii="Arial" w:hAnsi="Arial" w:cs="Arial"/>
          <w:b/>
          <w:bCs/>
          <w:sz w:val="20"/>
          <w:szCs w:val="20"/>
          <w:lang w:eastAsia="es-ES"/>
        </w:rPr>
      </w:pPr>
      <w:r w:rsidRPr="008F718D">
        <w:rPr>
          <w:rFonts w:ascii="Arial" w:hAnsi="Arial" w:cs="Arial"/>
          <w:b/>
          <w:bCs/>
          <w:sz w:val="20"/>
          <w:szCs w:val="20"/>
          <w:lang w:eastAsia="es-ES"/>
        </w:rPr>
        <w:t>BIENES INMUEBLES, INFRAESTRUCTURA Y CONSTRUCCIONES EN PROCESO.</w:t>
      </w:r>
    </w:p>
    <w:p w14:paraId="66B968C6" w14:textId="7090656E" w:rsidR="004359F1" w:rsidRPr="007E6D94" w:rsidRDefault="004359F1" w:rsidP="004359F1">
      <w:pPr>
        <w:spacing w:before="240"/>
        <w:jc w:val="both"/>
        <w:rPr>
          <w:rFonts w:ascii="Arial" w:hAnsi="Arial" w:cs="Arial"/>
          <w:sz w:val="20"/>
          <w:szCs w:val="20"/>
        </w:rPr>
      </w:pPr>
      <w:r w:rsidRPr="007E6D94">
        <w:rPr>
          <w:rFonts w:ascii="Arial" w:eastAsia="Times New Roman" w:hAnsi="Arial" w:cs="Arial"/>
          <w:bCs/>
          <w:sz w:val="20"/>
          <w:szCs w:val="20"/>
          <w:lang w:eastAsia="es-MX"/>
        </w:rPr>
        <w:t xml:space="preserve">1.2.3. El rubro de </w:t>
      </w:r>
      <w:r w:rsidRPr="007E6D94">
        <w:rPr>
          <w:rFonts w:ascii="Arial" w:hAnsi="Arial" w:cs="Arial"/>
          <w:b/>
          <w:sz w:val="20"/>
          <w:szCs w:val="20"/>
        </w:rPr>
        <w:t xml:space="preserve">BIENES INMUEBLES, INFRAESTRUCTURA Y CONSTRUCCIONES EN PROCESO; </w:t>
      </w:r>
      <w:r w:rsidRPr="007E6D94">
        <w:rPr>
          <w:rFonts w:ascii="Arial" w:hAnsi="Arial" w:cs="Arial"/>
          <w:sz w:val="20"/>
          <w:szCs w:val="20"/>
        </w:rPr>
        <w:t xml:space="preserve">cuyo saldo total es de </w:t>
      </w:r>
      <w:r w:rsidRPr="007E6D94">
        <w:rPr>
          <w:rFonts w:ascii="Arial" w:hAnsi="Arial" w:cs="Arial"/>
          <w:b/>
          <w:sz w:val="20"/>
          <w:szCs w:val="20"/>
        </w:rPr>
        <w:t>$</w:t>
      </w:r>
      <w:r w:rsidR="008F718D" w:rsidRPr="008F718D">
        <w:rPr>
          <w:rFonts w:ascii="Arial" w:hAnsi="Arial" w:cs="Arial"/>
          <w:b/>
          <w:bCs/>
          <w:sz w:val="20"/>
          <w:szCs w:val="20"/>
        </w:rPr>
        <w:t>28</w:t>
      </w:r>
      <w:r w:rsidR="008F718D">
        <w:rPr>
          <w:rFonts w:ascii="Arial" w:hAnsi="Arial" w:cs="Arial"/>
          <w:b/>
          <w:bCs/>
          <w:sz w:val="20"/>
          <w:szCs w:val="20"/>
        </w:rPr>
        <w:t>,</w:t>
      </w:r>
      <w:r w:rsidR="008F718D" w:rsidRPr="008F718D">
        <w:rPr>
          <w:rFonts w:ascii="Arial" w:hAnsi="Arial" w:cs="Arial"/>
          <w:b/>
          <w:bCs/>
          <w:sz w:val="20"/>
          <w:szCs w:val="20"/>
        </w:rPr>
        <w:t>903</w:t>
      </w:r>
      <w:r w:rsidR="008F718D">
        <w:rPr>
          <w:rFonts w:ascii="Arial" w:hAnsi="Arial" w:cs="Arial"/>
          <w:b/>
          <w:bCs/>
          <w:sz w:val="20"/>
          <w:szCs w:val="20"/>
        </w:rPr>
        <w:t>,</w:t>
      </w:r>
      <w:r w:rsidR="008F718D" w:rsidRPr="008F718D">
        <w:rPr>
          <w:rFonts w:ascii="Arial" w:hAnsi="Arial" w:cs="Arial"/>
          <w:b/>
          <w:bCs/>
          <w:sz w:val="20"/>
          <w:szCs w:val="20"/>
        </w:rPr>
        <w:t xml:space="preserve">577.6 </w:t>
      </w:r>
      <w:r w:rsidRPr="007E6D94">
        <w:rPr>
          <w:rFonts w:ascii="Arial" w:hAnsi="Arial" w:cs="Arial"/>
          <w:b/>
          <w:bCs/>
          <w:sz w:val="20"/>
          <w:szCs w:val="20"/>
        </w:rPr>
        <w:t>(</w:t>
      </w:r>
      <w:r>
        <w:rPr>
          <w:rFonts w:ascii="Arial" w:hAnsi="Arial" w:cs="Arial"/>
          <w:b/>
          <w:bCs/>
          <w:sz w:val="20"/>
          <w:szCs w:val="20"/>
        </w:rPr>
        <w:t>veintiocho millones</w:t>
      </w:r>
      <w:r w:rsidR="008F718D">
        <w:rPr>
          <w:rFonts w:ascii="Arial" w:hAnsi="Arial" w:cs="Arial"/>
          <w:b/>
          <w:bCs/>
          <w:sz w:val="20"/>
          <w:szCs w:val="20"/>
        </w:rPr>
        <w:t xml:space="preserve"> novecientos tres </w:t>
      </w:r>
      <w:r>
        <w:rPr>
          <w:rFonts w:ascii="Arial" w:hAnsi="Arial" w:cs="Arial"/>
          <w:b/>
          <w:bCs/>
          <w:sz w:val="20"/>
          <w:szCs w:val="20"/>
        </w:rPr>
        <w:t xml:space="preserve">mil </w:t>
      </w:r>
      <w:r w:rsidR="008F718D">
        <w:rPr>
          <w:rFonts w:ascii="Arial" w:hAnsi="Arial" w:cs="Arial"/>
          <w:b/>
          <w:bCs/>
          <w:sz w:val="20"/>
          <w:szCs w:val="20"/>
        </w:rPr>
        <w:t xml:space="preserve">quinientos setenta y siete </w:t>
      </w:r>
      <w:r>
        <w:rPr>
          <w:rFonts w:ascii="Arial" w:hAnsi="Arial" w:cs="Arial"/>
          <w:b/>
          <w:bCs/>
          <w:sz w:val="20"/>
          <w:szCs w:val="20"/>
        </w:rPr>
        <w:t>pesos 00/100 m.n.</w:t>
      </w:r>
      <w:r w:rsidRPr="007E6D94">
        <w:rPr>
          <w:rFonts w:ascii="Arial" w:hAnsi="Arial" w:cs="Arial"/>
          <w:b/>
          <w:bCs/>
          <w:sz w:val="20"/>
          <w:szCs w:val="20"/>
        </w:rPr>
        <w:t>)</w:t>
      </w:r>
      <w:r w:rsidRPr="007E6D94">
        <w:rPr>
          <w:rFonts w:ascii="Arial" w:hAnsi="Arial" w:cs="Arial"/>
          <w:bCs/>
          <w:sz w:val="20"/>
          <w:szCs w:val="20"/>
        </w:rPr>
        <w:t xml:space="preserve">, refleja </w:t>
      </w:r>
      <w:r w:rsidRPr="007E6D94">
        <w:rPr>
          <w:rFonts w:ascii="Arial" w:hAnsi="Arial" w:cs="Arial"/>
          <w:sz w:val="20"/>
          <w:szCs w:val="20"/>
        </w:rPr>
        <w:t xml:space="preserve">el monto de todo tipo de bienes inmuebles, infraestructura y construcciones en proceso; así como los gastos derivados de actos de adquisición, adjudicación, expropiación e indemnización y los que se generen por estudios de preinversión, cuando se realicen por causas de interés público. </w:t>
      </w:r>
    </w:p>
    <w:p w14:paraId="132AB321" w14:textId="64751FC0" w:rsidR="008F64E0" w:rsidRDefault="00DF06D0" w:rsidP="00547AC7">
      <w:pPr>
        <w:pStyle w:val="Texto"/>
        <w:spacing w:before="240" w:after="200" w:line="240" w:lineRule="auto"/>
        <w:ind w:firstLine="0"/>
        <w:rPr>
          <w:sz w:val="20"/>
        </w:rPr>
      </w:pPr>
      <w:r w:rsidRPr="007E6D94">
        <w:rPr>
          <w:rFonts w:eastAsia="Times New Roman"/>
          <w:bCs/>
          <w:sz w:val="20"/>
          <w:lang w:eastAsia="es-MX"/>
        </w:rPr>
        <w:t xml:space="preserve">1.2.3.1. </w:t>
      </w:r>
      <w:r w:rsidR="00F7647E" w:rsidRPr="007E6D94">
        <w:rPr>
          <w:rFonts w:eastAsia="Times New Roman"/>
          <w:bCs/>
          <w:sz w:val="20"/>
          <w:lang w:eastAsia="es-MX"/>
        </w:rPr>
        <w:t>La</w:t>
      </w:r>
      <w:r w:rsidR="00F55780" w:rsidRPr="007E6D94">
        <w:rPr>
          <w:rFonts w:eastAsia="Times New Roman"/>
          <w:bCs/>
          <w:sz w:val="20"/>
          <w:lang w:eastAsia="es-MX"/>
        </w:rPr>
        <w:t xml:space="preserve"> cuenta de</w:t>
      </w:r>
      <w:r w:rsidR="00E52595" w:rsidRPr="007E6D94">
        <w:rPr>
          <w:rFonts w:eastAsia="Times New Roman"/>
          <w:bCs/>
          <w:sz w:val="20"/>
          <w:lang w:eastAsia="es-MX"/>
        </w:rPr>
        <w:t xml:space="preserve"> </w:t>
      </w:r>
      <w:r w:rsidR="00F55780" w:rsidRPr="007E6D94">
        <w:rPr>
          <w:b/>
          <w:sz w:val="20"/>
        </w:rPr>
        <w:t>TERRENOS</w:t>
      </w:r>
      <w:r w:rsidR="00E52595" w:rsidRPr="007E6D94">
        <w:rPr>
          <w:rFonts w:eastAsia="Times New Roman"/>
          <w:b/>
          <w:bCs/>
          <w:sz w:val="20"/>
          <w:lang w:eastAsia="es-MX"/>
        </w:rPr>
        <w:t>;</w:t>
      </w:r>
      <w:r w:rsidR="00E52595" w:rsidRPr="007E6D94">
        <w:rPr>
          <w:rFonts w:eastAsia="Times New Roman"/>
          <w:bCs/>
          <w:sz w:val="20"/>
          <w:lang w:eastAsia="es-MX"/>
        </w:rPr>
        <w:t xml:space="preserve"> </w:t>
      </w:r>
      <w:r w:rsidR="0089697F" w:rsidRPr="007E6D94">
        <w:rPr>
          <w:rFonts w:eastAsia="Times New Roman"/>
          <w:sz w:val="20"/>
          <w:lang w:eastAsia="es-MX"/>
        </w:rPr>
        <w:t>emite</w:t>
      </w:r>
      <w:r w:rsidR="00FC63E4" w:rsidRPr="007E6D94">
        <w:rPr>
          <w:rFonts w:eastAsia="Times New Roman"/>
          <w:sz w:val="20"/>
          <w:lang w:eastAsia="es-MX"/>
        </w:rPr>
        <w:t xml:space="preserve"> un saldo por un</w:t>
      </w:r>
      <w:r w:rsidR="00E52595" w:rsidRPr="007E6D94">
        <w:rPr>
          <w:rFonts w:eastAsia="Times New Roman"/>
          <w:sz w:val="20"/>
          <w:lang w:eastAsia="es-MX"/>
        </w:rPr>
        <w:t xml:space="preserve"> importe de </w:t>
      </w:r>
      <w:r w:rsidR="00E52595" w:rsidRPr="007E6D94">
        <w:rPr>
          <w:rFonts w:eastAsia="Times New Roman"/>
          <w:b/>
          <w:bCs/>
          <w:sz w:val="20"/>
          <w:lang w:eastAsia="es-MX"/>
        </w:rPr>
        <w:t>$</w:t>
      </w:r>
      <w:r w:rsidR="00826B24">
        <w:rPr>
          <w:b/>
          <w:bCs/>
          <w:sz w:val="20"/>
        </w:rPr>
        <w:t>13,250,000.00</w:t>
      </w:r>
      <w:r w:rsidR="00067585" w:rsidRPr="007E6D94">
        <w:rPr>
          <w:b/>
          <w:bCs/>
          <w:sz w:val="20"/>
        </w:rPr>
        <w:t xml:space="preserve"> (</w:t>
      </w:r>
      <w:r w:rsidR="0067389E">
        <w:rPr>
          <w:b/>
          <w:bCs/>
          <w:sz w:val="20"/>
        </w:rPr>
        <w:t>trece millones doscientos cincuenta mil pesos 00/100 m.n</w:t>
      </w:r>
      <w:r w:rsidR="00826B24">
        <w:rPr>
          <w:b/>
          <w:bCs/>
          <w:sz w:val="20"/>
        </w:rPr>
        <w:t>.</w:t>
      </w:r>
      <w:r w:rsidR="00067585" w:rsidRPr="007E6D94">
        <w:rPr>
          <w:b/>
          <w:bCs/>
          <w:sz w:val="20"/>
        </w:rPr>
        <w:t>)</w:t>
      </w:r>
      <w:r w:rsidR="00E52595" w:rsidRPr="007E6D94">
        <w:rPr>
          <w:rFonts w:eastAsia="Times New Roman"/>
          <w:bCs/>
          <w:sz w:val="20"/>
          <w:lang w:eastAsia="es-MX"/>
        </w:rPr>
        <w:t>,</w:t>
      </w:r>
      <w:r w:rsidR="00E52595" w:rsidRPr="007E6D94">
        <w:rPr>
          <w:rFonts w:eastAsia="Times New Roman"/>
          <w:b/>
          <w:bCs/>
          <w:sz w:val="20"/>
          <w:lang w:eastAsia="es-MX"/>
        </w:rPr>
        <w:t xml:space="preserve"> </w:t>
      </w:r>
      <w:r w:rsidR="00B9590A" w:rsidRPr="007E6D94">
        <w:rPr>
          <w:rFonts w:eastAsia="Times New Roman"/>
          <w:sz w:val="20"/>
          <w:lang w:eastAsia="es-MX"/>
        </w:rPr>
        <w:t xml:space="preserve">mismo que </w:t>
      </w:r>
      <w:r w:rsidR="00A55286" w:rsidRPr="007E6D94">
        <w:rPr>
          <w:rFonts w:eastAsia="Times New Roman"/>
          <w:sz w:val="20"/>
          <w:lang w:eastAsia="es-MX"/>
        </w:rPr>
        <w:t xml:space="preserve">se </w:t>
      </w:r>
      <w:r w:rsidR="00B9590A" w:rsidRPr="007E6D94">
        <w:rPr>
          <w:rFonts w:eastAsia="Times New Roman"/>
          <w:sz w:val="20"/>
          <w:lang w:eastAsia="es-MX"/>
        </w:rPr>
        <w:t>re</w:t>
      </w:r>
      <w:r w:rsidR="00A55286" w:rsidRPr="007E6D94">
        <w:rPr>
          <w:rFonts w:eastAsia="Times New Roman"/>
          <w:sz w:val="20"/>
          <w:lang w:eastAsia="es-MX"/>
        </w:rPr>
        <w:t>fiere al</w:t>
      </w:r>
      <w:r w:rsidR="00E52595" w:rsidRPr="007E6D94">
        <w:rPr>
          <w:sz w:val="20"/>
        </w:rPr>
        <w:t xml:space="preserve"> valor de tierras, terrenos y predios urbanos baldíos, campos con o sin mejoras</w:t>
      </w:r>
      <w:r w:rsidR="00A55286" w:rsidRPr="007E6D94">
        <w:rPr>
          <w:sz w:val="20"/>
        </w:rPr>
        <w:t>,</w:t>
      </w:r>
      <w:r w:rsidR="00E52595" w:rsidRPr="007E6D94">
        <w:rPr>
          <w:sz w:val="20"/>
        </w:rPr>
        <w:t xml:space="preserve"> necesarios para lo</w:t>
      </w:r>
      <w:r w:rsidR="00F7647E" w:rsidRPr="007E6D94">
        <w:rPr>
          <w:sz w:val="20"/>
        </w:rPr>
        <w:t xml:space="preserve">s usos propios del ente público, que permiten la ejecución de actividades, tareas productivas y prestación de servicios </w:t>
      </w:r>
      <w:r w:rsidR="00D251AA" w:rsidRPr="007E6D94">
        <w:rPr>
          <w:sz w:val="20"/>
        </w:rPr>
        <w:t>de este</w:t>
      </w:r>
      <w:r w:rsidR="00F7647E" w:rsidRPr="007E6D94">
        <w:rPr>
          <w:sz w:val="20"/>
        </w:rPr>
        <w:t>.</w:t>
      </w:r>
      <w:r w:rsidR="00C44631" w:rsidRPr="007E6D94">
        <w:rPr>
          <w:sz w:val="20"/>
        </w:rPr>
        <w:t xml:space="preserve"> </w:t>
      </w:r>
    </w:p>
    <w:p w14:paraId="0B0AAB17" w14:textId="77777777" w:rsidR="007C0B37" w:rsidRDefault="007C0B37" w:rsidP="00547AC7">
      <w:pPr>
        <w:pStyle w:val="Texto"/>
        <w:spacing w:before="240" w:after="200" w:line="240" w:lineRule="auto"/>
        <w:ind w:firstLine="0"/>
        <w:rPr>
          <w:sz w:val="20"/>
          <w:lang w:val="es-ES_tradnl"/>
        </w:rPr>
      </w:pPr>
      <w:bookmarkStart w:id="7" w:name="_Hlk185358497"/>
    </w:p>
    <w:p w14:paraId="1F667B2F" w14:textId="68E096EB" w:rsidR="00E45B30" w:rsidRPr="007E6D94" w:rsidRDefault="00E45B30" w:rsidP="00FA7C52">
      <w:pPr>
        <w:pStyle w:val="Texto"/>
        <w:spacing w:before="240" w:after="200" w:line="276" w:lineRule="auto"/>
        <w:ind w:firstLine="0"/>
        <w:rPr>
          <w:sz w:val="20"/>
        </w:rPr>
      </w:pPr>
      <w:r w:rsidRPr="008A79BC">
        <w:rPr>
          <w:sz w:val="20"/>
          <w:lang w:val="es-ES_tradnl"/>
        </w:rPr>
        <w:lastRenderedPageBreak/>
        <w:t xml:space="preserve">Está integrada por dos inmuebles ubicados en la Calle Bruselas #118, Colonia Villa Universidad, C.P. 58060, con valor de </w:t>
      </w:r>
      <w:r w:rsidRPr="00FA6C99">
        <w:rPr>
          <w:b/>
          <w:bCs/>
          <w:sz w:val="20"/>
          <w:lang w:val="es-ES_tradnl"/>
        </w:rPr>
        <w:t xml:space="preserve">$11,750,000.00 </w:t>
      </w:r>
      <w:r w:rsidRPr="00CB1AFE">
        <w:rPr>
          <w:b/>
          <w:bCs/>
          <w:sz w:val="20"/>
          <w:lang w:val="es-ES_tradnl"/>
        </w:rPr>
        <w:t>(once millones setecientos cincuenta mil pesos 00/100 m.n</w:t>
      </w:r>
      <w:r w:rsidRPr="00FA6C99">
        <w:rPr>
          <w:b/>
          <w:bCs/>
          <w:sz w:val="20"/>
          <w:lang w:val="es-ES_tradnl"/>
        </w:rPr>
        <w:t>.)</w:t>
      </w:r>
      <w:r w:rsidRPr="008A79BC">
        <w:rPr>
          <w:sz w:val="20"/>
          <w:lang w:val="es-ES_tradnl"/>
        </w:rPr>
        <w:t xml:space="preserve">; y, el otro en calle José Trinidad Esparza #31, Fraccionamiento Arboledas Valladolid, C.P. 58337, con un costo </w:t>
      </w:r>
      <w:r w:rsidRPr="00FA6C99">
        <w:rPr>
          <w:b/>
          <w:bCs/>
          <w:sz w:val="20"/>
          <w:lang w:val="es-ES_tradnl"/>
        </w:rPr>
        <w:t>$1,500,000.</w:t>
      </w:r>
      <w:r w:rsidRPr="007C0B37">
        <w:rPr>
          <w:b/>
          <w:bCs/>
          <w:sz w:val="20"/>
          <w:lang w:val="es-ES_tradnl"/>
        </w:rPr>
        <w:t>00</w:t>
      </w:r>
      <w:r w:rsidRPr="000C075F">
        <w:rPr>
          <w:sz w:val="20"/>
          <w:lang w:val="es-ES_tradnl"/>
        </w:rPr>
        <w:t xml:space="preserve"> </w:t>
      </w:r>
      <w:r w:rsidRPr="00375D03">
        <w:rPr>
          <w:b/>
          <w:bCs/>
          <w:sz w:val="20"/>
          <w:lang w:val="es-ES_tradnl"/>
        </w:rPr>
        <w:t>(un millón quinientos mil pesos 00/100 m.n.)</w:t>
      </w:r>
      <w:r w:rsidRPr="008A79BC">
        <w:rPr>
          <w:sz w:val="20"/>
          <w:lang w:val="es-ES_tradnl"/>
        </w:rPr>
        <w:t xml:space="preserve"> ambos en la ciudad de Morelia, Michoacán</w:t>
      </w:r>
      <w:r>
        <w:rPr>
          <w:sz w:val="20"/>
          <w:lang w:val="es-ES_tradnl"/>
        </w:rPr>
        <w:t>.</w:t>
      </w:r>
      <w:r>
        <w:rPr>
          <w:sz w:val="20"/>
        </w:rPr>
        <w:t xml:space="preserve"> </w:t>
      </w:r>
    </w:p>
    <w:bookmarkEnd w:id="7"/>
    <w:p w14:paraId="7E0E30C8" w14:textId="3CAA82FA" w:rsidR="00D71E5F" w:rsidRDefault="00DF06D0" w:rsidP="00547AC7">
      <w:pPr>
        <w:pStyle w:val="Texto"/>
        <w:spacing w:before="240" w:after="200" w:line="240" w:lineRule="auto"/>
        <w:ind w:firstLine="0"/>
        <w:rPr>
          <w:sz w:val="20"/>
        </w:rPr>
      </w:pPr>
      <w:r w:rsidRPr="007E6D94">
        <w:rPr>
          <w:rFonts w:eastAsia="Times New Roman"/>
          <w:bCs/>
          <w:sz w:val="20"/>
          <w:lang w:eastAsia="es-MX"/>
        </w:rPr>
        <w:t xml:space="preserve">1.2.3.3. </w:t>
      </w:r>
      <w:r w:rsidR="00F55780" w:rsidRPr="007E6D94">
        <w:rPr>
          <w:rFonts w:eastAsia="Times New Roman"/>
          <w:bCs/>
          <w:sz w:val="20"/>
          <w:lang w:eastAsia="es-MX"/>
        </w:rPr>
        <w:t xml:space="preserve">En </w:t>
      </w:r>
      <w:r w:rsidR="00CF02B7" w:rsidRPr="007E6D94">
        <w:rPr>
          <w:rFonts w:eastAsia="Times New Roman"/>
          <w:bCs/>
          <w:sz w:val="20"/>
          <w:lang w:eastAsia="es-MX"/>
        </w:rPr>
        <w:t>el apartado</w:t>
      </w:r>
      <w:r w:rsidR="00E75C8C" w:rsidRPr="007E6D94">
        <w:rPr>
          <w:rFonts w:eastAsia="Times New Roman"/>
          <w:bCs/>
          <w:sz w:val="20"/>
          <w:lang w:eastAsia="es-MX"/>
        </w:rPr>
        <w:t xml:space="preserve"> de </w:t>
      </w:r>
      <w:r w:rsidR="00F55780" w:rsidRPr="007E6D94">
        <w:rPr>
          <w:b/>
          <w:sz w:val="20"/>
        </w:rPr>
        <w:t>EDIFICIOS NO HABITACIONALES</w:t>
      </w:r>
      <w:r w:rsidR="00FC63E4" w:rsidRPr="007E6D94">
        <w:rPr>
          <w:b/>
          <w:sz w:val="20"/>
        </w:rPr>
        <w:t xml:space="preserve">; </w:t>
      </w:r>
      <w:r w:rsidR="00FC63E4" w:rsidRPr="007E6D94">
        <w:rPr>
          <w:sz w:val="20"/>
        </w:rPr>
        <w:t>con saldo</w:t>
      </w:r>
      <w:r w:rsidR="00E75C8C" w:rsidRPr="007E6D94">
        <w:rPr>
          <w:b/>
          <w:sz w:val="20"/>
        </w:rPr>
        <w:t xml:space="preserve"> </w:t>
      </w:r>
      <w:r w:rsidR="00E75C8C" w:rsidRPr="007E6D94">
        <w:rPr>
          <w:rFonts w:eastAsia="Times New Roman"/>
          <w:bCs/>
          <w:sz w:val="20"/>
          <w:lang w:eastAsia="es-MX"/>
        </w:rPr>
        <w:t xml:space="preserve">por la cantidad de </w:t>
      </w:r>
      <w:r w:rsidR="00E75C8C" w:rsidRPr="007E6D94">
        <w:rPr>
          <w:rFonts w:eastAsia="Times New Roman"/>
          <w:b/>
          <w:sz w:val="20"/>
          <w:lang w:eastAsia="es-MX"/>
        </w:rPr>
        <w:t>$</w:t>
      </w:r>
      <w:r w:rsidR="00826B24">
        <w:rPr>
          <w:b/>
          <w:bCs/>
          <w:sz w:val="20"/>
        </w:rPr>
        <w:t>15,500,000.00</w:t>
      </w:r>
      <w:r w:rsidR="00067585" w:rsidRPr="007E6D94">
        <w:rPr>
          <w:b/>
          <w:bCs/>
          <w:sz w:val="20"/>
        </w:rPr>
        <w:t xml:space="preserve"> (</w:t>
      </w:r>
      <w:r w:rsidR="0067389E">
        <w:rPr>
          <w:b/>
          <w:bCs/>
          <w:sz w:val="20"/>
        </w:rPr>
        <w:t>quince millones quinientos mil pesos 00/100 m.n</w:t>
      </w:r>
      <w:r w:rsidR="00826B24">
        <w:rPr>
          <w:b/>
          <w:bCs/>
          <w:sz w:val="20"/>
        </w:rPr>
        <w:t>.</w:t>
      </w:r>
      <w:r w:rsidR="00067585" w:rsidRPr="007E6D94">
        <w:rPr>
          <w:b/>
          <w:bCs/>
          <w:sz w:val="20"/>
        </w:rPr>
        <w:t>)</w:t>
      </w:r>
      <w:r w:rsidR="00E75C8C" w:rsidRPr="007E6D94">
        <w:rPr>
          <w:bCs/>
          <w:sz w:val="20"/>
        </w:rPr>
        <w:t xml:space="preserve">, </w:t>
      </w:r>
      <w:r w:rsidR="00E75C8C" w:rsidRPr="007E6D94">
        <w:rPr>
          <w:sz w:val="20"/>
        </w:rPr>
        <w:t>se registra</w:t>
      </w:r>
      <w:r w:rsidR="00E75C8C" w:rsidRPr="007E6D94">
        <w:rPr>
          <w:bCs/>
          <w:sz w:val="20"/>
        </w:rPr>
        <w:t xml:space="preserve"> </w:t>
      </w:r>
      <w:r w:rsidR="00E75C8C" w:rsidRPr="007E6D94">
        <w:rPr>
          <w:sz w:val="20"/>
        </w:rPr>
        <w:t>el</w:t>
      </w:r>
      <w:r w:rsidR="000D22D8" w:rsidRPr="007E6D94">
        <w:rPr>
          <w:sz w:val="20"/>
        </w:rPr>
        <w:t xml:space="preserve"> valor</w:t>
      </w:r>
      <w:r w:rsidR="00E75C8C" w:rsidRPr="007E6D94">
        <w:rPr>
          <w:sz w:val="20"/>
        </w:rPr>
        <w:t xml:space="preserve"> de edificios, tales como: oficinas, escuelas, hospitales, edificios industriales, comerciales y para la recreación pública, almacenes, hoteles y restaurantes que requiere el ente público pa</w:t>
      </w:r>
      <w:r w:rsidR="00CF02B7" w:rsidRPr="007E6D94">
        <w:rPr>
          <w:sz w:val="20"/>
        </w:rPr>
        <w:t>ra desarrollar sus actividades y que forman parte de su patrimonio.</w:t>
      </w:r>
      <w:r w:rsidR="00C44631" w:rsidRPr="007E6D94">
        <w:rPr>
          <w:sz w:val="20"/>
        </w:rPr>
        <w:t xml:space="preserve"> </w:t>
      </w:r>
    </w:p>
    <w:p w14:paraId="2A54CCB0" w14:textId="77777777" w:rsidR="00E45B30" w:rsidRPr="007E6D94" w:rsidRDefault="00E45B30" w:rsidP="00547AC7">
      <w:pPr>
        <w:pStyle w:val="Texto"/>
        <w:spacing w:before="240" w:after="200" w:line="240" w:lineRule="auto"/>
        <w:ind w:firstLine="0"/>
        <w:rPr>
          <w:sz w:val="20"/>
        </w:rPr>
      </w:pPr>
      <w:r w:rsidRPr="00AB0608">
        <w:rPr>
          <w:sz w:val="20"/>
          <w:lang w:val="es-ES_tradnl"/>
        </w:rPr>
        <w:t xml:space="preserve">Está integrada por dos inmuebles ubicados en la Calle Bruselas #118, Colonia Villa Universidad, C.P. 58060, con valor </w:t>
      </w:r>
      <w:r w:rsidRPr="00343104">
        <w:rPr>
          <w:sz w:val="20"/>
          <w:lang w:val="es-ES_tradnl"/>
        </w:rPr>
        <w:t xml:space="preserve">de </w:t>
      </w:r>
      <w:r w:rsidRPr="00FA6C99">
        <w:rPr>
          <w:b/>
          <w:bCs/>
          <w:sz w:val="20"/>
          <w:lang w:val="es-ES_tradnl"/>
        </w:rPr>
        <w:t xml:space="preserve">$12,000,000.00 </w:t>
      </w:r>
      <w:r w:rsidRPr="00375D03">
        <w:rPr>
          <w:b/>
          <w:bCs/>
          <w:sz w:val="20"/>
          <w:lang w:val="es-ES_tradnl"/>
        </w:rPr>
        <w:t>(doce millones de pesos 00/100 m.n.)</w:t>
      </w:r>
      <w:r w:rsidRPr="00343104">
        <w:rPr>
          <w:sz w:val="20"/>
          <w:lang w:val="es-ES_tradnl"/>
        </w:rPr>
        <w:t xml:space="preserve">; y, el otro en calle José Trinidad Esparza #31, Fraccionamiento Arboledas Valladolid, C.P. 58337, con un costo </w:t>
      </w:r>
      <w:r w:rsidRPr="00FA6C99">
        <w:rPr>
          <w:b/>
          <w:bCs/>
          <w:sz w:val="20"/>
          <w:lang w:val="es-ES_tradnl"/>
        </w:rPr>
        <w:t xml:space="preserve">$3,500,000.00 </w:t>
      </w:r>
      <w:r w:rsidRPr="00375D03">
        <w:rPr>
          <w:b/>
          <w:bCs/>
          <w:sz w:val="20"/>
          <w:lang w:val="es-ES_tradnl"/>
        </w:rPr>
        <w:t>(tres millones quinientos mil pesos 00/100 m.n.)</w:t>
      </w:r>
      <w:r w:rsidRPr="00343104">
        <w:rPr>
          <w:sz w:val="20"/>
          <w:lang w:val="es-ES_tradnl"/>
        </w:rPr>
        <w:t>,</w:t>
      </w:r>
      <w:r w:rsidRPr="00AB0608">
        <w:rPr>
          <w:sz w:val="20"/>
          <w:lang w:val="es-ES_tradnl"/>
        </w:rPr>
        <w:t xml:space="preserve"> ambos en la ciudad de Morelia, Michoacán</w:t>
      </w:r>
    </w:p>
    <w:p w14:paraId="2637E195" w14:textId="2AC7920D" w:rsidR="00AC3E66" w:rsidRPr="007E6D94" w:rsidRDefault="001A664D" w:rsidP="00AC3E66">
      <w:pPr>
        <w:pStyle w:val="Texto"/>
        <w:spacing w:before="240" w:after="200" w:line="276" w:lineRule="auto"/>
        <w:ind w:firstLine="0"/>
        <w:rPr>
          <w:sz w:val="20"/>
          <w:lang w:eastAsia="es-MX"/>
        </w:rPr>
      </w:pPr>
      <w:r w:rsidRPr="007E6D94">
        <w:rPr>
          <w:rFonts w:eastAsia="Times New Roman"/>
          <w:bCs/>
          <w:sz w:val="20"/>
          <w:lang w:eastAsia="es-MX"/>
        </w:rPr>
        <w:t xml:space="preserve">1.2.4. El rubro de </w:t>
      </w:r>
      <w:r w:rsidRPr="007E6D94">
        <w:rPr>
          <w:b/>
          <w:sz w:val="20"/>
        </w:rPr>
        <w:t>BIENES MUEBLES</w:t>
      </w:r>
      <w:r w:rsidRPr="007E6D94">
        <w:rPr>
          <w:rFonts w:eastAsia="Times New Roman"/>
          <w:bCs/>
          <w:sz w:val="20"/>
          <w:lang w:eastAsia="es-MX"/>
        </w:rPr>
        <w:t xml:space="preserve">; </w:t>
      </w:r>
      <w:r w:rsidRPr="007E6D94">
        <w:rPr>
          <w:rFonts w:eastAsia="Times New Roman"/>
          <w:sz w:val="20"/>
          <w:lang w:eastAsia="es-MX"/>
        </w:rPr>
        <w:t xml:space="preserve">se integra por un saldo de </w:t>
      </w:r>
      <w:r w:rsidRPr="007E6D94">
        <w:rPr>
          <w:rFonts w:eastAsia="Times New Roman"/>
          <w:b/>
          <w:bCs/>
          <w:sz w:val="20"/>
          <w:lang w:eastAsia="es-MX"/>
        </w:rPr>
        <w:t>$</w:t>
      </w:r>
      <w:r>
        <w:rPr>
          <w:b/>
          <w:bCs/>
          <w:sz w:val="20"/>
        </w:rPr>
        <w:t>45,382,010.34</w:t>
      </w:r>
      <w:r w:rsidRPr="007E6D94">
        <w:rPr>
          <w:b/>
          <w:bCs/>
          <w:sz w:val="20"/>
        </w:rPr>
        <w:t xml:space="preserve"> (</w:t>
      </w:r>
      <w:r>
        <w:rPr>
          <w:b/>
          <w:bCs/>
          <w:sz w:val="20"/>
        </w:rPr>
        <w:t>cuarenta y cinco millones trescientos ochenta y dos mil diez pesos 34/100 m.n.</w:t>
      </w:r>
      <w:r w:rsidRPr="007E6D94">
        <w:rPr>
          <w:b/>
          <w:bCs/>
          <w:sz w:val="20"/>
        </w:rPr>
        <w:t>)</w:t>
      </w:r>
      <w:r w:rsidRPr="007E6D94">
        <w:rPr>
          <w:rFonts w:eastAsia="Times New Roman"/>
          <w:bCs/>
          <w:sz w:val="20"/>
          <w:lang w:eastAsia="es-MX"/>
        </w:rPr>
        <w:t>,</w:t>
      </w:r>
      <w:r w:rsidRPr="007E6D94">
        <w:rPr>
          <w:rFonts w:eastAsia="Times New Roman"/>
          <w:b/>
          <w:bCs/>
          <w:sz w:val="20"/>
          <w:lang w:eastAsia="es-MX"/>
        </w:rPr>
        <w:t xml:space="preserve"> </w:t>
      </w:r>
      <w:r w:rsidRPr="007E6D94">
        <w:rPr>
          <w:rFonts w:eastAsia="Times New Roman"/>
          <w:bCs/>
          <w:sz w:val="20"/>
          <w:lang w:eastAsia="es-MX"/>
        </w:rPr>
        <w:t>el cual se constituye del total</w:t>
      </w:r>
      <w:r w:rsidRPr="007E6D94">
        <w:rPr>
          <w:sz w:val="20"/>
        </w:rPr>
        <w:t xml:space="preserve"> de los bienes muebles que son propiedad del ente público y que son requeridos para el desempeño de las actividades de este</w:t>
      </w:r>
      <w:r w:rsidR="00AC3E66" w:rsidRPr="007E6D94">
        <w:rPr>
          <w:sz w:val="20"/>
        </w:rPr>
        <w:t>.</w:t>
      </w:r>
      <w:r w:rsidR="00AC3E66" w:rsidRPr="007E6D94">
        <w:rPr>
          <w:b/>
          <w:sz w:val="20"/>
        </w:rPr>
        <w:t xml:space="preserve"> </w:t>
      </w:r>
    </w:p>
    <w:p w14:paraId="3ADFE0D8" w14:textId="466C580B" w:rsidR="001A664D" w:rsidRDefault="001A664D" w:rsidP="001A664D">
      <w:pPr>
        <w:pStyle w:val="Texto"/>
        <w:spacing w:before="240" w:after="200" w:line="276" w:lineRule="auto"/>
        <w:ind w:firstLine="0"/>
        <w:rPr>
          <w:sz w:val="20"/>
        </w:rPr>
      </w:pPr>
      <w:r w:rsidRPr="007E6D94">
        <w:rPr>
          <w:rFonts w:eastAsia="Times New Roman"/>
          <w:bCs/>
          <w:sz w:val="20"/>
          <w:lang w:eastAsia="es-MX"/>
        </w:rPr>
        <w:t xml:space="preserve">1.2.4.1. La cuenta de </w:t>
      </w:r>
      <w:r w:rsidRPr="007E6D94">
        <w:rPr>
          <w:b/>
          <w:sz w:val="20"/>
        </w:rPr>
        <w:t xml:space="preserve">MOBILIARIO Y EQUIPO DE ADMINISTRACIÓN; </w:t>
      </w:r>
      <w:r w:rsidRPr="007E6D94">
        <w:rPr>
          <w:rFonts w:eastAsia="Times New Roman"/>
          <w:bCs/>
          <w:sz w:val="20"/>
          <w:lang w:eastAsia="es-MX"/>
        </w:rPr>
        <w:t xml:space="preserve">cuyo saldo es de </w:t>
      </w:r>
      <w:r w:rsidRPr="007E6D94">
        <w:rPr>
          <w:rFonts w:eastAsia="Times New Roman"/>
          <w:b/>
          <w:sz w:val="20"/>
          <w:lang w:eastAsia="es-MX"/>
        </w:rPr>
        <w:t>$</w:t>
      </w:r>
      <w:r>
        <w:rPr>
          <w:b/>
          <w:bCs/>
          <w:sz w:val="20"/>
        </w:rPr>
        <w:t>28,903,577.60</w:t>
      </w:r>
      <w:r w:rsidRPr="007E6D94">
        <w:rPr>
          <w:b/>
          <w:bCs/>
          <w:sz w:val="20"/>
        </w:rPr>
        <w:t xml:space="preserve"> (</w:t>
      </w:r>
      <w:r>
        <w:rPr>
          <w:b/>
          <w:bCs/>
          <w:sz w:val="20"/>
        </w:rPr>
        <w:t>veintiocho millones novecientos tres mil quinientos setenta y siete pesos 60/100 m.n.</w:t>
      </w:r>
      <w:r w:rsidRPr="007E6D94">
        <w:rPr>
          <w:b/>
          <w:bCs/>
          <w:sz w:val="20"/>
        </w:rPr>
        <w:t>)</w:t>
      </w:r>
      <w:r w:rsidRPr="007E6D94">
        <w:rPr>
          <w:rFonts w:eastAsia="Times New Roman"/>
          <w:bCs/>
          <w:sz w:val="20"/>
          <w:lang w:eastAsia="es-MX"/>
        </w:rPr>
        <w:t xml:space="preserve">, contempla </w:t>
      </w:r>
      <w:r w:rsidRPr="007E6D94">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5DFD9BF5" w14:textId="627A1C69" w:rsidR="007E455D" w:rsidRPr="00192AEA" w:rsidRDefault="007E455D" w:rsidP="00547AC7">
      <w:pPr>
        <w:spacing w:line="240" w:lineRule="auto"/>
        <w:jc w:val="both"/>
        <w:rPr>
          <w:rFonts w:ascii="Arial" w:hAnsi="Arial" w:cs="Arial"/>
          <w:sz w:val="20"/>
          <w:szCs w:val="20"/>
          <w:lang w:val="es-ES_tradnl"/>
        </w:rPr>
      </w:pPr>
      <w:r w:rsidRPr="005E384C">
        <w:rPr>
          <w:rFonts w:ascii="Arial" w:hAnsi="Arial" w:cs="Arial"/>
          <w:sz w:val="20"/>
          <w:szCs w:val="20"/>
          <w:lang w:val="es-ES_tradnl"/>
        </w:rPr>
        <w:t xml:space="preserve">Está integrada por: muebles de oficina y estantería por la cantidad de </w:t>
      </w:r>
      <w:r w:rsidRPr="005E384C">
        <w:rPr>
          <w:rFonts w:ascii="Arial" w:hAnsi="Arial" w:cs="Arial"/>
          <w:b/>
          <w:bCs/>
          <w:sz w:val="20"/>
          <w:szCs w:val="20"/>
          <w:lang w:val="es-ES_tradnl"/>
        </w:rPr>
        <w:t>$</w:t>
      </w:r>
      <w:r w:rsidR="00AF3FE7" w:rsidRPr="00AF3FE7">
        <w:rPr>
          <w:rFonts w:ascii="Arial" w:hAnsi="Arial" w:cs="Arial"/>
          <w:b/>
          <w:bCs/>
          <w:sz w:val="20"/>
          <w:szCs w:val="20"/>
          <w:lang w:val="es-ES_tradnl"/>
        </w:rPr>
        <w:t>7</w:t>
      </w:r>
      <w:r w:rsidR="00AF3FE7">
        <w:rPr>
          <w:rFonts w:ascii="Arial" w:hAnsi="Arial" w:cs="Arial"/>
          <w:b/>
          <w:bCs/>
          <w:sz w:val="20"/>
          <w:szCs w:val="20"/>
          <w:lang w:val="es-ES_tradnl"/>
        </w:rPr>
        <w:t>,</w:t>
      </w:r>
      <w:r w:rsidR="00AF3FE7" w:rsidRPr="00AF3FE7">
        <w:rPr>
          <w:rFonts w:ascii="Arial" w:hAnsi="Arial" w:cs="Arial"/>
          <w:b/>
          <w:bCs/>
          <w:sz w:val="20"/>
          <w:szCs w:val="20"/>
          <w:lang w:val="es-ES_tradnl"/>
        </w:rPr>
        <w:t>120</w:t>
      </w:r>
      <w:r w:rsidR="00AF3FE7">
        <w:rPr>
          <w:rFonts w:ascii="Arial" w:hAnsi="Arial" w:cs="Arial"/>
          <w:b/>
          <w:bCs/>
          <w:sz w:val="20"/>
          <w:szCs w:val="20"/>
          <w:lang w:val="es-ES_tradnl"/>
        </w:rPr>
        <w:t>,</w:t>
      </w:r>
      <w:r w:rsidR="00AF3FE7" w:rsidRPr="00AF3FE7">
        <w:rPr>
          <w:rFonts w:ascii="Arial" w:hAnsi="Arial" w:cs="Arial"/>
          <w:b/>
          <w:bCs/>
          <w:sz w:val="20"/>
          <w:szCs w:val="20"/>
          <w:lang w:val="es-ES_tradnl"/>
        </w:rPr>
        <w:t xml:space="preserve">792.96 </w:t>
      </w:r>
      <w:r w:rsidRPr="005E384C">
        <w:rPr>
          <w:rFonts w:ascii="Arial" w:hAnsi="Arial" w:cs="Arial"/>
          <w:b/>
          <w:bCs/>
          <w:sz w:val="20"/>
          <w:szCs w:val="20"/>
          <w:lang w:val="es-ES_tradnl"/>
        </w:rPr>
        <w:t>(</w:t>
      </w:r>
      <w:r w:rsidR="002F3BAC">
        <w:rPr>
          <w:rFonts w:ascii="Arial" w:hAnsi="Arial" w:cs="Arial"/>
          <w:b/>
          <w:bCs/>
          <w:sz w:val="20"/>
          <w:szCs w:val="20"/>
          <w:lang w:val="es-ES_tradnl"/>
        </w:rPr>
        <w:t>siete millones ciento veinte mil setecientos noventa y dos pesos 96</w:t>
      </w:r>
      <w:r w:rsidRPr="005E384C">
        <w:rPr>
          <w:rFonts w:ascii="Arial" w:hAnsi="Arial" w:cs="Arial"/>
          <w:b/>
          <w:bCs/>
          <w:sz w:val="20"/>
          <w:szCs w:val="20"/>
          <w:lang w:val="es-ES_tradnl"/>
        </w:rPr>
        <w:t>/100 m.n.)</w:t>
      </w:r>
      <w:r w:rsidRPr="005E384C">
        <w:rPr>
          <w:rFonts w:ascii="Arial" w:hAnsi="Arial" w:cs="Arial"/>
          <w:sz w:val="20"/>
          <w:szCs w:val="20"/>
          <w:lang w:val="es-ES_tradnl"/>
        </w:rPr>
        <w:t xml:space="preserve">; muebles, excepto de oficina y estantería </w:t>
      </w:r>
      <w:r w:rsidRPr="005E384C">
        <w:rPr>
          <w:rFonts w:ascii="Arial" w:hAnsi="Arial" w:cs="Arial"/>
          <w:b/>
          <w:bCs/>
          <w:sz w:val="20"/>
          <w:szCs w:val="20"/>
          <w:lang w:val="es-ES_tradnl"/>
        </w:rPr>
        <w:t>$</w:t>
      </w:r>
      <w:r w:rsidR="00AF3FE7" w:rsidRPr="00AF3FE7">
        <w:rPr>
          <w:rFonts w:ascii="Arial" w:hAnsi="Arial" w:cs="Arial"/>
          <w:b/>
          <w:bCs/>
          <w:sz w:val="20"/>
          <w:szCs w:val="20"/>
          <w:lang w:val="es-ES_tradnl"/>
        </w:rPr>
        <w:t>655</w:t>
      </w:r>
      <w:r w:rsidR="00AF3FE7">
        <w:rPr>
          <w:rFonts w:ascii="Arial" w:hAnsi="Arial" w:cs="Arial"/>
          <w:b/>
          <w:bCs/>
          <w:sz w:val="20"/>
          <w:szCs w:val="20"/>
          <w:lang w:val="es-ES_tradnl"/>
        </w:rPr>
        <w:t>,</w:t>
      </w:r>
      <w:r w:rsidR="00AF3FE7" w:rsidRPr="00AF3FE7">
        <w:rPr>
          <w:rFonts w:ascii="Arial" w:hAnsi="Arial" w:cs="Arial"/>
          <w:b/>
          <w:bCs/>
          <w:sz w:val="20"/>
          <w:szCs w:val="20"/>
          <w:lang w:val="es-ES_tradnl"/>
        </w:rPr>
        <w:t>329</w:t>
      </w:r>
      <w:r w:rsidR="00AF3FE7">
        <w:rPr>
          <w:rFonts w:ascii="Arial" w:hAnsi="Arial" w:cs="Arial"/>
          <w:b/>
          <w:bCs/>
          <w:sz w:val="20"/>
          <w:szCs w:val="20"/>
          <w:lang w:val="es-ES_tradnl"/>
        </w:rPr>
        <w:t>.00</w:t>
      </w:r>
      <w:r w:rsidR="00AF3FE7" w:rsidRPr="00AF3FE7">
        <w:rPr>
          <w:rFonts w:ascii="Arial" w:hAnsi="Arial" w:cs="Arial"/>
          <w:b/>
          <w:bCs/>
          <w:sz w:val="20"/>
          <w:szCs w:val="20"/>
          <w:lang w:val="es-ES_tradnl"/>
        </w:rPr>
        <w:t xml:space="preserve"> </w:t>
      </w:r>
      <w:r w:rsidRPr="005E384C">
        <w:rPr>
          <w:rFonts w:ascii="Arial" w:hAnsi="Arial" w:cs="Arial"/>
          <w:b/>
          <w:bCs/>
          <w:sz w:val="20"/>
          <w:szCs w:val="20"/>
          <w:lang w:val="es-ES_tradnl"/>
        </w:rPr>
        <w:t>(</w:t>
      </w:r>
      <w:r w:rsidR="00D4364E" w:rsidRPr="00D4364E">
        <w:rPr>
          <w:rFonts w:ascii="Arial" w:hAnsi="Arial" w:cs="Arial"/>
          <w:b/>
          <w:bCs/>
          <w:sz w:val="20"/>
          <w:szCs w:val="20"/>
          <w:lang w:val="es-ES_tradnl"/>
        </w:rPr>
        <w:t>seiscientos cincuenta y cinco mil trescientos veintinueve pesos 00</w:t>
      </w:r>
      <w:r w:rsidRPr="005E384C">
        <w:rPr>
          <w:rFonts w:ascii="Arial" w:hAnsi="Arial" w:cs="Arial"/>
          <w:b/>
          <w:bCs/>
          <w:sz w:val="20"/>
          <w:szCs w:val="20"/>
          <w:lang w:val="es-ES_tradnl"/>
        </w:rPr>
        <w:t>/100 m.n.)</w:t>
      </w:r>
      <w:r w:rsidRPr="005E384C">
        <w:rPr>
          <w:rFonts w:ascii="Arial" w:hAnsi="Arial" w:cs="Arial"/>
          <w:sz w:val="20"/>
          <w:szCs w:val="20"/>
          <w:lang w:val="es-ES_tradnl"/>
        </w:rPr>
        <w:t xml:space="preserve">; equipo de cómputo y tecnologías de la información </w:t>
      </w:r>
      <w:r w:rsidRPr="00340137">
        <w:rPr>
          <w:rFonts w:ascii="Arial" w:hAnsi="Arial" w:cs="Arial"/>
          <w:sz w:val="20"/>
          <w:szCs w:val="20"/>
          <w:lang w:val="es-ES_tradnl"/>
        </w:rPr>
        <w:t>por</w:t>
      </w:r>
      <w:r w:rsidRPr="005E384C">
        <w:rPr>
          <w:rFonts w:ascii="Arial" w:hAnsi="Arial" w:cs="Arial"/>
          <w:b/>
          <w:bCs/>
          <w:sz w:val="20"/>
          <w:szCs w:val="20"/>
          <w:lang w:val="es-ES_tradnl"/>
        </w:rPr>
        <w:t xml:space="preserve"> $</w:t>
      </w:r>
      <w:r w:rsidR="00AF3FE7" w:rsidRPr="00AF3FE7">
        <w:rPr>
          <w:rFonts w:ascii="Arial" w:hAnsi="Arial" w:cs="Arial"/>
          <w:b/>
          <w:bCs/>
          <w:sz w:val="20"/>
          <w:szCs w:val="20"/>
          <w:lang w:val="es-ES_tradnl"/>
        </w:rPr>
        <w:t>19</w:t>
      </w:r>
      <w:r w:rsidR="00AF3FE7">
        <w:rPr>
          <w:rFonts w:ascii="Arial" w:hAnsi="Arial" w:cs="Arial"/>
          <w:b/>
          <w:bCs/>
          <w:sz w:val="20"/>
          <w:szCs w:val="20"/>
          <w:lang w:val="es-ES_tradnl"/>
        </w:rPr>
        <w:t>,</w:t>
      </w:r>
      <w:r w:rsidR="00AF3FE7" w:rsidRPr="00AF3FE7">
        <w:rPr>
          <w:rFonts w:ascii="Arial" w:hAnsi="Arial" w:cs="Arial"/>
          <w:b/>
          <w:bCs/>
          <w:sz w:val="20"/>
          <w:szCs w:val="20"/>
          <w:lang w:val="es-ES_tradnl"/>
        </w:rPr>
        <w:t>503</w:t>
      </w:r>
      <w:r w:rsidR="00AF3FE7">
        <w:rPr>
          <w:rFonts w:ascii="Arial" w:hAnsi="Arial" w:cs="Arial"/>
          <w:b/>
          <w:bCs/>
          <w:sz w:val="20"/>
          <w:szCs w:val="20"/>
          <w:lang w:val="es-ES_tradnl"/>
        </w:rPr>
        <w:t>,</w:t>
      </w:r>
      <w:r w:rsidR="00AF3FE7" w:rsidRPr="00AF3FE7">
        <w:rPr>
          <w:rFonts w:ascii="Arial" w:hAnsi="Arial" w:cs="Arial"/>
          <w:b/>
          <w:bCs/>
          <w:sz w:val="20"/>
          <w:szCs w:val="20"/>
          <w:lang w:val="es-ES_tradnl"/>
        </w:rPr>
        <w:t xml:space="preserve">565.95 </w:t>
      </w:r>
      <w:r w:rsidRPr="005E384C">
        <w:rPr>
          <w:rFonts w:ascii="Arial" w:hAnsi="Arial" w:cs="Arial"/>
          <w:b/>
          <w:bCs/>
          <w:sz w:val="20"/>
          <w:szCs w:val="20"/>
          <w:lang w:val="es-ES_tradnl"/>
        </w:rPr>
        <w:t>(</w:t>
      </w:r>
      <w:r w:rsidR="00D4364E">
        <w:rPr>
          <w:rFonts w:ascii="Arial" w:hAnsi="Arial" w:cs="Arial"/>
          <w:b/>
          <w:bCs/>
          <w:sz w:val="20"/>
          <w:szCs w:val="20"/>
          <w:lang w:val="es-ES_tradnl"/>
        </w:rPr>
        <w:t>diecinueve millones quinientos tres mil quinientos sesenta y cinco pesos 95/100 m.n.</w:t>
      </w:r>
      <w:r w:rsidRPr="005E384C">
        <w:rPr>
          <w:rFonts w:ascii="Arial" w:hAnsi="Arial" w:cs="Arial"/>
          <w:b/>
          <w:bCs/>
          <w:sz w:val="20"/>
          <w:szCs w:val="20"/>
          <w:lang w:val="es-ES_tradnl"/>
        </w:rPr>
        <w:t>)</w:t>
      </w:r>
      <w:r w:rsidRPr="005E384C">
        <w:rPr>
          <w:rFonts w:ascii="Arial" w:hAnsi="Arial" w:cs="Arial"/>
          <w:sz w:val="20"/>
          <w:szCs w:val="20"/>
          <w:lang w:val="es-ES_tradnl"/>
        </w:rPr>
        <w:t xml:space="preserve">; y, otro mobiliario y equipo de administración por </w:t>
      </w:r>
      <w:r w:rsidRPr="005E384C">
        <w:rPr>
          <w:rFonts w:ascii="Arial" w:hAnsi="Arial" w:cs="Arial"/>
          <w:b/>
          <w:bCs/>
          <w:sz w:val="20"/>
          <w:szCs w:val="20"/>
          <w:lang w:val="es-ES_tradnl"/>
        </w:rPr>
        <w:t>$</w:t>
      </w:r>
      <w:r w:rsidR="00AF3FE7" w:rsidRPr="00AF3FE7">
        <w:rPr>
          <w:rFonts w:ascii="Arial" w:hAnsi="Arial" w:cs="Arial"/>
          <w:b/>
          <w:bCs/>
          <w:sz w:val="20"/>
          <w:szCs w:val="20"/>
          <w:lang w:val="es-ES_tradnl"/>
        </w:rPr>
        <w:t>1</w:t>
      </w:r>
      <w:r w:rsidR="00AF3FE7">
        <w:rPr>
          <w:rFonts w:ascii="Arial" w:hAnsi="Arial" w:cs="Arial"/>
          <w:b/>
          <w:bCs/>
          <w:sz w:val="20"/>
          <w:szCs w:val="20"/>
          <w:lang w:val="es-ES_tradnl"/>
        </w:rPr>
        <w:t>,</w:t>
      </w:r>
      <w:r w:rsidR="00AF3FE7" w:rsidRPr="00AF3FE7">
        <w:rPr>
          <w:rFonts w:ascii="Arial" w:hAnsi="Arial" w:cs="Arial"/>
          <w:b/>
          <w:bCs/>
          <w:sz w:val="20"/>
          <w:szCs w:val="20"/>
          <w:lang w:val="es-ES_tradnl"/>
        </w:rPr>
        <w:t>623</w:t>
      </w:r>
      <w:r w:rsidR="00AF3FE7">
        <w:rPr>
          <w:rFonts w:ascii="Arial" w:hAnsi="Arial" w:cs="Arial"/>
          <w:b/>
          <w:bCs/>
          <w:sz w:val="20"/>
          <w:szCs w:val="20"/>
          <w:lang w:val="es-ES_tradnl"/>
        </w:rPr>
        <w:t>,</w:t>
      </w:r>
      <w:r w:rsidR="00AF3FE7" w:rsidRPr="00AF3FE7">
        <w:rPr>
          <w:rFonts w:ascii="Arial" w:hAnsi="Arial" w:cs="Arial"/>
          <w:b/>
          <w:bCs/>
          <w:sz w:val="20"/>
          <w:szCs w:val="20"/>
          <w:lang w:val="es-ES_tradnl"/>
        </w:rPr>
        <w:t xml:space="preserve">889.69 </w:t>
      </w:r>
      <w:r w:rsidRPr="005E384C">
        <w:rPr>
          <w:rFonts w:ascii="Arial" w:hAnsi="Arial" w:cs="Arial"/>
          <w:b/>
          <w:bCs/>
          <w:sz w:val="20"/>
          <w:szCs w:val="20"/>
          <w:lang w:val="es-ES_tradnl"/>
        </w:rPr>
        <w:t>(</w:t>
      </w:r>
      <w:r w:rsidR="00D4364E">
        <w:rPr>
          <w:rFonts w:ascii="Arial" w:hAnsi="Arial" w:cs="Arial"/>
          <w:b/>
          <w:bCs/>
          <w:sz w:val="20"/>
          <w:szCs w:val="20"/>
          <w:lang w:val="es-ES_tradnl"/>
        </w:rPr>
        <w:t>un millón seiscientos veinte tres mil ochocientos ochenta y nueve pesos 69</w:t>
      </w:r>
      <w:r w:rsidRPr="00D4364E">
        <w:rPr>
          <w:rFonts w:ascii="Arial" w:hAnsi="Arial" w:cs="Arial"/>
          <w:b/>
          <w:bCs/>
          <w:sz w:val="20"/>
          <w:szCs w:val="20"/>
          <w:lang w:val="es-ES_tradnl"/>
        </w:rPr>
        <w:t>/100 m.n</w:t>
      </w:r>
      <w:r w:rsidRPr="005E384C">
        <w:rPr>
          <w:rFonts w:ascii="Arial" w:hAnsi="Arial" w:cs="Arial"/>
          <w:b/>
          <w:bCs/>
          <w:sz w:val="20"/>
          <w:szCs w:val="20"/>
          <w:lang w:val="es-ES_tradnl"/>
        </w:rPr>
        <w:t>.)</w:t>
      </w:r>
      <w:r w:rsidRPr="005E384C">
        <w:rPr>
          <w:rFonts w:ascii="Arial" w:hAnsi="Arial" w:cs="Arial"/>
          <w:sz w:val="20"/>
          <w:szCs w:val="20"/>
          <w:lang w:val="es-ES_tradnl"/>
        </w:rPr>
        <w:t>.</w:t>
      </w:r>
      <w:r w:rsidRPr="00192AEA">
        <w:rPr>
          <w:rFonts w:ascii="Arial" w:hAnsi="Arial" w:cs="Arial"/>
          <w:sz w:val="20"/>
          <w:szCs w:val="20"/>
          <w:lang w:val="es-ES_tradnl"/>
        </w:rPr>
        <w:t xml:space="preserve"> </w:t>
      </w:r>
    </w:p>
    <w:p w14:paraId="22AEA88A" w14:textId="198CCBAE" w:rsidR="00D35EA2" w:rsidRDefault="00D35EA2" w:rsidP="00D35EA2">
      <w:pPr>
        <w:pStyle w:val="Texto"/>
        <w:spacing w:before="240" w:after="200" w:line="276" w:lineRule="auto"/>
        <w:ind w:firstLine="0"/>
        <w:rPr>
          <w:rFonts w:eastAsia="Times New Roman"/>
          <w:bCs/>
          <w:sz w:val="20"/>
          <w:lang w:eastAsia="es-MX"/>
        </w:rPr>
      </w:pPr>
      <w:r w:rsidRPr="007E6D94">
        <w:rPr>
          <w:rFonts w:eastAsia="Times New Roman"/>
          <w:bCs/>
          <w:sz w:val="20"/>
          <w:lang w:eastAsia="es-MX"/>
        </w:rPr>
        <w:t xml:space="preserve">1.2.4.2. La cuenta de </w:t>
      </w:r>
      <w:r w:rsidRPr="007E6D94">
        <w:rPr>
          <w:b/>
          <w:sz w:val="20"/>
        </w:rPr>
        <w:t xml:space="preserve">MOBILIARIO Y EQUIPO EDUCACIONAL Y RECREATIVO; </w:t>
      </w:r>
      <w:r w:rsidRPr="007E6D94">
        <w:rPr>
          <w:rFonts w:eastAsia="Times New Roman"/>
          <w:bCs/>
          <w:sz w:val="20"/>
          <w:lang w:eastAsia="es-MX"/>
        </w:rPr>
        <w:t xml:space="preserve">con saldo por la cantidad de </w:t>
      </w:r>
      <w:r w:rsidRPr="007E6D94">
        <w:rPr>
          <w:rFonts w:eastAsia="Times New Roman"/>
          <w:b/>
          <w:sz w:val="20"/>
          <w:lang w:eastAsia="es-MX"/>
        </w:rPr>
        <w:t>$</w:t>
      </w:r>
      <w:r>
        <w:rPr>
          <w:b/>
          <w:bCs/>
          <w:sz w:val="20"/>
        </w:rPr>
        <w:t>1,842,457.02</w:t>
      </w:r>
      <w:r w:rsidRPr="007E6D94">
        <w:rPr>
          <w:b/>
          <w:bCs/>
          <w:sz w:val="20"/>
        </w:rPr>
        <w:t xml:space="preserve"> (</w:t>
      </w:r>
      <w:r>
        <w:rPr>
          <w:b/>
          <w:bCs/>
          <w:sz w:val="20"/>
        </w:rPr>
        <w:t>un millón ochocientos cuarenta y dos mil cuatrocientos cincuenta y siete pesos 02/100 m.n.</w:t>
      </w:r>
      <w:r w:rsidRPr="007E6D94">
        <w:rPr>
          <w:b/>
          <w:bCs/>
          <w:sz w:val="20"/>
        </w:rPr>
        <w:t>)</w:t>
      </w:r>
      <w:r w:rsidRPr="007E6D94">
        <w:rPr>
          <w:bCs/>
          <w:sz w:val="20"/>
        </w:rPr>
        <w:t>, mismo que se integra del</w:t>
      </w:r>
      <w:r w:rsidRPr="007E6D94">
        <w:rPr>
          <w:sz w:val="20"/>
        </w:rPr>
        <w:t xml:space="preserve"> monto de adquisición de equipos educacionales y recreativos. Incluye refacciones y accesorios mayores correspondientes a estos activos</w:t>
      </w:r>
      <w:r w:rsidRPr="007E6D94">
        <w:rPr>
          <w:rFonts w:eastAsia="Times New Roman"/>
          <w:bCs/>
          <w:sz w:val="20"/>
          <w:lang w:eastAsia="es-MX"/>
        </w:rPr>
        <w:t>.</w:t>
      </w:r>
    </w:p>
    <w:p w14:paraId="4BF927DC" w14:textId="2BA6A56E" w:rsidR="000762AD" w:rsidRPr="00D4364E" w:rsidRDefault="000762AD" w:rsidP="00547AC7">
      <w:pPr>
        <w:pStyle w:val="Texto"/>
        <w:spacing w:before="240" w:after="200" w:line="240" w:lineRule="auto"/>
        <w:ind w:firstLine="0"/>
        <w:rPr>
          <w:rFonts w:eastAsia="Times New Roman"/>
          <w:sz w:val="20"/>
          <w:lang w:eastAsia="es-MX"/>
        </w:rPr>
      </w:pPr>
      <w:r w:rsidRPr="00D4364E">
        <w:rPr>
          <w:sz w:val="20"/>
          <w:lang w:val="es-ES_tradnl"/>
        </w:rPr>
        <w:t xml:space="preserve">Está integrada por equipos y aparatos audiovisuales con valor de </w:t>
      </w:r>
      <w:r w:rsidRPr="00D4364E">
        <w:rPr>
          <w:b/>
          <w:bCs/>
          <w:sz w:val="20"/>
          <w:lang w:val="es-ES_tradnl"/>
        </w:rPr>
        <w:t>$</w:t>
      </w:r>
      <w:r w:rsidR="00D4364E" w:rsidRPr="00D4364E">
        <w:rPr>
          <w:b/>
          <w:bCs/>
          <w:sz w:val="20"/>
          <w:lang w:val="es-ES_tradnl"/>
        </w:rPr>
        <w:t>648</w:t>
      </w:r>
      <w:r w:rsidR="00D4364E">
        <w:rPr>
          <w:b/>
          <w:bCs/>
          <w:sz w:val="20"/>
          <w:lang w:val="es-ES_tradnl"/>
        </w:rPr>
        <w:t>,</w:t>
      </w:r>
      <w:r w:rsidR="00D4364E" w:rsidRPr="00D4364E">
        <w:rPr>
          <w:b/>
          <w:bCs/>
          <w:sz w:val="20"/>
          <w:lang w:val="es-ES_tradnl"/>
        </w:rPr>
        <w:t xml:space="preserve">197.11 </w:t>
      </w:r>
      <w:r w:rsidRPr="00D4364E">
        <w:rPr>
          <w:b/>
          <w:bCs/>
          <w:sz w:val="20"/>
          <w:lang w:val="es-ES_tradnl"/>
        </w:rPr>
        <w:t>(</w:t>
      </w:r>
      <w:r w:rsidR="00D4364E">
        <w:rPr>
          <w:b/>
          <w:bCs/>
          <w:sz w:val="20"/>
          <w:lang w:val="es-ES_tradnl"/>
        </w:rPr>
        <w:t>seiscientos cuarenta y ocho mil ciento noventa y siete pesos 11</w:t>
      </w:r>
      <w:r w:rsidRPr="00D4364E">
        <w:rPr>
          <w:b/>
          <w:bCs/>
          <w:sz w:val="20"/>
          <w:lang w:val="es-ES_tradnl"/>
        </w:rPr>
        <w:t>/100 m.n.);</w:t>
      </w:r>
      <w:r w:rsidRPr="00D4364E">
        <w:rPr>
          <w:sz w:val="20"/>
          <w:lang w:val="es-ES_tradnl"/>
        </w:rPr>
        <w:t xml:space="preserve"> las cámaras fotográficas y de video por un monto de </w:t>
      </w:r>
      <w:r w:rsidRPr="00D4364E">
        <w:rPr>
          <w:b/>
          <w:bCs/>
          <w:sz w:val="20"/>
          <w:lang w:val="es-ES_tradnl"/>
        </w:rPr>
        <w:t>$</w:t>
      </w:r>
      <w:r w:rsidR="00D4364E" w:rsidRPr="00D4364E">
        <w:rPr>
          <w:b/>
          <w:bCs/>
          <w:sz w:val="20"/>
          <w:lang w:val="es-ES_tradnl"/>
        </w:rPr>
        <w:t>1</w:t>
      </w:r>
      <w:r w:rsidR="00D4364E">
        <w:rPr>
          <w:b/>
          <w:bCs/>
          <w:sz w:val="20"/>
          <w:lang w:val="es-ES_tradnl"/>
        </w:rPr>
        <w:t>,</w:t>
      </w:r>
      <w:r w:rsidR="00D4364E" w:rsidRPr="00D4364E">
        <w:rPr>
          <w:b/>
          <w:bCs/>
          <w:sz w:val="20"/>
          <w:lang w:val="es-ES_tradnl"/>
        </w:rPr>
        <w:t>162</w:t>
      </w:r>
      <w:r w:rsidR="00D4364E">
        <w:rPr>
          <w:b/>
          <w:bCs/>
          <w:sz w:val="20"/>
          <w:lang w:val="es-ES_tradnl"/>
        </w:rPr>
        <w:t>,</w:t>
      </w:r>
      <w:r w:rsidR="00D4364E" w:rsidRPr="00D4364E">
        <w:rPr>
          <w:b/>
          <w:bCs/>
          <w:sz w:val="20"/>
          <w:lang w:val="es-ES_tradnl"/>
        </w:rPr>
        <w:t xml:space="preserve">959.91 </w:t>
      </w:r>
      <w:r w:rsidRPr="00D4364E">
        <w:rPr>
          <w:b/>
          <w:bCs/>
          <w:sz w:val="20"/>
          <w:lang w:val="es-ES_tradnl"/>
        </w:rPr>
        <w:t>(</w:t>
      </w:r>
      <w:r w:rsidR="00D4364E">
        <w:rPr>
          <w:b/>
          <w:bCs/>
          <w:sz w:val="20"/>
          <w:lang w:val="es-ES_tradnl"/>
        </w:rPr>
        <w:t>un millón ciento sesenta y dos mil novecientos cincuenta y nueve pesos 91</w:t>
      </w:r>
      <w:r w:rsidRPr="00D4364E">
        <w:rPr>
          <w:b/>
          <w:bCs/>
          <w:sz w:val="20"/>
          <w:lang w:val="es-ES_tradnl"/>
        </w:rPr>
        <w:t>/100 m.n.);</w:t>
      </w:r>
      <w:r w:rsidRPr="00D4364E">
        <w:rPr>
          <w:sz w:val="20"/>
          <w:lang w:val="es-ES_tradnl"/>
        </w:rPr>
        <w:t xml:space="preserve"> otro mobiliario y equipo educacional y recreativo </w:t>
      </w:r>
      <w:r w:rsidRPr="00D4364E">
        <w:rPr>
          <w:b/>
          <w:bCs/>
          <w:sz w:val="20"/>
          <w:lang w:val="es-ES_tradnl"/>
        </w:rPr>
        <w:t>$31,300.00 (treinta y un mil trescientos pesos 00/100 m.n.).</w:t>
      </w:r>
      <w:r w:rsidRPr="00D4364E">
        <w:rPr>
          <w:rFonts w:eastAsia="Times New Roman"/>
          <w:sz w:val="20"/>
          <w:lang w:eastAsia="es-MX"/>
        </w:rPr>
        <w:t xml:space="preserve"> </w:t>
      </w:r>
    </w:p>
    <w:p w14:paraId="4CC7C0B9" w14:textId="45963F53" w:rsidR="00A8076B" w:rsidRPr="007E6D94" w:rsidRDefault="00225800" w:rsidP="00547AC7">
      <w:pPr>
        <w:spacing w:before="240" w:line="240" w:lineRule="auto"/>
        <w:jc w:val="both"/>
        <w:rPr>
          <w:rFonts w:ascii="Arial" w:eastAsia="Times New Roman" w:hAnsi="Arial" w:cs="Arial"/>
          <w:sz w:val="20"/>
          <w:szCs w:val="20"/>
          <w:lang w:eastAsia="es-MX"/>
        </w:rPr>
      </w:pPr>
      <w:r w:rsidRPr="007E6D94">
        <w:rPr>
          <w:rFonts w:ascii="Arial" w:eastAsia="Times New Roman" w:hAnsi="Arial" w:cs="Arial"/>
          <w:bCs/>
          <w:sz w:val="20"/>
          <w:szCs w:val="20"/>
          <w:lang w:eastAsia="es-MX"/>
        </w:rPr>
        <w:t>1.2.4.3.</w:t>
      </w:r>
      <w:r w:rsidR="00C66640" w:rsidRPr="007E6D94">
        <w:rPr>
          <w:rFonts w:ascii="Arial" w:eastAsia="Times New Roman" w:hAnsi="Arial" w:cs="Arial"/>
          <w:bCs/>
          <w:sz w:val="20"/>
          <w:szCs w:val="20"/>
          <w:lang w:eastAsia="es-MX"/>
        </w:rPr>
        <w:t xml:space="preserve"> </w:t>
      </w:r>
      <w:r w:rsidR="00AF0060" w:rsidRPr="007E6D94">
        <w:rPr>
          <w:rFonts w:ascii="Arial" w:hAnsi="Arial" w:cs="Arial"/>
          <w:sz w:val="20"/>
          <w:szCs w:val="20"/>
        </w:rPr>
        <w:t>E</w:t>
      </w:r>
      <w:r w:rsidR="00C606C3" w:rsidRPr="007E6D94">
        <w:rPr>
          <w:rFonts w:ascii="Arial" w:hAnsi="Arial" w:cs="Arial"/>
          <w:sz w:val="20"/>
          <w:szCs w:val="20"/>
        </w:rPr>
        <w:t>n el</w:t>
      </w:r>
      <w:r w:rsidR="00AF0060" w:rsidRPr="007E6D94">
        <w:rPr>
          <w:rFonts w:ascii="Arial" w:hAnsi="Arial" w:cs="Arial"/>
          <w:sz w:val="20"/>
          <w:szCs w:val="20"/>
        </w:rPr>
        <w:t xml:space="preserve"> apartado</w:t>
      </w:r>
      <w:r w:rsidR="00C66640" w:rsidRPr="007E6D94">
        <w:rPr>
          <w:rFonts w:ascii="Arial" w:hAnsi="Arial" w:cs="Arial"/>
          <w:sz w:val="20"/>
          <w:szCs w:val="20"/>
        </w:rPr>
        <w:t xml:space="preserve"> de </w:t>
      </w:r>
      <w:r w:rsidR="00257699" w:rsidRPr="007E6D94">
        <w:rPr>
          <w:rFonts w:ascii="Arial" w:hAnsi="Arial" w:cs="Arial"/>
          <w:b/>
          <w:sz w:val="20"/>
          <w:szCs w:val="20"/>
        </w:rPr>
        <w:t>EQUIPO E INSTRUMENTAL MÉDICO Y DE LABORATORIO</w:t>
      </w:r>
      <w:r w:rsidR="00C66640" w:rsidRPr="007E6D94">
        <w:rPr>
          <w:rFonts w:ascii="Arial" w:hAnsi="Arial" w:cs="Arial"/>
          <w:sz w:val="20"/>
          <w:szCs w:val="20"/>
        </w:rPr>
        <w:t xml:space="preserve">; </w:t>
      </w:r>
      <w:r w:rsidR="00FB6373" w:rsidRPr="007E6D94">
        <w:rPr>
          <w:rFonts w:ascii="Arial" w:hAnsi="Arial" w:cs="Arial"/>
          <w:sz w:val="20"/>
          <w:szCs w:val="20"/>
        </w:rPr>
        <w:t xml:space="preserve">se considera un saldo </w:t>
      </w:r>
      <w:r w:rsidR="00C66640" w:rsidRPr="007E6D94">
        <w:rPr>
          <w:rFonts w:ascii="Arial" w:eastAsia="Times New Roman" w:hAnsi="Arial" w:cs="Arial"/>
          <w:sz w:val="20"/>
          <w:szCs w:val="20"/>
          <w:lang w:eastAsia="es-MX"/>
        </w:rPr>
        <w:t xml:space="preserve">por la cantidad de </w:t>
      </w:r>
      <w:r w:rsidR="00C66640" w:rsidRPr="007E6D94">
        <w:rPr>
          <w:rFonts w:ascii="Arial" w:eastAsia="Times New Roman" w:hAnsi="Arial" w:cs="Arial"/>
          <w:b/>
          <w:sz w:val="20"/>
          <w:szCs w:val="20"/>
          <w:lang w:eastAsia="es-MX"/>
        </w:rPr>
        <w:t>$</w:t>
      </w:r>
      <w:r w:rsidR="00826B24">
        <w:rPr>
          <w:rFonts w:ascii="Arial" w:hAnsi="Arial" w:cs="Arial"/>
          <w:b/>
          <w:bCs/>
          <w:sz w:val="20"/>
          <w:szCs w:val="20"/>
        </w:rPr>
        <w:t>12,000.00</w:t>
      </w:r>
      <w:r w:rsidR="00714CC1" w:rsidRPr="007E6D94">
        <w:rPr>
          <w:rFonts w:ascii="Arial" w:hAnsi="Arial" w:cs="Arial"/>
          <w:b/>
          <w:bCs/>
          <w:sz w:val="20"/>
          <w:szCs w:val="20"/>
        </w:rPr>
        <w:t xml:space="preserve"> </w:t>
      </w:r>
      <w:r w:rsidR="000762AD" w:rsidRPr="007E6D94">
        <w:rPr>
          <w:rFonts w:ascii="Arial" w:hAnsi="Arial" w:cs="Arial"/>
          <w:b/>
          <w:bCs/>
          <w:sz w:val="20"/>
          <w:szCs w:val="20"/>
        </w:rPr>
        <w:t>(</w:t>
      </w:r>
      <w:r w:rsidR="000762AD">
        <w:rPr>
          <w:rFonts w:ascii="Arial" w:hAnsi="Arial" w:cs="Arial"/>
          <w:b/>
          <w:bCs/>
          <w:sz w:val="20"/>
          <w:szCs w:val="20"/>
        </w:rPr>
        <w:t>doce mil pesos 00/100 m.n</w:t>
      </w:r>
      <w:r w:rsidR="00826B24">
        <w:rPr>
          <w:rFonts w:ascii="Arial" w:hAnsi="Arial" w:cs="Arial"/>
          <w:b/>
          <w:bCs/>
          <w:sz w:val="20"/>
          <w:szCs w:val="20"/>
        </w:rPr>
        <w:t>.</w:t>
      </w:r>
      <w:r w:rsidR="00714CC1" w:rsidRPr="007E6D94">
        <w:rPr>
          <w:rFonts w:ascii="Arial" w:hAnsi="Arial" w:cs="Arial"/>
          <w:b/>
          <w:bCs/>
          <w:sz w:val="20"/>
          <w:szCs w:val="20"/>
        </w:rPr>
        <w:t>)</w:t>
      </w:r>
      <w:r w:rsidR="00C66640" w:rsidRPr="007E6D94">
        <w:rPr>
          <w:rFonts w:ascii="Arial" w:hAnsi="Arial" w:cs="Arial"/>
          <w:sz w:val="20"/>
          <w:szCs w:val="20"/>
        </w:rPr>
        <w:t>,</w:t>
      </w:r>
      <w:r w:rsidR="00C66640" w:rsidRPr="007E6D94">
        <w:rPr>
          <w:rFonts w:ascii="Arial" w:hAnsi="Arial" w:cs="Arial"/>
          <w:b/>
          <w:sz w:val="20"/>
          <w:szCs w:val="20"/>
        </w:rPr>
        <w:t xml:space="preserve"> </w:t>
      </w:r>
      <w:r w:rsidR="00FB6373" w:rsidRPr="007E6D94">
        <w:rPr>
          <w:rFonts w:ascii="Arial" w:hAnsi="Arial" w:cs="Arial"/>
          <w:sz w:val="20"/>
          <w:szCs w:val="20"/>
        </w:rPr>
        <w:t xml:space="preserve">importe en el que </w:t>
      </w:r>
      <w:r w:rsidR="00C66640" w:rsidRPr="007E6D94">
        <w:rPr>
          <w:rFonts w:ascii="Arial" w:hAnsi="Arial" w:cs="Arial"/>
          <w:sz w:val="20"/>
          <w:szCs w:val="20"/>
        </w:rPr>
        <w:t>se registra</w:t>
      </w:r>
      <w:r w:rsidR="00C66640" w:rsidRPr="007E6D94">
        <w:rPr>
          <w:rFonts w:ascii="Arial" w:hAnsi="Arial" w:cs="Arial"/>
          <w:bCs/>
          <w:sz w:val="20"/>
          <w:szCs w:val="20"/>
        </w:rPr>
        <w:t xml:space="preserve"> el </w:t>
      </w:r>
      <w:r w:rsidR="00C66640" w:rsidRPr="007E6D94">
        <w:rPr>
          <w:rFonts w:ascii="Arial" w:hAnsi="Arial" w:cs="Arial"/>
          <w:sz w:val="20"/>
          <w:szCs w:val="20"/>
        </w:rPr>
        <w:t xml:space="preserve">monto </w:t>
      </w:r>
      <w:r w:rsidR="00C66640" w:rsidRPr="007E6D94">
        <w:rPr>
          <w:rFonts w:ascii="Arial" w:hAnsi="Arial" w:cs="Arial"/>
          <w:sz w:val="20"/>
          <w:szCs w:val="20"/>
        </w:rPr>
        <w:lastRenderedPageBreak/>
        <w:t xml:space="preserve">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699B2688" w14:textId="6F453295" w:rsidR="007C606F" w:rsidRDefault="007C606F" w:rsidP="007C606F">
      <w:pPr>
        <w:spacing w:before="240"/>
        <w:jc w:val="both"/>
        <w:rPr>
          <w:rFonts w:ascii="Arial" w:hAnsi="Arial" w:cs="Arial"/>
          <w:sz w:val="20"/>
          <w:szCs w:val="20"/>
        </w:rPr>
      </w:pPr>
      <w:bookmarkStart w:id="8" w:name="_Hlk126839418"/>
      <w:r w:rsidRPr="007E6D94">
        <w:rPr>
          <w:rFonts w:ascii="Arial" w:eastAsia="Times New Roman" w:hAnsi="Arial" w:cs="Arial"/>
          <w:bCs/>
          <w:sz w:val="20"/>
          <w:szCs w:val="20"/>
          <w:lang w:eastAsia="es-MX"/>
        </w:rPr>
        <w:t xml:space="preserve">1.2.4.4. La cuenta de </w:t>
      </w:r>
      <w:r w:rsidRPr="007E6D94">
        <w:rPr>
          <w:rFonts w:ascii="Arial" w:hAnsi="Arial" w:cs="Arial"/>
          <w:b/>
          <w:sz w:val="20"/>
          <w:szCs w:val="20"/>
        </w:rPr>
        <w:t xml:space="preserve">VEHÍCULOS Y EQUIPO DE TRANSPORTE; </w:t>
      </w:r>
      <w:r w:rsidRPr="007E6D94">
        <w:rPr>
          <w:rFonts w:ascii="Arial" w:hAnsi="Arial" w:cs="Arial"/>
          <w:sz w:val="20"/>
          <w:szCs w:val="20"/>
        </w:rPr>
        <w:t>con saldo</w:t>
      </w:r>
      <w:r w:rsidRPr="007E6D94">
        <w:rPr>
          <w:rFonts w:ascii="Arial" w:hAnsi="Arial" w:cs="Arial"/>
          <w:b/>
          <w:sz w:val="20"/>
          <w:szCs w:val="20"/>
        </w:rPr>
        <w:t xml:space="preserve"> </w:t>
      </w:r>
      <w:r w:rsidRPr="007E6D94">
        <w:rPr>
          <w:rFonts w:ascii="Arial" w:hAnsi="Arial" w:cs="Arial"/>
          <w:sz w:val="20"/>
          <w:szCs w:val="20"/>
        </w:rPr>
        <w:t xml:space="preserve">por el importe de </w:t>
      </w:r>
      <w:r w:rsidRPr="007E6D94">
        <w:rPr>
          <w:rFonts w:ascii="Arial" w:hAnsi="Arial" w:cs="Arial"/>
          <w:b/>
          <w:sz w:val="20"/>
          <w:szCs w:val="20"/>
        </w:rPr>
        <w:t>$</w:t>
      </w:r>
      <w:r>
        <w:rPr>
          <w:rFonts w:ascii="Arial" w:hAnsi="Arial" w:cs="Arial"/>
          <w:b/>
          <w:bCs/>
          <w:sz w:val="20"/>
          <w:szCs w:val="20"/>
        </w:rPr>
        <w:t>12,341,073.11</w:t>
      </w:r>
      <w:r w:rsidRPr="007E6D94">
        <w:rPr>
          <w:rFonts w:ascii="Arial" w:hAnsi="Arial" w:cs="Arial"/>
          <w:b/>
          <w:bCs/>
          <w:sz w:val="20"/>
          <w:szCs w:val="20"/>
        </w:rPr>
        <w:t xml:space="preserve"> (</w:t>
      </w:r>
      <w:r>
        <w:rPr>
          <w:rFonts w:ascii="Arial" w:hAnsi="Arial" w:cs="Arial"/>
          <w:b/>
          <w:bCs/>
          <w:sz w:val="20"/>
          <w:szCs w:val="20"/>
        </w:rPr>
        <w:t>doce millones trescientos cuarenta y un mil setenta y tres pesos 11/100 m.n.</w:t>
      </w:r>
      <w:r w:rsidRPr="007E6D94">
        <w:rPr>
          <w:rFonts w:ascii="Arial" w:hAnsi="Arial" w:cs="Arial"/>
          <w:b/>
          <w:bCs/>
          <w:sz w:val="20"/>
          <w:szCs w:val="20"/>
        </w:rPr>
        <w:t>)</w:t>
      </w:r>
      <w:r w:rsidRPr="007E6D94">
        <w:rPr>
          <w:rFonts w:ascii="Arial" w:hAnsi="Arial" w:cs="Arial"/>
          <w:bCs/>
          <w:sz w:val="20"/>
          <w:szCs w:val="20"/>
        </w:rPr>
        <w:t xml:space="preserve">, </w:t>
      </w:r>
      <w:r w:rsidRPr="007E6D94">
        <w:rPr>
          <w:rFonts w:ascii="Arial" w:hAnsi="Arial" w:cs="Arial"/>
          <w:sz w:val="20"/>
          <w:szCs w:val="20"/>
        </w:rPr>
        <w:t>representa</w:t>
      </w:r>
      <w:r w:rsidRPr="007E6D94">
        <w:rPr>
          <w:rFonts w:ascii="Arial" w:hAnsi="Arial" w:cs="Arial"/>
          <w:bCs/>
          <w:sz w:val="20"/>
          <w:szCs w:val="20"/>
        </w:rPr>
        <w:t xml:space="preserve"> </w:t>
      </w:r>
      <w:r w:rsidRPr="007E6D94">
        <w:rPr>
          <w:rFonts w:ascii="Arial" w:hAnsi="Arial" w:cs="Arial"/>
          <w:sz w:val="20"/>
          <w:szCs w:val="20"/>
        </w:rPr>
        <w:t xml:space="preserve">el monto de toda clase de equipo de transporte terrestre, ferroviario, aéreo, aeroespacial, marítimo, lacustre, fluvial y auxiliar de transporte. Incluye refacciones y accesorios mayores </w:t>
      </w:r>
      <w:r w:rsidRPr="00CB1AFE">
        <w:rPr>
          <w:rFonts w:ascii="Arial" w:hAnsi="Arial" w:cs="Arial"/>
          <w:sz w:val="20"/>
          <w:szCs w:val="20"/>
        </w:rPr>
        <w:t xml:space="preserve">correspondientes a estos activos. </w:t>
      </w:r>
    </w:p>
    <w:p w14:paraId="51D88E93" w14:textId="6AD8E37A" w:rsidR="00DE30A1" w:rsidRDefault="00B60DE1" w:rsidP="00774207">
      <w:pPr>
        <w:spacing w:before="240"/>
        <w:jc w:val="both"/>
        <w:rPr>
          <w:sz w:val="20"/>
          <w:szCs w:val="20"/>
          <w:lang w:val="es-MX" w:eastAsia="es-MX"/>
        </w:rPr>
      </w:pPr>
      <w:r w:rsidRPr="00CB1AFE">
        <w:rPr>
          <w:rFonts w:ascii="Arial" w:hAnsi="Arial" w:cs="Arial"/>
          <w:sz w:val="20"/>
          <w:szCs w:val="20"/>
          <w:lang w:val="es-ES_tradnl"/>
        </w:rPr>
        <w:t>CUENTA DE VEHÍCULOS Y EQUIPO DE TRANSPORTE SE CONFORMA POR LA SIGUIENTE RELACIÓN</w:t>
      </w:r>
      <w:r>
        <w:rPr>
          <w:highlight w:val="cyan"/>
          <w:lang w:val="es-ES_tradnl"/>
        </w:rPr>
        <w:fldChar w:fldCharType="begin"/>
      </w:r>
      <w:r>
        <w:rPr>
          <w:highlight w:val="cyan"/>
          <w:lang w:val="es-ES_tradnl"/>
        </w:rPr>
        <w:instrText xml:space="preserve"> LINK </w:instrText>
      </w:r>
      <w:r w:rsidR="00AD2BFD">
        <w:rPr>
          <w:highlight w:val="cyan"/>
          <w:lang w:val="es-ES_tradnl"/>
        </w:rPr>
        <w:instrText xml:space="preserve">Excel.Sheet.12 "C:\\Users\\IEM\\Downloads\\PARQUE VEHICULAR MARZO 2025.xlsx" Hoja1!F1C1:F43C4 </w:instrText>
      </w:r>
      <w:r>
        <w:rPr>
          <w:highlight w:val="cyan"/>
          <w:lang w:val="es-ES_tradnl"/>
        </w:rPr>
        <w:instrText xml:space="preserve">\a \f 4 \h </w:instrText>
      </w:r>
      <w:r w:rsidR="005E2446">
        <w:rPr>
          <w:highlight w:val="cyan"/>
          <w:lang w:val="es-ES_tradnl"/>
        </w:rPr>
        <w:instrText xml:space="preserve"> \* MERGEFORMAT </w:instrText>
      </w:r>
      <w:r>
        <w:rPr>
          <w:highlight w:val="cyan"/>
          <w:lang w:val="es-ES_tradnl"/>
        </w:rPr>
        <w:fldChar w:fldCharType="separate"/>
      </w:r>
    </w:p>
    <w:tbl>
      <w:tblPr>
        <w:tblW w:w="9542" w:type="dxa"/>
        <w:tblCellMar>
          <w:left w:w="70" w:type="dxa"/>
          <w:right w:w="70" w:type="dxa"/>
        </w:tblCellMar>
        <w:tblLook w:val="04A0" w:firstRow="1" w:lastRow="0" w:firstColumn="1" w:lastColumn="0" w:noHBand="0" w:noVBand="1"/>
      </w:tblPr>
      <w:tblGrid>
        <w:gridCol w:w="1727"/>
        <w:gridCol w:w="473"/>
        <w:gridCol w:w="974"/>
        <w:gridCol w:w="6368"/>
      </w:tblGrid>
      <w:tr w:rsidR="00DE30A1" w:rsidRPr="00DE30A1" w14:paraId="5E90C071" w14:textId="77777777" w:rsidTr="00DE30A1">
        <w:trPr>
          <w:divId w:val="2005820571"/>
          <w:trHeight w:val="292"/>
        </w:trPr>
        <w:tc>
          <w:tcPr>
            <w:tcW w:w="9542" w:type="dxa"/>
            <w:gridSpan w:val="4"/>
            <w:tcBorders>
              <w:top w:val="nil"/>
              <w:left w:val="nil"/>
              <w:bottom w:val="single" w:sz="8" w:space="0" w:color="auto"/>
              <w:right w:val="nil"/>
            </w:tcBorders>
            <w:noWrap/>
            <w:vAlign w:val="center"/>
            <w:hideMark/>
          </w:tcPr>
          <w:p w14:paraId="2FE0CFCD" w14:textId="3C02C8A7" w:rsidR="00DE30A1" w:rsidRPr="00DE30A1" w:rsidRDefault="00DE30A1" w:rsidP="00DE30A1">
            <w:pPr>
              <w:jc w:val="center"/>
              <w:rPr>
                <w:rFonts w:ascii="Arial" w:eastAsia="Times New Roman" w:hAnsi="Arial" w:cs="Arial"/>
                <w:b/>
                <w:bCs/>
                <w:color w:val="000000"/>
                <w:sz w:val="20"/>
                <w:szCs w:val="20"/>
                <w:lang w:val="es-MX" w:eastAsia="es-MX"/>
              </w:rPr>
            </w:pPr>
            <w:r w:rsidRPr="00DE30A1">
              <w:rPr>
                <w:rFonts w:ascii="Arial" w:eastAsia="Times New Roman" w:hAnsi="Arial" w:cs="Arial"/>
                <w:b/>
                <w:bCs/>
                <w:color w:val="000000"/>
                <w:sz w:val="20"/>
                <w:szCs w:val="20"/>
                <w:lang w:val="es-MX" w:eastAsia="es-MX"/>
              </w:rPr>
              <w:t>CUENTA DE VEHÍCULOS Y EQUIPO DE TRANSPORTE SE CONFORMA POR LA SIGUIENTE RELACIÓN</w:t>
            </w:r>
          </w:p>
        </w:tc>
      </w:tr>
      <w:tr w:rsidR="00DE30A1" w:rsidRPr="00DE30A1" w14:paraId="3DFAA5CB" w14:textId="77777777" w:rsidTr="00DE30A1">
        <w:trPr>
          <w:divId w:val="2005820571"/>
          <w:trHeight w:val="292"/>
        </w:trPr>
        <w:tc>
          <w:tcPr>
            <w:tcW w:w="9542" w:type="dxa"/>
            <w:gridSpan w:val="4"/>
            <w:tcBorders>
              <w:top w:val="single" w:sz="8" w:space="0" w:color="auto"/>
              <w:left w:val="nil"/>
              <w:bottom w:val="single" w:sz="8" w:space="0" w:color="auto"/>
              <w:right w:val="nil"/>
            </w:tcBorders>
            <w:noWrap/>
            <w:vAlign w:val="center"/>
            <w:hideMark/>
          </w:tcPr>
          <w:p w14:paraId="72338823" w14:textId="77777777" w:rsidR="00DE30A1" w:rsidRPr="00DE30A1" w:rsidRDefault="00DE30A1" w:rsidP="00DE30A1">
            <w:pPr>
              <w:spacing w:after="0" w:line="240" w:lineRule="auto"/>
              <w:jc w:val="center"/>
              <w:rPr>
                <w:rFonts w:ascii="Arial" w:eastAsia="Times New Roman" w:hAnsi="Arial" w:cs="Arial"/>
                <w:b/>
                <w:bCs/>
                <w:color w:val="000000"/>
                <w:sz w:val="20"/>
                <w:szCs w:val="20"/>
                <w:lang w:val="es-MX" w:eastAsia="es-MX"/>
              </w:rPr>
            </w:pPr>
            <w:r w:rsidRPr="00DE30A1">
              <w:rPr>
                <w:rFonts w:ascii="Arial" w:eastAsia="Times New Roman" w:hAnsi="Arial" w:cs="Arial"/>
                <w:b/>
                <w:bCs/>
                <w:color w:val="000000"/>
                <w:sz w:val="20"/>
                <w:szCs w:val="20"/>
                <w:lang w:val="es-MX" w:eastAsia="es-MX"/>
              </w:rPr>
              <w:t>PARQUE VEHICULAR</w:t>
            </w:r>
          </w:p>
        </w:tc>
      </w:tr>
      <w:tr w:rsidR="00DE30A1" w:rsidRPr="00DE30A1" w14:paraId="31B924F8" w14:textId="77777777" w:rsidTr="007944A8">
        <w:trPr>
          <w:divId w:val="2005820571"/>
          <w:trHeight w:val="292"/>
        </w:trPr>
        <w:tc>
          <w:tcPr>
            <w:tcW w:w="1727" w:type="dxa"/>
            <w:tcBorders>
              <w:top w:val="nil"/>
              <w:left w:val="nil"/>
              <w:bottom w:val="single" w:sz="8" w:space="0" w:color="auto"/>
              <w:right w:val="nil"/>
            </w:tcBorders>
            <w:shd w:val="clear" w:color="000000" w:fill="FFFFFF"/>
            <w:vAlign w:val="center"/>
            <w:hideMark/>
          </w:tcPr>
          <w:p w14:paraId="53B738FB" w14:textId="77777777" w:rsidR="00DE30A1" w:rsidRPr="00DE30A1" w:rsidRDefault="00DE30A1" w:rsidP="00DE30A1">
            <w:pPr>
              <w:spacing w:after="0" w:line="240" w:lineRule="auto"/>
              <w:jc w:val="center"/>
              <w:rPr>
                <w:rFonts w:eastAsia="Times New Roman" w:cs="Calibri"/>
                <w:b/>
                <w:bCs/>
                <w:color w:val="000000"/>
                <w:sz w:val="16"/>
                <w:szCs w:val="16"/>
                <w:lang w:val="es-MX" w:eastAsia="es-MX"/>
              </w:rPr>
            </w:pPr>
            <w:r w:rsidRPr="00DE30A1">
              <w:rPr>
                <w:rFonts w:eastAsia="Times New Roman" w:cs="Calibri"/>
                <w:b/>
                <w:bCs/>
                <w:color w:val="000000"/>
                <w:sz w:val="16"/>
                <w:szCs w:val="16"/>
                <w:lang w:val="es-MX" w:eastAsia="es-MX"/>
              </w:rPr>
              <w:t>Marca</w:t>
            </w:r>
          </w:p>
        </w:tc>
        <w:tc>
          <w:tcPr>
            <w:tcW w:w="473" w:type="dxa"/>
            <w:tcBorders>
              <w:top w:val="nil"/>
              <w:left w:val="nil"/>
              <w:bottom w:val="single" w:sz="8" w:space="0" w:color="auto"/>
              <w:right w:val="nil"/>
            </w:tcBorders>
            <w:noWrap/>
            <w:vAlign w:val="center"/>
            <w:hideMark/>
          </w:tcPr>
          <w:p w14:paraId="3711E607" w14:textId="77777777" w:rsidR="00DE30A1" w:rsidRPr="00DE30A1" w:rsidRDefault="00DE30A1" w:rsidP="00DE30A1">
            <w:pPr>
              <w:spacing w:after="0" w:line="240" w:lineRule="auto"/>
              <w:jc w:val="center"/>
              <w:rPr>
                <w:rFonts w:eastAsia="Times New Roman" w:cs="Calibri"/>
                <w:b/>
                <w:bCs/>
                <w:color w:val="000000"/>
                <w:sz w:val="16"/>
                <w:szCs w:val="16"/>
                <w:lang w:val="es-MX" w:eastAsia="es-MX"/>
              </w:rPr>
            </w:pPr>
            <w:r w:rsidRPr="00DE30A1">
              <w:rPr>
                <w:rFonts w:eastAsia="Times New Roman" w:cs="Calibri"/>
                <w:b/>
                <w:bCs/>
                <w:color w:val="000000"/>
                <w:sz w:val="16"/>
                <w:szCs w:val="16"/>
                <w:lang w:val="es-MX" w:eastAsia="es-MX"/>
              </w:rPr>
              <w:t>Año</w:t>
            </w:r>
          </w:p>
        </w:tc>
        <w:tc>
          <w:tcPr>
            <w:tcW w:w="974" w:type="dxa"/>
            <w:tcBorders>
              <w:top w:val="nil"/>
              <w:left w:val="nil"/>
              <w:bottom w:val="single" w:sz="8" w:space="0" w:color="auto"/>
              <w:right w:val="nil"/>
            </w:tcBorders>
            <w:shd w:val="clear" w:color="000000" w:fill="FFFFFF"/>
            <w:vAlign w:val="center"/>
            <w:hideMark/>
          </w:tcPr>
          <w:p w14:paraId="44B26326" w14:textId="77777777" w:rsidR="00DE30A1" w:rsidRPr="00DE30A1" w:rsidRDefault="00DE30A1" w:rsidP="00DE30A1">
            <w:pPr>
              <w:spacing w:after="0" w:line="240" w:lineRule="auto"/>
              <w:jc w:val="center"/>
              <w:rPr>
                <w:rFonts w:eastAsia="Times New Roman" w:cs="Calibri"/>
                <w:b/>
                <w:bCs/>
                <w:color w:val="000000"/>
                <w:sz w:val="16"/>
                <w:szCs w:val="16"/>
                <w:lang w:val="es-MX" w:eastAsia="es-MX"/>
              </w:rPr>
            </w:pPr>
            <w:r w:rsidRPr="00DE30A1">
              <w:rPr>
                <w:rFonts w:eastAsia="Times New Roman" w:cs="Calibri"/>
                <w:b/>
                <w:bCs/>
                <w:color w:val="000000"/>
                <w:sz w:val="16"/>
                <w:szCs w:val="16"/>
                <w:lang w:val="es-MX" w:eastAsia="es-MX"/>
              </w:rPr>
              <w:t>Placas</w:t>
            </w:r>
          </w:p>
        </w:tc>
        <w:tc>
          <w:tcPr>
            <w:tcW w:w="6368" w:type="dxa"/>
            <w:tcBorders>
              <w:top w:val="nil"/>
              <w:left w:val="nil"/>
              <w:bottom w:val="single" w:sz="8" w:space="0" w:color="auto"/>
              <w:right w:val="nil"/>
            </w:tcBorders>
            <w:shd w:val="clear" w:color="000000" w:fill="FFFFFF"/>
            <w:vAlign w:val="center"/>
            <w:hideMark/>
          </w:tcPr>
          <w:p w14:paraId="0A928306" w14:textId="77777777" w:rsidR="00DE30A1" w:rsidRPr="00DE30A1" w:rsidRDefault="00DE30A1" w:rsidP="00DE30A1">
            <w:pPr>
              <w:spacing w:after="0" w:line="240" w:lineRule="auto"/>
              <w:jc w:val="center"/>
              <w:rPr>
                <w:rFonts w:eastAsia="Times New Roman" w:cs="Calibri"/>
                <w:b/>
                <w:bCs/>
                <w:color w:val="000000"/>
                <w:sz w:val="16"/>
                <w:szCs w:val="16"/>
                <w:lang w:val="es-MX" w:eastAsia="es-MX"/>
              </w:rPr>
            </w:pPr>
            <w:r w:rsidRPr="00DE30A1">
              <w:rPr>
                <w:rFonts w:eastAsia="Times New Roman" w:cs="Calibri"/>
                <w:b/>
                <w:bCs/>
                <w:color w:val="000000"/>
                <w:sz w:val="16"/>
                <w:szCs w:val="16"/>
                <w:lang w:val="es-MX" w:eastAsia="es-MX"/>
              </w:rPr>
              <w:t>Puesto</w:t>
            </w:r>
          </w:p>
        </w:tc>
      </w:tr>
      <w:tr w:rsidR="00DE30A1" w:rsidRPr="00DE30A1" w14:paraId="01689B36"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26CC02E1"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Toyota</w:t>
            </w:r>
          </w:p>
        </w:tc>
        <w:tc>
          <w:tcPr>
            <w:tcW w:w="473" w:type="dxa"/>
            <w:tcBorders>
              <w:top w:val="nil"/>
              <w:left w:val="nil"/>
              <w:bottom w:val="nil"/>
              <w:right w:val="nil"/>
            </w:tcBorders>
            <w:shd w:val="clear" w:color="000000" w:fill="FFFFFF"/>
            <w:noWrap/>
            <w:vAlign w:val="center"/>
            <w:hideMark/>
          </w:tcPr>
          <w:p w14:paraId="7B9741D5"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2016</w:t>
            </w:r>
          </w:p>
        </w:tc>
        <w:tc>
          <w:tcPr>
            <w:tcW w:w="974" w:type="dxa"/>
            <w:tcBorders>
              <w:top w:val="nil"/>
              <w:left w:val="nil"/>
              <w:bottom w:val="nil"/>
              <w:right w:val="nil"/>
            </w:tcBorders>
            <w:shd w:val="clear" w:color="000000" w:fill="FFFFFF"/>
            <w:vAlign w:val="center"/>
            <w:hideMark/>
          </w:tcPr>
          <w:p w14:paraId="74C58F3F" w14:textId="77777777" w:rsidR="00DE30A1" w:rsidRPr="00A62203" w:rsidRDefault="00DE30A1" w:rsidP="00DE30A1">
            <w:pPr>
              <w:spacing w:after="0" w:line="240" w:lineRule="auto"/>
              <w:jc w:val="center"/>
              <w:rPr>
                <w:rFonts w:eastAsia="Times New Roman" w:cs="Calibri"/>
                <w:color w:val="000000"/>
                <w:sz w:val="16"/>
                <w:szCs w:val="16"/>
                <w:lang w:val="es-MX" w:eastAsia="es-MX"/>
              </w:rPr>
            </w:pPr>
            <w:r w:rsidRPr="00A62203">
              <w:rPr>
                <w:rFonts w:eastAsia="Times New Roman" w:cs="Calibri"/>
                <w:color w:val="000000"/>
                <w:sz w:val="16"/>
                <w:szCs w:val="16"/>
                <w:lang w:val="es-MX" w:eastAsia="es-MX"/>
              </w:rPr>
              <w:t>PHS-812-C</w:t>
            </w:r>
          </w:p>
        </w:tc>
        <w:tc>
          <w:tcPr>
            <w:tcW w:w="6368" w:type="dxa"/>
            <w:tcBorders>
              <w:top w:val="nil"/>
              <w:left w:val="nil"/>
              <w:bottom w:val="nil"/>
              <w:right w:val="nil"/>
            </w:tcBorders>
            <w:shd w:val="clear" w:color="000000" w:fill="FFFFFF"/>
            <w:noWrap/>
            <w:vAlign w:val="center"/>
            <w:hideMark/>
          </w:tcPr>
          <w:p w14:paraId="5A15624A" w14:textId="77777777" w:rsidR="00DE30A1" w:rsidRPr="00A62203" w:rsidRDefault="00DE30A1" w:rsidP="00DE30A1">
            <w:pPr>
              <w:spacing w:after="0" w:line="240" w:lineRule="auto"/>
              <w:rPr>
                <w:rFonts w:eastAsia="Times New Roman" w:cs="Calibri"/>
                <w:color w:val="000000"/>
                <w:sz w:val="16"/>
                <w:szCs w:val="16"/>
                <w:lang w:val="es-MX" w:eastAsia="es-MX"/>
              </w:rPr>
            </w:pPr>
            <w:r w:rsidRPr="00A62203">
              <w:rPr>
                <w:rFonts w:eastAsia="Times New Roman" w:cs="Calibri"/>
                <w:color w:val="000000"/>
                <w:sz w:val="16"/>
                <w:szCs w:val="16"/>
                <w:lang w:val="es-MX" w:eastAsia="es-MX"/>
              </w:rPr>
              <w:t>Consejero presidente</w:t>
            </w:r>
          </w:p>
        </w:tc>
      </w:tr>
      <w:tr w:rsidR="00DE30A1" w:rsidRPr="00DE30A1" w14:paraId="0ADC476A"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2517106E"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Toyota</w:t>
            </w:r>
          </w:p>
        </w:tc>
        <w:tc>
          <w:tcPr>
            <w:tcW w:w="473" w:type="dxa"/>
            <w:tcBorders>
              <w:top w:val="nil"/>
              <w:left w:val="nil"/>
              <w:bottom w:val="nil"/>
              <w:right w:val="nil"/>
            </w:tcBorders>
            <w:shd w:val="clear" w:color="000000" w:fill="FFFFFF"/>
            <w:noWrap/>
            <w:vAlign w:val="center"/>
            <w:hideMark/>
          </w:tcPr>
          <w:p w14:paraId="00DE0D14"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61A87152" w14:textId="77777777" w:rsidR="00DE30A1" w:rsidRPr="00A62203" w:rsidRDefault="00DE30A1" w:rsidP="00DE30A1">
            <w:pPr>
              <w:spacing w:after="0" w:line="240" w:lineRule="auto"/>
              <w:jc w:val="center"/>
              <w:rPr>
                <w:rFonts w:eastAsia="Times New Roman" w:cs="Calibri"/>
                <w:color w:val="000000"/>
                <w:sz w:val="16"/>
                <w:szCs w:val="16"/>
                <w:lang w:val="es-MX" w:eastAsia="es-MX"/>
              </w:rPr>
            </w:pPr>
            <w:r w:rsidRPr="00A62203">
              <w:rPr>
                <w:rFonts w:eastAsia="Times New Roman" w:cs="Calibri"/>
                <w:color w:val="000000"/>
                <w:sz w:val="16"/>
                <w:szCs w:val="16"/>
                <w:lang w:val="es-MX" w:eastAsia="es-MX"/>
              </w:rPr>
              <w:t xml:space="preserve">  PHR-859-C</w:t>
            </w:r>
          </w:p>
        </w:tc>
        <w:tc>
          <w:tcPr>
            <w:tcW w:w="6368" w:type="dxa"/>
            <w:tcBorders>
              <w:top w:val="nil"/>
              <w:left w:val="nil"/>
              <w:bottom w:val="nil"/>
              <w:right w:val="nil"/>
            </w:tcBorders>
            <w:shd w:val="clear" w:color="000000" w:fill="FFFFFF"/>
            <w:noWrap/>
            <w:vAlign w:val="center"/>
            <w:hideMark/>
          </w:tcPr>
          <w:p w14:paraId="16105011" w14:textId="004E3E58" w:rsidR="00DE30A1" w:rsidRPr="00A62203" w:rsidRDefault="00F904DB" w:rsidP="00DE30A1">
            <w:pPr>
              <w:spacing w:after="0" w:line="240" w:lineRule="auto"/>
              <w:rPr>
                <w:rFonts w:eastAsia="Times New Roman" w:cs="Calibri"/>
                <w:color w:val="000000"/>
                <w:sz w:val="16"/>
                <w:szCs w:val="16"/>
                <w:lang w:val="es-MX" w:eastAsia="es-MX"/>
              </w:rPr>
            </w:pPr>
            <w:r w:rsidRPr="00A62203">
              <w:rPr>
                <w:rFonts w:eastAsia="Times New Roman" w:cs="Calibri"/>
                <w:color w:val="000000"/>
                <w:sz w:val="16"/>
                <w:szCs w:val="16"/>
                <w:lang w:val="es-MX" w:eastAsia="es-MX"/>
              </w:rPr>
              <w:t>Consejero presidente</w:t>
            </w:r>
          </w:p>
        </w:tc>
      </w:tr>
      <w:tr w:rsidR="00DE30A1" w:rsidRPr="00DE30A1" w14:paraId="44B33CA8"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4EE6EE90"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0C5AF191"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17F206B1"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PHR-860-C</w:t>
            </w:r>
          </w:p>
        </w:tc>
        <w:tc>
          <w:tcPr>
            <w:tcW w:w="6368" w:type="dxa"/>
            <w:tcBorders>
              <w:top w:val="nil"/>
              <w:left w:val="nil"/>
              <w:bottom w:val="nil"/>
              <w:right w:val="nil"/>
            </w:tcBorders>
            <w:shd w:val="clear" w:color="000000" w:fill="FFFFFF"/>
            <w:noWrap/>
            <w:vAlign w:val="center"/>
            <w:hideMark/>
          </w:tcPr>
          <w:p w14:paraId="3AF784ED" w14:textId="0E8CDE67" w:rsidR="00DE30A1" w:rsidRPr="00DE30A1" w:rsidRDefault="00F904DB" w:rsidP="00DE30A1">
            <w:pPr>
              <w:spacing w:after="0" w:line="240" w:lineRule="auto"/>
              <w:rPr>
                <w:rFonts w:eastAsia="Times New Roman" w:cs="Calibri"/>
                <w:color w:val="000000"/>
                <w:sz w:val="16"/>
                <w:szCs w:val="16"/>
                <w:lang w:val="es-MX" w:eastAsia="es-MX"/>
              </w:rPr>
            </w:pPr>
            <w:r w:rsidRPr="00F904DB">
              <w:rPr>
                <w:rFonts w:eastAsia="Times New Roman" w:cs="Calibri"/>
                <w:color w:val="000000"/>
                <w:sz w:val="16"/>
                <w:szCs w:val="16"/>
                <w:lang w:val="es-MX" w:eastAsia="es-MX"/>
              </w:rPr>
              <w:t>Coord. De Comunicación Social</w:t>
            </w:r>
          </w:p>
        </w:tc>
      </w:tr>
      <w:tr w:rsidR="00DE30A1" w:rsidRPr="00DE30A1" w14:paraId="7738D6C3"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2B2ADA97"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2610995D"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65D85BB3"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PHR-863-C</w:t>
            </w:r>
          </w:p>
        </w:tc>
        <w:tc>
          <w:tcPr>
            <w:tcW w:w="6368" w:type="dxa"/>
            <w:tcBorders>
              <w:top w:val="nil"/>
              <w:left w:val="nil"/>
              <w:bottom w:val="nil"/>
              <w:right w:val="nil"/>
            </w:tcBorders>
            <w:shd w:val="clear" w:color="000000" w:fill="FFFFFF"/>
            <w:noWrap/>
            <w:vAlign w:val="center"/>
            <w:hideMark/>
          </w:tcPr>
          <w:p w14:paraId="3842D6D7" w14:textId="77777777" w:rsidR="00DE30A1" w:rsidRPr="00DE30A1" w:rsidRDefault="00DE30A1" w:rsidP="00DE30A1">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Contralora Interna</w:t>
            </w:r>
          </w:p>
        </w:tc>
      </w:tr>
      <w:tr w:rsidR="00DE30A1" w:rsidRPr="00DE30A1" w14:paraId="7DCC48CE"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5A93DCD1"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758B2001"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7557BDA5"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PHR-865-C</w:t>
            </w:r>
          </w:p>
        </w:tc>
        <w:tc>
          <w:tcPr>
            <w:tcW w:w="6368" w:type="dxa"/>
            <w:tcBorders>
              <w:top w:val="nil"/>
              <w:left w:val="nil"/>
              <w:bottom w:val="nil"/>
              <w:right w:val="nil"/>
            </w:tcBorders>
            <w:shd w:val="clear" w:color="000000" w:fill="FFFFFF"/>
            <w:noWrap/>
            <w:vAlign w:val="center"/>
            <w:hideMark/>
          </w:tcPr>
          <w:p w14:paraId="421369BD" w14:textId="3677482B" w:rsidR="00DE30A1" w:rsidRPr="00DE30A1" w:rsidRDefault="007D70B4" w:rsidP="00DE30A1">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00DE30A1" w:rsidRPr="00DE30A1">
              <w:rPr>
                <w:rFonts w:eastAsia="Times New Roman" w:cs="Calibri"/>
                <w:color w:val="000000"/>
                <w:sz w:val="16"/>
                <w:szCs w:val="16"/>
                <w:lang w:val="es-MX" w:eastAsia="es-MX"/>
              </w:rPr>
              <w:t xml:space="preserve"> del área técnica de recursos materiales</w:t>
            </w:r>
          </w:p>
        </w:tc>
      </w:tr>
      <w:tr w:rsidR="00DE30A1" w:rsidRPr="00DE30A1" w14:paraId="7C9FB7C2"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2111FC2D"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4A040F35"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18C83B53"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PHR-868-C</w:t>
            </w:r>
          </w:p>
        </w:tc>
        <w:tc>
          <w:tcPr>
            <w:tcW w:w="6368" w:type="dxa"/>
            <w:tcBorders>
              <w:top w:val="nil"/>
              <w:left w:val="nil"/>
              <w:bottom w:val="nil"/>
              <w:right w:val="nil"/>
            </w:tcBorders>
            <w:shd w:val="clear" w:color="000000" w:fill="FFFFFF"/>
            <w:noWrap/>
            <w:vAlign w:val="center"/>
            <w:hideMark/>
          </w:tcPr>
          <w:p w14:paraId="5498952D" w14:textId="1895DA1A" w:rsidR="00DE30A1" w:rsidRPr="00DE30A1" w:rsidRDefault="00904C6E" w:rsidP="00DE30A1">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DE30A1" w:rsidRPr="00DE30A1" w14:paraId="3B8EFF6C"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16599A92"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068B87B8"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31E2458F"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PHR-871-C</w:t>
            </w:r>
          </w:p>
        </w:tc>
        <w:tc>
          <w:tcPr>
            <w:tcW w:w="6368" w:type="dxa"/>
            <w:tcBorders>
              <w:top w:val="nil"/>
              <w:left w:val="nil"/>
              <w:bottom w:val="nil"/>
              <w:right w:val="nil"/>
            </w:tcBorders>
            <w:shd w:val="clear" w:color="000000" w:fill="FFFFFF"/>
            <w:noWrap/>
            <w:vAlign w:val="center"/>
            <w:hideMark/>
          </w:tcPr>
          <w:p w14:paraId="50933CC4" w14:textId="0719F052" w:rsidR="00DE30A1" w:rsidRPr="00DE30A1" w:rsidRDefault="007D70B4" w:rsidP="00DE30A1">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Oficialía Electoral</w:t>
            </w:r>
          </w:p>
        </w:tc>
      </w:tr>
      <w:tr w:rsidR="00DE30A1" w:rsidRPr="00DE30A1" w14:paraId="6788EE22"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77E9B25D"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5B6C9BB6"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709E6DC1"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PHR-872-C</w:t>
            </w:r>
          </w:p>
        </w:tc>
        <w:tc>
          <w:tcPr>
            <w:tcW w:w="6368" w:type="dxa"/>
            <w:tcBorders>
              <w:top w:val="nil"/>
              <w:left w:val="nil"/>
              <w:bottom w:val="nil"/>
              <w:right w:val="nil"/>
            </w:tcBorders>
            <w:shd w:val="clear" w:color="000000" w:fill="FFFFFF"/>
            <w:noWrap/>
            <w:vAlign w:val="center"/>
            <w:hideMark/>
          </w:tcPr>
          <w:p w14:paraId="08E580C0" w14:textId="340DA4EF" w:rsidR="00DE30A1" w:rsidRPr="00DE30A1" w:rsidRDefault="007D70B4" w:rsidP="00DE30A1">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w:t>
            </w:r>
            <w:r w:rsidR="00DE30A1" w:rsidRPr="00DE30A1">
              <w:rPr>
                <w:rFonts w:eastAsia="Times New Roman" w:cs="Calibri"/>
                <w:color w:val="000000"/>
                <w:sz w:val="16"/>
                <w:szCs w:val="16"/>
                <w:lang w:val="es-MX" w:eastAsia="es-MX"/>
              </w:rPr>
              <w:t>del área técnica de recursos materiales</w:t>
            </w:r>
          </w:p>
        </w:tc>
      </w:tr>
      <w:tr w:rsidR="00DE30A1" w:rsidRPr="00DE30A1" w14:paraId="127E998D"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0B248AE3"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13F0D599"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193F0BBA"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PHR-873-C</w:t>
            </w:r>
          </w:p>
        </w:tc>
        <w:tc>
          <w:tcPr>
            <w:tcW w:w="6368" w:type="dxa"/>
            <w:tcBorders>
              <w:top w:val="nil"/>
              <w:left w:val="nil"/>
              <w:bottom w:val="nil"/>
              <w:right w:val="nil"/>
            </w:tcBorders>
            <w:shd w:val="clear" w:color="000000" w:fill="FFFFFF"/>
            <w:noWrap/>
            <w:vAlign w:val="center"/>
            <w:hideMark/>
          </w:tcPr>
          <w:p w14:paraId="22B19A71" w14:textId="77777777" w:rsidR="00DE30A1" w:rsidRPr="00DE30A1" w:rsidRDefault="00DE30A1" w:rsidP="00DE30A1">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Secretaria ejecutiva</w:t>
            </w:r>
          </w:p>
        </w:tc>
      </w:tr>
      <w:tr w:rsidR="00DE30A1" w:rsidRPr="00DE30A1" w14:paraId="1F241CB8"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1DD5680D"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1F058C8C"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32ED97D3"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PHS-807-C</w:t>
            </w:r>
          </w:p>
        </w:tc>
        <w:tc>
          <w:tcPr>
            <w:tcW w:w="6368" w:type="dxa"/>
            <w:tcBorders>
              <w:top w:val="nil"/>
              <w:left w:val="nil"/>
              <w:bottom w:val="nil"/>
              <w:right w:val="nil"/>
            </w:tcBorders>
            <w:shd w:val="clear" w:color="000000" w:fill="FFFFFF"/>
            <w:noWrap/>
            <w:vAlign w:val="center"/>
            <w:hideMark/>
          </w:tcPr>
          <w:p w14:paraId="5FE63FA2" w14:textId="77777777" w:rsidR="00DE30A1" w:rsidRPr="00DE30A1" w:rsidRDefault="00DE30A1" w:rsidP="00DE30A1">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Coordinador de Fiscalización</w:t>
            </w:r>
          </w:p>
        </w:tc>
      </w:tr>
      <w:tr w:rsidR="00DE30A1" w:rsidRPr="00DE30A1" w14:paraId="0D28665D"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476E83C7"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75C24753"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393739C8" w14:textId="77777777" w:rsidR="00DE30A1" w:rsidRPr="00DE30A1" w:rsidRDefault="00DE30A1" w:rsidP="00DE30A1">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PHS-808-C</w:t>
            </w:r>
          </w:p>
        </w:tc>
        <w:tc>
          <w:tcPr>
            <w:tcW w:w="6368" w:type="dxa"/>
            <w:tcBorders>
              <w:top w:val="nil"/>
              <w:left w:val="nil"/>
              <w:bottom w:val="nil"/>
              <w:right w:val="nil"/>
            </w:tcBorders>
            <w:shd w:val="clear" w:color="000000" w:fill="FFFFFF"/>
            <w:noWrap/>
            <w:vAlign w:val="center"/>
            <w:hideMark/>
          </w:tcPr>
          <w:p w14:paraId="16B08699" w14:textId="626A88F1" w:rsidR="00DE30A1" w:rsidRPr="00DE30A1" w:rsidRDefault="007D70B4" w:rsidP="00DE30A1">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w:t>
            </w:r>
            <w:r w:rsidR="00DE30A1" w:rsidRPr="00DE30A1">
              <w:rPr>
                <w:rFonts w:eastAsia="Times New Roman" w:cs="Calibri"/>
                <w:color w:val="000000"/>
                <w:sz w:val="16"/>
                <w:szCs w:val="16"/>
                <w:lang w:val="es-MX" w:eastAsia="es-MX"/>
              </w:rPr>
              <w:t>del área técnica de recursos materiales</w:t>
            </w:r>
          </w:p>
        </w:tc>
      </w:tr>
      <w:tr w:rsidR="00904C6E" w:rsidRPr="00DE30A1" w14:paraId="252971F2"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61EBBBE6"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Volkswagen</w:t>
            </w:r>
          </w:p>
        </w:tc>
        <w:tc>
          <w:tcPr>
            <w:tcW w:w="473" w:type="dxa"/>
            <w:tcBorders>
              <w:top w:val="nil"/>
              <w:left w:val="nil"/>
              <w:bottom w:val="nil"/>
              <w:right w:val="nil"/>
            </w:tcBorders>
            <w:shd w:val="clear" w:color="000000" w:fill="FFFFFF"/>
            <w:noWrap/>
            <w:vAlign w:val="center"/>
            <w:hideMark/>
          </w:tcPr>
          <w:p w14:paraId="2B9456A6"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74CCEDF3"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PHS-809-C</w:t>
            </w:r>
          </w:p>
        </w:tc>
        <w:tc>
          <w:tcPr>
            <w:tcW w:w="6368" w:type="dxa"/>
            <w:tcBorders>
              <w:top w:val="nil"/>
              <w:left w:val="nil"/>
              <w:bottom w:val="nil"/>
              <w:right w:val="nil"/>
            </w:tcBorders>
            <w:shd w:val="clear" w:color="000000" w:fill="FFFFFF"/>
            <w:noWrap/>
            <w:vAlign w:val="center"/>
            <w:hideMark/>
          </w:tcPr>
          <w:p w14:paraId="74D186B3" w14:textId="60EC1320"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904C6E" w:rsidRPr="00DE30A1" w14:paraId="4F4D2C42"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6164BA67" w14:textId="77777777" w:rsidR="00904C6E" w:rsidRPr="00DE30A1" w:rsidRDefault="00904C6E" w:rsidP="00904C6E">
            <w:pPr>
              <w:spacing w:after="0" w:line="240" w:lineRule="auto"/>
              <w:jc w:val="center"/>
              <w:rPr>
                <w:rFonts w:eastAsia="Times New Roman" w:cs="Calibri"/>
                <w:color w:val="000000"/>
                <w:sz w:val="16"/>
                <w:szCs w:val="16"/>
                <w:lang w:val="es-MX" w:eastAsia="es-MX"/>
              </w:rPr>
            </w:pPr>
            <w:proofErr w:type="spellStart"/>
            <w:r w:rsidRPr="00DE30A1">
              <w:rPr>
                <w:rFonts w:eastAsia="Times New Roman" w:cs="Calibri"/>
                <w:color w:val="000000"/>
                <w:sz w:val="16"/>
                <w:szCs w:val="16"/>
                <w:lang w:val="es-MX" w:eastAsia="es-MX"/>
              </w:rPr>
              <w:t>Transporter</w:t>
            </w:r>
            <w:proofErr w:type="spellEnd"/>
            <w:r w:rsidRPr="00DE30A1">
              <w:rPr>
                <w:rFonts w:eastAsia="Times New Roman" w:cs="Calibri"/>
                <w:color w:val="000000"/>
                <w:sz w:val="16"/>
                <w:szCs w:val="16"/>
                <w:lang w:val="es-MX" w:eastAsia="es-MX"/>
              </w:rPr>
              <w:t xml:space="preserve"> pasajeros</w:t>
            </w:r>
          </w:p>
        </w:tc>
        <w:tc>
          <w:tcPr>
            <w:tcW w:w="473" w:type="dxa"/>
            <w:tcBorders>
              <w:top w:val="nil"/>
              <w:left w:val="nil"/>
              <w:bottom w:val="nil"/>
              <w:right w:val="nil"/>
            </w:tcBorders>
            <w:shd w:val="clear" w:color="000000" w:fill="FFFFFF"/>
            <w:noWrap/>
            <w:vAlign w:val="center"/>
            <w:hideMark/>
          </w:tcPr>
          <w:p w14:paraId="704FF016"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2011</w:t>
            </w:r>
          </w:p>
        </w:tc>
        <w:tc>
          <w:tcPr>
            <w:tcW w:w="974" w:type="dxa"/>
            <w:tcBorders>
              <w:top w:val="nil"/>
              <w:left w:val="nil"/>
              <w:bottom w:val="nil"/>
              <w:right w:val="nil"/>
            </w:tcBorders>
            <w:shd w:val="clear" w:color="000000" w:fill="FFFFFF"/>
            <w:vAlign w:val="center"/>
            <w:hideMark/>
          </w:tcPr>
          <w:p w14:paraId="45BA60B2"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PHS-813-C</w:t>
            </w:r>
          </w:p>
        </w:tc>
        <w:tc>
          <w:tcPr>
            <w:tcW w:w="6368" w:type="dxa"/>
            <w:tcBorders>
              <w:top w:val="nil"/>
              <w:left w:val="nil"/>
              <w:bottom w:val="nil"/>
              <w:right w:val="nil"/>
            </w:tcBorders>
            <w:shd w:val="clear" w:color="000000" w:fill="FFFFFF"/>
            <w:noWrap/>
            <w:vAlign w:val="center"/>
            <w:hideMark/>
          </w:tcPr>
          <w:p w14:paraId="1A1C6B4D" w14:textId="24A306A3"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904C6E" w:rsidRPr="00DE30A1" w14:paraId="1E16E4BB"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5EA7BE29"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Toyota</w:t>
            </w:r>
          </w:p>
        </w:tc>
        <w:tc>
          <w:tcPr>
            <w:tcW w:w="473" w:type="dxa"/>
            <w:tcBorders>
              <w:top w:val="nil"/>
              <w:left w:val="nil"/>
              <w:bottom w:val="nil"/>
              <w:right w:val="nil"/>
            </w:tcBorders>
            <w:shd w:val="clear" w:color="000000" w:fill="FFFFFF"/>
            <w:noWrap/>
            <w:vAlign w:val="center"/>
            <w:hideMark/>
          </w:tcPr>
          <w:p w14:paraId="64371118"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2016</w:t>
            </w:r>
          </w:p>
        </w:tc>
        <w:tc>
          <w:tcPr>
            <w:tcW w:w="974" w:type="dxa"/>
            <w:tcBorders>
              <w:top w:val="nil"/>
              <w:left w:val="nil"/>
              <w:bottom w:val="nil"/>
              <w:right w:val="nil"/>
            </w:tcBorders>
            <w:shd w:val="clear" w:color="000000" w:fill="FFFFFF"/>
            <w:vAlign w:val="center"/>
            <w:hideMark/>
          </w:tcPr>
          <w:p w14:paraId="2F97BCA2"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PHS-814-C</w:t>
            </w:r>
          </w:p>
        </w:tc>
        <w:tc>
          <w:tcPr>
            <w:tcW w:w="6368" w:type="dxa"/>
            <w:tcBorders>
              <w:top w:val="nil"/>
              <w:left w:val="nil"/>
              <w:bottom w:val="nil"/>
              <w:right w:val="nil"/>
            </w:tcBorders>
            <w:shd w:val="clear" w:color="000000" w:fill="FFFFFF"/>
            <w:noWrap/>
            <w:vAlign w:val="center"/>
            <w:hideMark/>
          </w:tcPr>
          <w:p w14:paraId="6B2C5071" w14:textId="1929F06B"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904C6E" w:rsidRPr="00DE30A1" w14:paraId="048052AC"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6F51A024" w14:textId="77777777" w:rsidR="00904C6E" w:rsidRPr="00DE30A1" w:rsidRDefault="00904C6E" w:rsidP="00904C6E">
            <w:pPr>
              <w:spacing w:after="0" w:line="240" w:lineRule="auto"/>
              <w:jc w:val="center"/>
              <w:rPr>
                <w:rFonts w:eastAsia="Times New Roman" w:cs="Calibri"/>
                <w:color w:val="000000"/>
                <w:sz w:val="16"/>
                <w:szCs w:val="16"/>
                <w:lang w:val="es-MX" w:eastAsia="es-MX"/>
              </w:rPr>
            </w:pPr>
            <w:proofErr w:type="spellStart"/>
            <w:r w:rsidRPr="00DE30A1">
              <w:rPr>
                <w:rFonts w:eastAsia="Times New Roman" w:cs="Calibri"/>
                <w:color w:val="000000"/>
                <w:sz w:val="16"/>
                <w:szCs w:val="16"/>
                <w:lang w:val="es-MX" w:eastAsia="es-MX"/>
              </w:rPr>
              <w:t>Transporter</w:t>
            </w:r>
            <w:proofErr w:type="spellEnd"/>
            <w:r w:rsidRPr="00DE30A1">
              <w:rPr>
                <w:rFonts w:eastAsia="Times New Roman" w:cs="Calibri"/>
                <w:color w:val="000000"/>
                <w:sz w:val="16"/>
                <w:szCs w:val="16"/>
                <w:lang w:val="es-MX" w:eastAsia="es-MX"/>
              </w:rPr>
              <w:t xml:space="preserve"> pasajeros</w:t>
            </w:r>
          </w:p>
        </w:tc>
        <w:tc>
          <w:tcPr>
            <w:tcW w:w="473" w:type="dxa"/>
            <w:tcBorders>
              <w:top w:val="nil"/>
              <w:left w:val="nil"/>
              <w:bottom w:val="nil"/>
              <w:right w:val="nil"/>
            </w:tcBorders>
            <w:shd w:val="clear" w:color="000000" w:fill="FFFFFF"/>
            <w:noWrap/>
            <w:vAlign w:val="center"/>
            <w:hideMark/>
          </w:tcPr>
          <w:p w14:paraId="2979667D"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315D81FB"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PHS-815-C</w:t>
            </w:r>
          </w:p>
        </w:tc>
        <w:tc>
          <w:tcPr>
            <w:tcW w:w="6368" w:type="dxa"/>
            <w:tcBorders>
              <w:top w:val="nil"/>
              <w:left w:val="nil"/>
              <w:bottom w:val="nil"/>
              <w:right w:val="nil"/>
            </w:tcBorders>
            <w:shd w:val="clear" w:color="000000" w:fill="FFFFFF"/>
            <w:noWrap/>
            <w:vAlign w:val="center"/>
            <w:hideMark/>
          </w:tcPr>
          <w:p w14:paraId="6B505957" w14:textId="7FBB2D92"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904C6E" w:rsidRPr="00DE30A1" w14:paraId="03703F2C"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49F051E6"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Toyota</w:t>
            </w:r>
          </w:p>
        </w:tc>
        <w:tc>
          <w:tcPr>
            <w:tcW w:w="473" w:type="dxa"/>
            <w:tcBorders>
              <w:top w:val="nil"/>
              <w:left w:val="nil"/>
              <w:bottom w:val="nil"/>
              <w:right w:val="nil"/>
            </w:tcBorders>
            <w:shd w:val="clear" w:color="000000" w:fill="FFFFFF"/>
            <w:noWrap/>
            <w:vAlign w:val="center"/>
            <w:hideMark/>
          </w:tcPr>
          <w:p w14:paraId="2382ADFD"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2015</w:t>
            </w:r>
          </w:p>
        </w:tc>
        <w:tc>
          <w:tcPr>
            <w:tcW w:w="974" w:type="dxa"/>
            <w:tcBorders>
              <w:top w:val="nil"/>
              <w:left w:val="nil"/>
              <w:bottom w:val="nil"/>
              <w:right w:val="nil"/>
            </w:tcBorders>
            <w:shd w:val="clear" w:color="000000" w:fill="FFFFFF"/>
            <w:vAlign w:val="center"/>
            <w:hideMark/>
          </w:tcPr>
          <w:p w14:paraId="675976AF"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NA-3705-B</w:t>
            </w:r>
          </w:p>
        </w:tc>
        <w:tc>
          <w:tcPr>
            <w:tcW w:w="6368" w:type="dxa"/>
            <w:tcBorders>
              <w:top w:val="nil"/>
              <w:left w:val="nil"/>
              <w:bottom w:val="nil"/>
              <w:right w:val="nil"/>
            </w:tcBorders>
            <w:shd w:val="clear" w:color="000000" w:fill="FFFFFF"/>
            <w:noWrap/>
            <w:vAlign w:val="center"/>
            <w:hideMark/>
          </w:tcPr>
          <w:p w14:paraId="6E2B051E" w14:textId="30FB3269"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904C6E" w:rsidRPr="00DE30A1" w14:paraId="2F2EFB97"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0434246C"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5F6607DE"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6848B82C"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PUC-965-A</w:t>
            </w:r>
          </w:p>
        </w:tc>
        <w:tc>
          <w:tcPr>
            <w:tcW w:w="6368" w:type="dxa"/>
            <w:tcBorders>
              <w:top w:val="nil"/>
              <w:left w:val="nil"/>
              <w:bottom w:val="nil"/>
              <w:right w:val="nil"/>
            </w:tcBorders>
            <w:shd w:val="clear" w:color="000000" w:fill="FFFFFF"/>
            <w:noWrap/>
            <w:vAlign w:val="center"/>
            <w:hideMark/>
          </w:tcPr>
          <w:p w14:paraId="48CE58BC" w14:textId="651D391B"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materiales</w:t>
            </w:r>
          </w:p>
        </w:tc>
      </w:tr>
      <w:tr w:rsidR="00904C6E" w:rsidRPr="00DE30A1" w14:paraId="0FB40C97"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38769AC9"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391CDD13"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2359E364"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PUC-969-A</w:t>
            </w:r>
          </w:p>
        </w:tc>
        <w:tc>
          <w:tcPr>
            <w:tcW w:w="6368" w:type="dxa"/>
            <w:tcBorders>
              <w:top w:val="nil"/>
              <w:left w:val="nil"/>
              <w:bottom w:val="nil"/>
              <w:right w:val="nil"/>
            </w:tcBorders>
            <w:shd w:val="clear" w:color="000000" w:fill="FFFFFF"/>
            <w:noWrap/>
            <w:vAlign w:val="center"/>
            <w:hideMark/>
          </w:tcPr>
          <w:p w14:paraId="4A7543BA" w14:textId="64C12A12"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Consejera electoral</w:t>
            </w:r>
          </w:p>
        </w:tc>
      </w:tr>
      <w:tr w:rsidR="00904C6E" w:rsidRPr="00DE30A1" w14:paraId="071DCDDC"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0953C46A"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6DA2DBE4"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1BDA9B50"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PUC-970-A</w:t>
            </w:r>
          </w:p>
        </w:tc>
        <w:tc>
          <w:tcPr>
            <w:tcW w:w="6368" w:type="dxa"/>
            <w:tcBorders>
              <w:top w:val="nil"/>
              <w:left w:val="nil"/>
              <w:bottom w:val="nil"/>
              <w:right w:val="nil"/>
            </w:tcBorders>
            <w:shd w:val="clear" w:color="000000" w:fill="FFFFFF"/>
            <w:noWrap/>
            <w:vAlign w:val="center"/>
            <w:hideMark/>
          </w:tcPr>
          <w:p w14:paraId="2C850BAE"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Consejero electoral</w:t>
            </w:r>
          </w:p>
        </w:tc>
      </w:tr>
      <w:tr w:rsidR="00904C6E" w:rsidRPr="00DE30A1" w14:paraId="3243B5BF"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1D6F1484"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4972CA25"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53C1BE23"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PUC-966-A</w:t>
            </w:r>
          </w:p>
        </w:tc>
        <w:tc>
          <w:tcPr>
            <w:tcW w:w="6368" w:type="dxa"/>
            <w:tcBorders>
              <w:top w:val="nil"/>
              <w:left w:val="nil"/>
              <w:bottom w:val="nil"/>
              <w:right w:val="nil"/>
            </w:tcBorders>
            <w:shd w:val="clear" w:color="000000" w:fill="FFFFFF"/>
            <w:noWrap/>
            <w:vAlign w:val="center"/>
            <w:hideMark/>
          </w:tcPr>
          <w:p w14:paraId="4AA8369B" w14:textId="676FD55B"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w:t>
            </w:r>
            <w:r w:rsidR="00DA08C4">
              <w:rPr>
                <w:rFonts w:eastAsia="Times New Roman" w:cs="Calibri"/>
                <w:color w:val="000000"/>
                <w:sz w:val="16"/>
                <w:szCs w:val="16"/>
                <w:lang w:val="es-MX" w:eastAsia="es-MX"/>
              </w:rPr>
              <w:t>m</w:t>
            </w:r>
            <w:r w:rsidRPr="00DE30A1">
              <w:rPr>
                <w:rFonts w:eastAsia="Times New Roman" w:cs="Calibri"/>
                <w:color w:val="000000"/>
                <w:sz w:val="16"/>
                <w:szCs w:val="16"/>
                <w:lang w:val="es-MX" w:eastAsia="es-MX"/>
              </w:rPr>
              <w:t>ateriales</w:t>
            </w:r>
          </w:p>
        </w:tc>
      </w:tr>
      <w:tr w:rsidR="00904C6E" w:rsidRPr="00DE30A1" w14:paraId="6BDC55C4"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6AA02744"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1D0F5577"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704E7013"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PUC-964-A</w:t>
            </w:r>
          </w:p>
        </w:tc>
        <w:tc>
          <w:tcPr>
            <w:tcW w:w="6368" w:type="dxa"/>
            <w:tcBorders>
              <w:top w:val="nil"/>
              <w:left w:val="nil"/>
              <w:bottom w:val="nil"/>
              <w:right w:val="nil"/>
            </w:tcBorders>
            <w:shd w:val="clear" w:color="000000" w:fill="FFFFFF"/>
            <w:noWrap/>
            <w:vAlign w:val="center"/>
            <w:hideMark/>
          </w:tcPr>
          <w:p w14:paraId="0C2E6B70"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Consejera electoral</w:t>
            </w:r>
          </w:p>
        </w:tc>
      </w:tr>
      <w:tr w:rsidR="00904C6E" w:rsidRPr="00DE30A1" w14:paraId="43F76BEC"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7ED3353D"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07AE5AE0"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46E104A3"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PUD-125-A</w:t>
            </w:r>
          </w:p>
        </w:tc>
        <w:tc>
          <w:tcPr>
            <w:tcW w:w="6368" w:type="dxa"/>
            <w:tcBorders>
              <w:top w:val="nil"/>
              <w:left w:val="nil"/>
              <w:bottom w:val="nil"/>
              <w:right w:val="nil"/>
            </w:tcBorders>
            <w:shd w:val="clear" w:color="000000" w:fill="FFFFFF"/>
            <w:noWrap/>
            <w:vAlign w:val="center"/>
            <w:hideMark/>
          </w:tcPr>
          <w:p w14:paraId="417BC312"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Consejera electoral</w:t>
            </w:r>
          </w:p>
        </w:tc>
      </w:tr>
      <w:tr w:rsidR="00904C6E" w:rsidRPr="00DE30A1" w14:paraId="60DBBCE1"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05F4032C"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7D2A5891"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5C94AB9C"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PUD-123-A</w:t>
            </w:r>
          </w:p>
        </w:tc>
        <w:tc>
          <w:tcPr>
            <w:tcW w:w="6368" w:type="dxa"/>
            <w:tcBorders>
              <w:top w:val="nil"/>
              <w:left w:val="nil"/>
              <w:bottom w:val="nil"/>
              <w:right w:val="nil"/>
            </w:tcBorders>
            <w:shd w:val="clear" w:color="000000" w:fill="FFFFFF"/>
            <w:noWrap/>
            <w:vAlign w:val="center"/>
            <w:hideMark/>
          </w:tcPr>
          <w:p w14:paraId="4E88601B"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Director ejecutivo de organización electoral</w:t>
            </w:r>
          </w:p>
        </w:tc>
      </w:tr>
      <w:tr w:rsidR="00904C6E" w:rsidRPr="00DE30A1" w14:paraId="54122380"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68E9F21B"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71F9E500"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1AD3201F"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PUD-124-A</w:t>
            </w:r>
          </w:p>
        </w:tc>
        <w:tc>
          <w:tcPr>
            <w:tcW w:w="6368" w:type="dxa"/>
            <w:tcBorders>
              <w:top w:val="nil"/>
              <w:left w:val="nil"/>
              <w:bottom w:val="nil"/>
              <w:right w:val="nil"/>
            </w:tcBorders>
            <w:shd w:val="clear" w:color="000000" w:fill="FFFFFF"/>
            <w:noWrap/>
            <w:vAlign w:val="center"/>
            <w:hideMark/>
          </w:tcPr>
          <w:p w14:paraId="30840720" w14:textId="6BA112B8"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Director ejecutiv</w:t>
            </w:r>
            <w:r w:rsidR="00D76C73">
              <w:rPr>
                <w:rFonts w:eastAsia="Times New Roman" w:cs="Calibri"/>
                <w:color w:val="000000"/>
                <w:sz w:val="16"/>
                <w:szCs w:val="16"/>
                <w:lang w:val="es-MX" w:eastAsia="es-MX"/>
              </w:rPr>
              <w:t>o</w:t>
            </w:r>
            <w:r w:rsidRPr="00DE30A1">
              <w:rPr>
                <w:rFonts w:eastAsia="Times New Roman" w:cs="Calibri"/>
                <w:color w:val="000000"/>
                <w:sz w:val="16"/>
                <w:szCs w:val="16"/>
                <w:lang w:val="es-MX" w:eastAsia="es-MX"/>
              </w:rPr>
              <w:t xml:space="preserve"> de administración, prerrogativas y partidos políticos</w:t>
            </w:r>
          </w:p>
        </w:tc>
      </w:tr>
      <w:tr w:rsidR="00904C6E" w:rsidRPr="00DE30A1" w14:paraId="48910082"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56E8CD46"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3C17E639"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7BE7F2D8"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PUD-122-A</w:t>
            </w:r>
          </w:p>
        </w:tc>
        <w:tc>
          <w:tcPr>
            <w:tcW w:w="6368" w:type="dxa"/>
            <w:tcBorders>
              <w:top w:val="nil"/>
              <w:left w:val="nil"/>
              <w:bottom w:val="nil"/>
              <w:right w:val="nil"/>
            </w:tcBorders>
            <w:shd w:val="clear" w:color="000000" w:fill="FFFFFF"/>
            <w:noWrap/>
            <w:vAlign w:val="center"/>
            <w:hideMark/>
          </w:tcPr>
          <w:p w14:paraId="0C5C3604" w14:textId="1E2FBB33"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Contralora Interna</w:t>
            </w:r>
          </w:p>
        </w:tc>
      </w:tr>
      <w:tr w:rsidR="00904C6E" w:rsidRPr="00DE30A1" w14:paraId="7521EA49"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7DCD58E2"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lastRenderedPageBreak/>
              <w:t>Kia</w:t>
            </w:r>
          </w:p>
        </w:tc>
        <w:tc>
          <w:tcPr>
            <w:tcW w:w="473" w:type="dxa"/>
            <w:tcBorders>
              <w:top w:val="nil"/>
              <w:left w:val="nil"/>
              <w:bottom w:val="nil"/>
              <w:right w:val="nil"/>
            </w:tcBorders>
            <w:shd w:val="clear" w:color="000000" w:fill="FFFFFF"/>
            <w:noWrap/>
            <w:vAlign w:val="center"/>
            <w:hideMark/>
          </w:tcPr>
          <w:p w14:paraId="49D7D840"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788FFCB8"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PUD-138-A</w:t>
            </w:r>
          </w:p>
        </w:tc>
        <w:tc>
          <w:tcPr>
            <w:tcW w:w="6368" w:type="dxa"/>
            <w:tcBorders>
              <w:top w:val="nil"/>
              <w:left w:val="nil"/>
              <w:bottom w:val="nil"/>
              <w:right w:val="nil"/>
            </w:tcBorders>
            <w:shd w:val="clear" w:color="000000" w:fill="FFFFFF"/>
            <w:noWrap/>
            <w:vAlign w:val="center"/>
            <w:hideMark/>
          </w:tcPr>
          <w:p w14:paraId="46DF0725"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Secretaria ejecutiva</w:t>
            </w:r>
          </w:p>
        </w:tc>
      </w:tr>
      <w:tr w:rsidR="00904C6E" w:rsidRPr="00DE30A1" w14:paraId="39CFFF8D"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3125D62D"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1396464E"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0713DC88"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PUD-139-A</w:t>
            </w:r>
          </w:p>
        </w:tc>
        <w:tc>
          <w:tcPr>
            <w:tcW w:w="6368" w:type="dxa"/>
            <w:tcBorders>
              <w:top w:val="nil"/>
              <w:left w:val="nil"/>
              <w:bottom w:val="nil"/>
              <w:right w:val="nil"/>
            </w:tcBorders>
            <w:shd w:val="clear" w:color="000000" w:fill="FFFFFF"/>
            <w:noWrap/>
            <w:vAlign w:val="center"/>
            <w:hideMark/>
          </w:tcPr>
          <w:p w14:paraId="1FFFF7BE"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Director ejecutivo de vinculación y servicio profesional electoral</w:t>
            </w:r>
          </w:p>
        </w:tc>
      </w:tr>
      <w:tr w:rsidR="00904C6E" w:rsidRPr="00DE30A1" w14:paraId="0E9DFF42"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7B8BA1A8"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36C59747"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55495256"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PUD-121-A</w:t>
            </w:r>
          </w:p>
        </w:tc>
        <w:tc>
          <w:tcPr>
            <w:tcW w:w="6368" w:type="dxa"/>
            <w:tcBorders>
              <w:top w:val="nil"/>
              <w:left w:val="nil"/>
              <w:bottom w:val="nil"/>
              <w:right w:val="nil"/>
            </w:tcBorders>
            <w:shd w:val="clear" w:color="000000" w:fill="FFFFFF"/>
            <w:noWrap/>
            <w:vAlign w:val="center"/>
            <w:hideMark/>
          </w:tcPr>
          <w:p w14:paraId="78E89B62" w14:textId="1528A803" w:rsidR="00904C6E" w:rsidRPr="00DE30A1" w:rsidRDefault="00904C6E" w:rsidP="00904C6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w:t>
            </w:r>
            <w:r w:rsidR="00DA08C4">
              <w:rPr>
                <w:rFonts w:eastAsia="Times New Roman" w:cs="Calibri"/>
                <w:color w:val="000000"/>
                <w:sz w:val="16"/>
                <w:szCs w:val="16"/>
                <w:lang w:val="es-MX" w:eastAsia="es-MX"/>
              </w:rPr>
              <w:t>m</w:t>
            </w:r>
            <w:r w:rsidRPr="00DE30A1">
              <w:rPr>
                <w:rFonts w:eastAsia="Times New Roman" w:cs="Calibri"/>
                <w:color w:val="000000"/>
                <w:sz w:val="16"/>
                <w:szCs w:val="16"/>
                <w:lang w:val="es-MX" w:eastAsia="es-MX"/>
              </w:rPr>
              <w:t>ateriales</w:t>
            </w:r>
          </w:p>
        </w:tc>
      </w:tr>
      <w:tr w:rsidR="00904C6E" w:rsidRPr="00DE30A1" w14:paraId="23CA8A86"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5E5635CE"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Kia</w:t>
            </w:r>
          </w:p>
        </w:tc>
        <w:tc>
          <w:tcPr>
            <w:tcW w:w="473" w:type="dxa"/>
            <w:tcBorders>
              <w:top w:val="nil"/>
              <w:left w:val="nil"/>
              <w:bottom w:val="nil"/>
              <w:right w:val="nil"/>
            </w:tcBorders>
            <w:shd w:val="clear" w:color="000000" w:fill="FFFFFF"/>
            <w:noWrap/>
            <w:vAlign w:val="center"/>
            <w:hideMark/>
          </w:tcPr>
          <w:p w14:paraId="2C5B0DD5"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2023</w:t>
            </w:r>
          </w:p>
        </w:tc>
        <w:tc>
          <w:tcPr>
            <w:tcW w:w="974" w:type="dxa"/>
            <w:tcBorders>
              <w:top w:val="nil"/>
              <w:left w:val="nil"/>
              <w:bottom w:val="nil"/>
              <w:right w:val="nil"/>
            </w:tcBorders>
            <w:shd w:val="clear" w:color="000000" w:fill="FFFFFF"/>
            <w:vAlign w:val="center"/>
            <w:hideMark/>
          </w:tcPr>
          <w:p w14:paraId="3C2E70BB"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PUD-137-A</w:t>
            </w:r>
          </w:p>
        </w:tc>
        <w:tc>
          <w:tcPr>
            <w:tcW w:w="6368" w:type="dxa"/>
            <w:tcBorders>
              <w:top w:val="nil"/>
              <w:left w:val="nil"/>
              <w:bottom w:val="nil"/>
              <w:right w:val="nil"/>
            </w:tcBorders>
            <w:shd w:val="clear" w:color="000000" w:fill="FFFFFF"/>
            <w:noWrap/>
            <w:vAlign w:val="center"/>
            <w:hideMark/>
          </w:tcPr>
          <w:p w14:paraId="5CA7934B"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Directora ejecutiva de educación cívica y participación ciudadana</w:t>
            </w:r>
          </w:p>
        </w:tc>
      </w:tr>
      <w:tr w:rsidR="00904C6E" w:rsidRPr="00DE30A1" w14:paraId="6FB3F994"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2C310E33"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Yamaha.</w:t>
            </w:r>
          </w:p>
        </w:tc>
        <w:tc>
          <w:tcPr>
            <w:tcW w:w="473" w:type="dxa"/>
            <w:tcBorders>
              <w:top w:val="nil"/>
              <w:left w:val="nil"/>
              <w:bottom w:val="nil"/>
              <w:right w:val="nil"/>
            </w:tcBorders>
            <w:shd w:val="clear" w:color="000000" w:fill="FFFFFF"/>
            <w:noWrap/>
            <w:vAlign w:val="center"/>
            <w:hideMark/>
          </w:tcPr>
          <w:p w14:paraId="70FA73FF"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2016</w:t>
            </w:r>
          </w:p>
        </w:tc>
        <w:tc>
          <w:tcPr>
            <w:tcW w:w="974" w:type="dxa"/>
            <w:tcBorders>
              <w:top w:val="nil"/>
              <w:left w:val="nil"/>
              <w:bottom w:val="nil"/>
              <w:right w:val="nil"/>
            </w:tcBorders>
            <w:shd w:val="clear" w:color="000000" w:fill="FFFFFF"/>
            <w:vAlign w:val="center"/>
            <w:hideMark/>
          </w:tcPr>
          <w:p w14:paraId="5340E3B0" w14:textId="77777777" w:rsidR="00904C6E" w:rsidRPr="00DE30A1" w:rsidRDefault="00904C6E" w:rsidP="00904C6E">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65-PMG-2</w:t>
            </w:r>
          </w:p>
        </w:tc>
        <w:tc>
          <w:tcPr>
            <w:tcW w:w="6368" w:type="dxa"/>
            <w:tcBorders>
              <w:top w:val="nil"/>
              <w:left w:val="nil"/>
              <w:bottom w:val="nil"/>
              <w:right w:val="nil"/>
            </w:tcBorders>
            <w:shd w:val="clear" w:color="000000" w:fill="FFFFFF"/>
            <w:noWrap/>
            <w:vAlign w:val="center"/>
            <w:hideMark/>
          </w:tcPr>
          <w:p w14:paraId="7B6BC00F" w14:textId="77777777" w:rsidR="00904C6E" w:rsidRPr="00DE30A1" w:rsidRDefault="00904C6E" w:rsidP="00904C6E">
            <w:pPr>
              <w:spacing w:after="0" w:line="240" w:lineRule="auto"/>
              <w:rPr>
                <w:rFonts w:eastAsia="Times New Roman" w:cs="Calibri"/>
                <w:color w:val="000000"/>
                <w:sz w:val="16"/>
                <w:szCs w:val="16"/>
                <w:lang w:val="es-MX" w:eastAsia="es-MX"/>
              </w:rPr>
            </w:pPr>
            <w:r w:rsidRPr="00DE30A1">
              <w:rPr>
                <w:rFonts w:eastAsia="Times New Roman" w:cs="Calibri"/>
                <w:color w:val="000000"/>
                <w:sz w:val="16"/>
                <w:szCs w:val="16"/>
                <w:lang w:val="es-MX" w:eastAsia="es-MX"/>
              </w:rPr>
              <w:t>Secretaria ejecutiva</w:t>
            </w:r>
          </w:p>
        </w:tc>
      </w:tr>
      <w:tr w:rsidR="00AC4E45" w:rsidRPr="00DE30A1" w14:paraId="49731A21" w14:textId="77777777" w:rsidTr="007944A8">
        <w:trPr>
          <w:divId w:val="2005820571"/>
          <w:trHeight w:val="278"/>
        </w:trPr>
        <w:tc>
          <w:tcPr>
            <w:tcW w:w="1727" w:type="dxa"/>
            <w:tcBorders>
              <w:top w:val="nil"/>
              <w:left w:val="nil"/>
              <w:bottom w:val="nil"/>
              <w:right w:val="nil"/>
            </w:tcBorders>
            <w:shd w:val="clear" w:color="000000" w:fill="FFFFFF"/>
            <w:noWrap/>
            <w:vAlign w:val="center"/>
            <w:hideMark/>
          </w:tcPr>
          <w:p w14:paraId="667AA5F7" w14:textId="77777777" w:rsidR="00AC4E45" w:rsidRPr="00DE30A1" w:rsidRDefault="00AC4E45" w:rsidP="00AC4E45">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Yamaha.</w:t>
            </w:r>
          </w:p>
        </w:tc>
        <w:tc>
          <w:tcPr>
            <w:tcW w:w="473" w:type="dxa"/>
            <w:tcBorders>
              <w:top w:val="nil"/>
              <w:left w:val="nil"/>
              <w:bottom w:val="nil"/>
              <w:right w:val="nil"/>
            </w:tcBorders>
            <w:shd w:val="clear" w:color="000000" w:fill="FFFFFF"/>
            <w:noWrap/>
            <w:vAlign w:val="center"/>
            <w:hideMark/>
          </w:tcPr>
          <w:p w14:paraId="0A3DD0AC" w14:textId="77777777" w:rsidR="00AC4E45" w:rsidRPr="00DE30A1" w:rsidRDefault="00AC4E45" w:rsidP="00AC4E45">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2016</w:t>
            </w:r>
          </w:p>
        </w:tc>
        <w:tc>
          <w:tcPr>
            <w:tcW w:w="974" w:type="dxa"/>
            <w:tcBorders>
              <w:top w:val="nil"/>
              <w:left w:val="nil"/>
              <w:bottom w:val="nil"/>
              <w:right w:val="nil"/>
            </w:tcBorders>
            <w:shd w:val="clear" w:color="000000" w:fill="FFFFFF"/>
            <w:vAlign w:val="center"/>
            <w:hideMark/>
          </w:tcPr>
          <w:p w14:paraId="007B0518" w14:textId="77777777" w:rsidR="00AC4E45" w:rsidRPr="00DE30A1" w:rsidRDefault="00AC4E45" w:rsidP="00AC4E45">
            <w:pPr>
              <w:spacing w:after="0" w:line="240" w:lineRule="auto"/>
              <w:jc w:val="center"/>
              <w:rPr>
                <w:rFonts w:eastAsia="Times New Roman" w:cs="Calibri"/>
                <w:color w:val="000000"/>
                <w:sz w:val="16"/>
                <w:szCs w:val="16"/>
                <w:lang w:val="es-MX" w:eastAsia="es-MX"/>
              </w:rPr>
            </w:pPr>
            <w:r w:rsidRPr="00DE30A1">
              <w:rPr>
                <w:rFonts w:eastAsia="Times New Roman" w:cs="Calibri"/>
                <w:color w:val="000000"/>
                <w:sz w:val="16"/>
                <w:szCs w:val="16"/>
                <w:lang w:val="es-MX" w:eastAsia="es-MX"/>
              </w:rPr>
              <w:t xml:space="preserve"> 66-PMG-2</w:t>
            </w:r>
          </w:p>
        </w:tc>
        <w:tc>
          <w:tcPr>
            <w:tcW w:w="6368" w:type="dxa"/>
            <w:tcBorders>
              <w:top w:val="nil"/>
              <w:left w:val="nil"/>
              <w:bottom w:val="nil"/>
              <w:right w:val="nil"/>
            </w:tcBorders>
            <w:shd w:val="clear" w:color="000000" w:fill="FFFFFF"/>
            <w:noWrap/>
            <w:vAlign w:val="center"/>
            <w:hideMark/>
          </w:tcPr>
          <w:p w14:paraId="0A7F1C73" w14:textId="5E64011C" w:rsidR="00AC4E45" w:rsidRPr="00DE30A1" w:rsidRDefault="00AC4E45" w:rsidP="00AC4E45">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Titular</w:t>
            </w:r>
            <w:r w:rsidRPr="00DE30A1">
              <w:rPr>
                <w:rFonts w:eastAsia="Times New Roman" w:cs="Calibri"/>
                <w:color w:val="000000"/>
                <w:sz w:val="16"/>
                <w:szCs w:val="16"/>
                <w:lang w:val="es-MX" w:eastAsia="es-MX"/>
              </w:rPr>
              <w:t xml:space="preserve"> del área técnica de recursos </w:t>
            </w:r>
            <w:r w:rsidR="00DA08C4">
              <w:rPr>
                <w:rFonts w:eastAsia="Times New Roman" w:cs="Calibri"/>
                <w:color w:val="000000"/>
                <w:sz w:val="16"/>
                <w:szCs w:val="16"/>
                <w:lang w:val="es-MX" w:eastAsia="es-MX"/>
              </w:rPr>
              <w:t>m</w:t>
            </w:r>
            <w:r w:rsidRPr="00DE30A1">
              <w:rPr>
                <w:rFonts w:eastAsia="Times New Roman" w:cs="Calibri"/>
                <w:color w:val="000000"/>
                <w:sz w:val="16"/>
                <w:szCs w:val="16"/>
                <w:lang w:val="es-MX" w:eastAsia="es-MX"/>
              </w:rPr>
              <w:t>ateriales</w:t>
            </w:r>
          </w:p>
        </w:tc>
      </w:tr>
      <w:tr w:rsidR="00D2242E" w:rsidRPr="00DE30A1" w14:paraId="0BCC1394"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187397EB" w14:textId="4BA1D159"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w:t>
            </w:r>
          </w:p>
        </w:tc>
        <w:tc>
          <w:tcPr>
            <w:tcW w:w="473" w:type="dxa"/>
            <w:tcBorders>
              <w:top w:val="nil"/>
              <w:left w:val="nil"/>
              <w:bottom w:val="nil"/>
              <w:right w:val="nil"/>
            </w:tcBorders>
            <w:shd w:val="clear" w:color="000000" w:fill="FFFFFF"/>
            <w:noWrap/>
            <w:vAlign w:val="center"/>
          </w:tcPr>
          <w:p w14:paraId="2597CE18" w14:textId="19E924AB"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4BCA3048" w14:textId="203065BA"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PJZ-875-E</w:t>
            </w:r>
          </w:p>
        </w:tc>
        <w:tc>
          <w:tcPr>
            <w:tcW w:w="6368" w:type="dxa"/>
            <w:tcBorders>
              <w:top w:val="nil"/>
              <w:left w:val="nil"/>
              <w:bottom w:val="nil"/>
              <w:right w:val="nil"/>
            </w:tcBorders>
            <w:shd w:val="clear" w:color="000000" w:fill="FFFFFF"/>
            <w:noWrap/>
            <w:vAlign w:val="center"/>
          </w:tcPr>
          <w:p w14:paraId="26AB1186" w14:textId="2A78F08B" w:rsidR="00D2242E" w:rsidRDefault="00D2242E" w:rsidP="00D2242E">
            <w:pPr>
              <w:spacing w:after="0" w:line="240" w:lineRule="auto"/>
              <w:rPr>
                <w:rFonts w:eastAsia="Times New Roman" w:cs="Calibri"/>
                <w:color w:val="000000"/>
                <w:sz w:val="16"/>
                <w:szCs w:val="16"/>
                <w:lang w:val="es-MX" w:eastAsia="es-MX"/>
              </w:rPr>
            </w:pPr>
            <w:r w:rsidRPr="00CB1AFE">
              <w:rPr>
                <w:rFonts w:eastAsia="Times New Roman" w:cs="Calibri"/>
                <w:color w:val="000000"/>
                <w:sz w:val="16"/>
                <w:szCs w:val="16"/>
                <w:lang w:val="es-MX" w:eastAsia="es-MX"/>
              </w:rPr>
              <w:t xml:space="preserve">Titular del área técnica de Recursos </w:t>
            </w:r>
            <w:r w:rsidR="00DA08C4">
              <w:rPr>
                <w:rFonts w:eastAsia="Times New Roman" w:cs="Calibri"/>
                <w:color w:val="000000"/>
                <w:sz w:val="16"/>
                <w:szCs w:val="16"/>
                <w:lang w:val="es-MX" w:eastAsia="es-MX"/>
              </w:rPr>
              <w:t>m</w:t>
            </w:r>
            <w:r w:rsidRPr="00CB1AFE">
              <w:rPr>
                <w:rFonts w:eastAsia="Times New Roman" w:cs="Calibri"/>
                <w:color w:val="000000"/>
                <w:sz w:val="16"/>
                <w:szCs w:val="16"/>
                <w:lang w:val="es-MX" w:eastAsia="es-MX"/>
              </w:rPr>
              <w:t>ateriales</w:t>
            </w:r>
          </w:p>
        </w:tc>
      </w:tr>
      <w:tr w:rsidR="00D2242E" w:rsidRPr="00DE30A1" w14:paraId="3A314BBD"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234202C6" w14:textId="18819B31"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w:t>
            </w:r>
          </w:p>
        </w:tc>
        <w:tc>
          <w:tcPr>
            <w:tcW w:w="473" w:type="dxa"/>
            <w:tcBorders>
              <w:top w:val="nil"/>
              <w:left w:val="nil"/>
              <w:bottom w:val="nil"/>
              <w:right w:val="nil"/>
            </w:tcBorders>
            <w:shd w:val="clear" w:color="000000" w:fill="FFFFFF"/>
            <w:noWrap/>
            <w:vAlign w:val="center"/>
          </w:tcPr>
          <w:p w14:paraId="36713761" w14:textId="3F2B5E2C"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306648B9" w14:textId="7DC8A0BD"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PJZ-876-F</w:t>
            </w:r>
          </w:p>
        </w:tc>
        <w:tc>
          <w:tcPr>
            <w:tcW w:w="6368" w:type="dxa"/>
            <w:tcBorders>
              <w:top w:val="nil"/>
              <w:left w:val="nil"/>
              <w:bottom w:val="nil"/>
              <w:right w:val="nil"/>
            </w:tcBorders>
            <w:shd w:val="clear" w:color="000000" w:fill="FFFFFF"/>
            <w:noWrap/>
            <w:vAlign w:val="center"/>
          </w:tcPr>
          <w:p w14:paraId="5F00BBCB" w14:textId="14CB5BF0" w:rsidR="00D2242E" w:rsidRDefault="00D2242E" w:rsidP="00D2242E">
            <w:pPr>
              <w:spacing w:after="0" w:line="240" w:lineRule="auto"/>
              <w:rPr>
                <w:rFonts w:eastAsia="Times New Roman" w:cs="Calibri"/>
                <w:color w:val="000000"/>
                <w:sz w:val="16"/>
                <w:szCs w:val="16"/>
                <w:lang w:val="es-MX" w:eastAsia="es-MX"/>
              </w:rPr>
            </w:pPr>
            <w:r w:rsidRPr="00CB1AFE">
              <w:rPr>
                <w:rFonts w:eastAsia="Times New Roman" w:cs="Calibri"/>
                <w:color w:val="000000"/>
                <w:sz w:val="16"/>
                <w:szCs w:val="16"/>
                <w:lang w:val="es-MX" w:eastAsia="es-MX"/>
              </w:rPr>
              <w:t>Presidencia</w:t>
            </w:r>
          </w:p>
        </w:tc>
      </w:tr>
      <w:tr w:rsidR="00D2242E" w:rsidRPr="00DE30A1" w14:paraId="16EA8DF7"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10336835" w14:textId="5892C19B"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w:t>
            </w:r>
          </w:p>
        </w:tc>
        <w:tc>
          <w:tcPr>
            <w:tcW w:w="473" w:type="dxa"/>
            <w:tcBorders>
              <w:top w:val="nil"/>
              <w:left w:val="nil"/>
              <w:bottom w:val="nil"/>
              <w:right w:val="nil"/>
            </w:tcBorders>
            <w:shd w:val="clear" w:color="000000" w:fill="FFFFFF"/>
            <w:noWrap/>
            <w:vAlign w:val="center"/>
          </w:tcPr>
          <w:p w14:paraId="1F3164DD" w14:textId="111A32B9"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44F7412F" w14:textId="3518ADC3" w:rsidR="00D2242E" w:rsidRPr="00DE30A1" w:rsidRDefault="00D2242E" w:rsidP="00D2242E">
            <w:pPr>
              <w:spacing w:after="0" w:line="240" w:lineRule="auto"/>
              <w:jc w:val="center"/>
              <w:rPr>
                <w:rFonts w:eastAsia="Times New Roman" w:cs="Calibri"/>
                <w:color w:val="000000"/>
                <w:sz w:val="16"/>
                <w:szCs w:val="16"/>
                <w:lang w:val="es-MX" w:eastAsia="es-MX"/>
              </w:rPr>
            </w:pPr>
            <w:r>
              <w:rPr>
                <w:rFonts w:eastAsia="Times New Roman" w:cs="Calibri"/>
                <w:color w:val="000000"/>
                <w:sz w:val="16"/>
                <w:szCs w:val="16"/>
                <w:lang w:val="es-MX" w:eastAsia="es-MX"/>
              </w:rPr>
              <w:t>PJZ-879-E</w:t>
            </w:r>
          </w:p>
        </w:tc>
        <w:tc>
          <w:tcPr>
            <w:tcW w:w="6368" w:type="dxa"/>
            <w:tcBorders>
              <w:top w:val="nil"/>
              <w:left w:val="nil"/>
              <w:bottom w:val="nil"/>
              <w:right w:val="nil"/>
            </w:tcBorders>
            <w:shd w:val="clear" w:color="000000" w:fill="FFFFFF"/>
            <w:noWrap/>
            <w:vAlign w:val="center"/>
          </w:tcPr>
          <w:p w14:paraId="5C8C8C2D" w14:textId="0ECEE16B" w:rsidR="00D2242E" w:rsidRDefault="00D2242E" w:rsidP="00D2242E">
            <w:pPr>
              <w:spacing w:after="0" w:line="240" w:lineRule="auto"/>
              <w:rPr>
                <w:rFonts w:eastAsia="Times New Roman" w:cs="Calibri"/>
                <w:color w:val="000000"/>
                <w:sz w:val="16"/>
                <w:szCs w:val="16"/>
                <w:lang w:val="es-MX" w:eastAsia="es-MX"/>
              </w:rPr>
            </w:pPr>
            <w:r w:rsidRPr="00CB1AFE">
              <w:rPr>
                <w:rFonts w:eastAsia="Times New Roman" w:cs="Calibri"/>
                <w:color w:val="000000"/>
                <w:sz w:val="16"/>
                <w:szCs w:val="16"/>
                <w:lang w:val="es-MX" w:eastAsia="es-MX"/>
              </w:rPr>
              <w:t>Consejera electoral</w:t>
            </w:r>
          </w:p>
        </w:tc>
      </w:tr>
      <w:tr w:rsidR="00D2242E" w:rsidRPr="00DE30A1" w14:paraId="150053A8"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33C6AD42" w14:textId="31AA759A"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w:t>
            </w:r>
          </w:p>
        </w:tc>
        <w:tc>
          <w:tcPr>
            <w:tcW w:w="473" w:type="dxa"/>
            <w:tcBorders>
              <w:top w:val="nil"/>
              <w:left w:val="nil"/>
              <w:bottom w:val="nil"/>
              <w:right w:val="nil"/>
            </w:tcBorders>
            <w:shd w:val="clear" w:color="000000" w:fill="FFFFFF"/>
            <w:noWrap/>
            <w:vAlign w:val="center"/>
          </w:tcPr>
          <w:p w14:paraId="67F19610" w14:textId="736E6378"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3A16E2E4" w14:textId="6CEADA38"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PJZ-880-F</w:t>
            </w:r>
          </w:p>
        </w:tc>
        <w:tc>
          <w:tcPr>
            <w:tcW w:w="6368" w:type="dxa"/>
            <w:tcBorders>
              <w:top w:val="nil"/>
              <w:left w:val="nil"/>
              <w:bottom w:val="nil"/>
              <w:right w:val="nil"/>
            </w:tcBorders>
            <w:shd w:val="clear" w:color="000000" w:fill="FFFFFF"/>
            <w:noWrap/>
            <w:vAlign w:val="center"/>
          </w:tcPr>
          <w:p w14:paraId="1B0B2111" w14:textId="08C27847" w:rsidR="00D2242E" w:rsidRDefault="00D2242E" w:rsidP="00D2242E">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Consejera electoral</w:t>
            </w:r>
          </w:p>
        </w:tc>
      </w:tr>
      <w:tr w:rsidR="00D2242E" w:rsidRPr="00DE30A1" w14:paraId="6E42FBE3"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48961CA3" w14:textId="278CFEDB"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 NP300</w:t>
            </w:r>
          </w:p>
        </w:tc>
        <w:tc>
          <w:tcPr>
            <w:tcW w:w="473" w:type="dxa"/>
            <w:tcBorders>
              <w:top w:val="nil"/>
              <w:left w:val="nil"/>
              <w:bottom w:val="nil"/>
              <w:right w:val="nil"/>
            </w:tcBorders>
            <w:shd w:val="clear" w:color="000000" w:fill="FFFFFF"/>
            <w:noWrap/>
            <w:vAlign w:val="center"/>
          </w:tcPr>
          <w:p w14:paraId="41D5736E" w14:textId="6719E0D6"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34BA111D" w14:textId="66D3644E"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NA-3548-D</w:t>
            </w:r>
          </w:p>
        </w:tc>
        <w:tc>
          <w:tcPr>
            <w:tcW w:w="6368" w:type="dxa"/>
            <w:tcBorders>
              <w:top w:val="nil"/>
              <w:left w:val="nil"/>
              <w:bottom w:val="nil"/>
              <w:right w:val="nil"/>
            </w:tcBorders>
            <w:shd w:val="clear" w:color="000000" w:fill="FFFFFF"/>
            <w:noWrap/>
            <w:vAlign w:val="center"/>
          </w:tcPr>
          <w:p w14:paraId="612F4A51" w14:textId="288AB833" w:rsidR="00D2242E" w:rsidRDefault="00D2242E" w:rsidP="00D2242E">
            <w:pPr>
              <w:spacing w:after="0" w:line="240" w:lineRule="auto"/>
              <w:rPr>
                <w:rFonts w:eastAsia="Times New Roman" w:cs="Calibri"/>
                <w:color w:val="000000"/>
                <w:sz w:val="16"/>
                <w:szCs w:val="16"/>
                <w:lang w:val="es-MX" w:eastAsia="es-MX"/>
              </w:rPr>
            </w:pPr>
            <w:r w:rsidRPr="00CB1AFE">
              <w:rPr>
                <w:rFonts w:eastAsia="Times New Roman" w:cs="Calibri"/>
                <w:color w:val="000000"/>
                <w:sz w:val="16"/>
                <w:szCs w:val="16"/>
                <w:lang w:val="es-MX" w:eastAsia="es-MX"/>
              </w:rPr>
              <w:t xml:space="preserve">Titular del área técnica de Recursos </w:t>
            </w:r>
            <w:r w:rsidR="00DA08C4">
              <w:rPr>
                <w:rFonts w:eastAsia="Times New Roman" w:cs="Calibri"/>
                <w:color w:val="000000"/>
                <w:sz w:val="16"/>
                <w:szCs w:val="16"/>
                <w:lang w:val="es-MX" w:eastAsia="es-MX"/>
              </w:rPr>
              <w:t>m</w:t>
            </w:r>
            <w:r w:rsidRPr="00CB1AFE">
              <w:rPr>
                <w:rFonts w:eastAsia="Times New Roman" w:cs="Calibri"/>
                <w:color w:val="000000"/>
                <w:sz w:val="16"/>
                <w:szCs w:val="16"/>
                <w:lang w:val="es-MX" w:eastAsia="es-MX"/>
              </w:rPr>
              <w:t>ateriales</w:t>
            </w:r>
          </w:p>
        </w:tc>
      </w:tr>
      <w:tr w:rsidR="00D2242E" w:rsidRPr="00DE30A1" w14:paraId="6A3CD67C"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1A0A6D39" w14:textId="047765C9"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w:t>
            </w:r>
          </w:p>
        </w:tc>
        <w:tc>
          <w:tcPr>
            <w:tcW w:w="473" w:type="dxa"/>
            <w:tcBorders>
              <w:top w:val="nil"/>
              <w:left w:val="nil"/>
              <w:bottom w:val="nil"/>
              <w:right w:val="nil"/>
            </w:tcBorders>
            <w:shd w:val="clear" w:color="000000" w:fill="FFFFFF"/>
            <w:noWrap/>
            <w:vAlign w:val="center"/>
          </w:tcPr>
          <w:p w14:paraId="1D0CD0E4" w14:textId="7388806C"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0FB6829D" w14:textId="7EF98B5B" w:rsidR="00D2242E" w:rsidRPr="00DE30A1" w:rsidRDefault="00A62203" w:rsidP="00D2242E">
            <w:pPr>
              <w:spacing w:after="0" w:line="240" w:lineRule="auto"/>
              <w:jc w:val="center"/>
              <w:rPr>
                <w:rFonts w:eastAsia="Times New Roman" w:cs="Calibri"/>
                <w:color w:val="000000"/>
                <w:sz w:val="16"/>
                <w:szCs w:val="16"/>
                <w:lang w:val="es-MX" w:eastAsia="es-MX"/>
              </w:rPr>
            </w:pPr>
            <w:r w:rsidRPr="00A62203">
              <w:rPr>
                <w:rFonts w:eastAsia="Times New Roman" w:cs="Calibri"/>
                <w:color w:val="000000"/>
                <w:sz w:val="16"/>
                <w:szCs w:val="16"/>
                <w:lang w:val="es-MX" w:eastAsia="es-MX"/>
              </w:rPr>
              <w:t>PKP-969-E</w:t>
            </w:r>
          </w:p>
        </w:tc>
        <w:tc>
          <w:tcPr>
            <w:tcW w:w="6368" w:type="dxa"/>
            <w:tcBorders>
              <w:top w:val="nil"/>
              <w:left w:val="nil"/>
              <w:bottom w:val="nil"/>
              <w:right w:val="nil"/>
            </w:tcBorders>
            <w:shd w:val="clear" w:color="000000" w:fill="FFFFFF"/>
            <w:noWrap/>
            <w:vAlign w:val="center"/>
          </w:tcPr>
          <w:p w14:paraId="67BD74F5" w14:textId="017C376A" w:rsidR="00D2242E" w:rsidRDefault="00D2242E" w:rsidP="00D2242E">
            <w:pPr>
              <w:spacing w:after="0" w:line="240" w:lineRule="auto"/>
              <w:rPr>
                <w:rFonts w:eastAsia="Times New Roman" w:cs="Calibri"/>
                <w:color w:val="000000"/>
                <w:sz w:val="16"/>
                <w:szCs w:val="16"/>
                <w:lang w:val="es-MX" w:eastAsia="es-MX"/>
              </w:rPr>
            </w:pPr>
            <w:r w:rsidRPr="00CB1AFE">
              <w:rPr>
                <w:rFonts w:eastAsia="Times New Roman" w:cs="Calibri"/>
                <w:color w:val="000000"/>
                <w:sz w:val="16"/>
                <w:szCs w:val="16"/>
                <w:lang w:val="es-MX" w:eastAsia="es-MX"/>
              </w:rPr>
              <w:t xml:space="preserve">Titular del área técnica de Recursos </w:t>
            </w:r>
            <w:r w:rsidR="00DA08C4">
              <w:rPr>
                <w:rFonts w:eastAsia="Times New Roman" w:cs="Calibri"/>
                <w:color w:val="000000"/>
                <w:sz w:val="16"/>
                <w:szCs w:val="16"/>
                <w:lang w:val="es-MX" w:eastAsia="es-MX"/>
              </w:rPr>
              <w:t>m</w:t>
            </w:r>
            <w:r w:rsidRPr="00CB1AFE">
              <w:rPr>
                <w:rFonts w:eastAsia="Times New Roman" w:cs="Calibri"/>
                <w:color w:val="000000"/>
                <w:sz w:val="16"/>
                <w:szCs w:val="16"/>
                <w:lang w:val="es-MX" w:eastAsia="es-MX"/>
              </w:rPr>
              <w:t>ateriales</w:t>
            </w:r>
          </w:p>
        </w:tc>
      </w:tr>
      <w:tr w:rsidR="00D2242E" w:rsidRPr="00DE30A1" w14:paraId="0A8959F8" w14:textId="77777777" w:rsidTr="007944A8">
        <w:trPr>
          <w:divId w:val="2005820571"/>
          <w:trHeight w:val="278"/>
        </w:trPr>
        <w:tc>
          <w:tcPr>
            <w:tcW w:w="1727" w:type="dxa"/>
            <w:tcBorders>
              <w:top w:val="nil"/>
              <w:left w:val="nil"/>
              <w:bottom w:val="nil"/>
              <w:right w:val="nil"/>
            </w:tcBorders>
            <w:shd w:val="clear" w:color="000000" w:fill="FFFFFF"/>
            <w:noWrap/>
            <w:vAlign w:val="center"/>
          </w:tcPr>
          <w:p w14:paraId="3AFD3A13" w14:textId="0D0A0CA4"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Nissan</w:t>
            </w:r>
          </w:p>
        </w:tc>
        <w:tc>
          <w:tcPr>
            <w:tcW w:w="473" w:type="dxa"/>
            <w:tcBorders>
              <w:top w:val="nil"/>
              <w:left w:val="nil"/>
              <w:bottom w:val="nil"/>
              <w:right w:val="nil"/>
            </w:tcBorders>
            <w:shd w:val="clear" w:color="000000" w:fill="FFFFFF"/>
            <w:noWrap/>
            <w:vAlign w:val="center"/>
          </w:tcPr>
          <w:p w14:paraId="1FA9BB61" w14:textId="5593AE24" w:rsidR="00D2242E" w:rsidRPr="00DE30A1" w:rsidRDefault="00D2242E" w:rsidP="00D2242E">
            <w:pPr>
              <w:spacing w:after="0" w:line="240" w:lineRule="auto"/>
              <w:jc w:val="center"/>
              <w:rPr>
                <w:rFonts w:eastAsia="Times New Roman" w:cs="Calibri"/>
                <w:color w:val="000000"/>
                <w:sz w:val="16"/>
                <w:szCs w:val="16"/>
                <w:lang w:val="es-MX" w:eastAsia="es-MX"/>
              </w:rPr>
            </w:pPr>
            <w:r w:rsidRPr="00CB1AFE">
              <w:rPr>
                <w:rFonts w:eastAsia="Times New Roman" w:cs="Calibri"/>
                <w:color w:val="000000"/>
                <w:sz w:val="16"/>
                <w:szCs w:val="16"/>
                <w:lang w:val="es-MX" w:eastAsia="es-MX"/>
              </w:rPr>
              <w:t>2025</w:t>
            </w:r>
          </w:p>
        </w:tc>
        <w:tc>
          <w:tcPr>
            <w:tcW w:w="974" w:type="dxa"/>
            <w:tcBorders>
              <w:top w:val="nil"/>
              <w:left w:val="nil"/>
              <w:bottom w:val="nil"/>
              <w:right w:val="nil"/>
            </w:tcBorders>
            <w:shd w:val="clear" w:color="000000" w:fill="FFFFFF"/>
            <w:vAlign w:val="center"/>
          </w:tcPr>
          <w:p w14:paraId="4D862EDC" w14:textId="48999511" w:rsidR="00D2242E" w:rsidRPr="00DE30A1" w:rsidRDefault="00A62203" w:rsidP="00D2242E">
            <w:pPr>
              <w:spacing w:after="0" w:line="240" w:lineRule="auto"/>
              <w:jc w:val="center"/>
              <w:rPr>
                <w:rFonts w:eastAsia="Times New Roman" w:cs="Calibri"/>
                <w:color w:val="000000"/>
                <w:sz w:val="16"/>
                <w:szCs w:val="16"/>
                <w:lang w:val="es-MX" w:eastAsia="es-MX"/>
              </w:rPr>
            </w:pPr>
            <w:r w:rsidRPr="00A62203">
              <w:rPr>
                <w:rFonts w:eastAsia="Times New Roman" w:cs="Calibri"/>
                <w:color w:val="000000"/>
                <w:sz w:val="16"/>
                <w:szCs w:val="16"/>
                <w:lang w:val="es-MX" w:eastAsia="es-MX"/>
              </w:rPr>
              <w:t>PKP-970-E</w:t>
            </w:r>
          </w:p>
        </w:tc>
        <w:tc>
          <w:tcPr>
            <w:tcW w:w="6368" w:type="dxa"/>
            <w:tcBorders>
              <w:top w:val="nil"/>
              <w:left w:val="nil"/>
              <w:bottom w:val="nil"/>
              <w:right w:val="nil"/>
            </w:tcBorders>
            <w:shd w:val="clear" w:color="000000" w:fill="FFFFFF"/>
            <w:noWrap/>
            <w:vAlign w:val="center"/>
          </w:tcPr>
          <w:p w14:paraId="2FC097B9" w14:textId="188A7F9B" w:rsidR="00D2242E" w:rsidRDefault="00D2242E" w:rsidP="00D2242E">
            <w:pPr>
              <w:spacing w:after="0" w:line="240" w:lineRule="auto"/>
              <w:rPr>
                <w:rFonts w:eastAsia="Times New Roman" w:cs="Calibri"/>
                <w:color w:val="000000"/>
                <w:sz w:val="16"/>
                <w:szCs w:val="16"/>
                <w:lang w:val="es-MX" w:eastAsia="es-MX"/>
              </w:rPr>
            </w:pPr>
            <w:r w:rsidRPr="00CB1AFE">
              <w:rPr>
                <w:rFonts w:eastAsia="Times New Roman" w:cs="Calibri"/>
                <w:color w:val="000000"/>
                <w:sz w:val="16"/>
                <w:szCs w:val="16"/>
                <w:lang w:val="es-MX" w:eastAsia="es-MX"/>
              </w:rPr>
              <w:t xml:space="preserve">Titular del área técnica de Recursos </w:t>
            </w:r>
            <w:r w:rsidR="00DA08C4">
              <w:rPr>
                <w:rFonts w:eastAsia="Times New Roman" w:cs="Calibri"/>
                <w:color w:val="000000"/>
                <w:sz w:val="16"/>
                <w:szCs w:val="16"/>
                <w:lang w:val="es-MX" w:eastAsia="es-MX"/>
              </w:rPr>
              <w:t>m</w:t>
            </w:r>
            <w:r w:rsidRPr="00CB1AFE">
              <w:rPr>
                <w:rFonts w:eastAsia="Times New Roman" w:cs="Calibri"/>
                <w:color w:val="000000"/>
                <w:sz w:val="16"/>
                <w:szCs w:val="16"/>
                <w:lang w:val="es-MX" w:eastAsia="es-MX"/>
              </w:rPr>
              <w:t>ateriales</w:t>
            </w:r>
          </w:p>
        </w:tc>
      </w:tr>
      <w:tr w:rsidR="00D2242E" w:rsidRPr="00DE30A1" w14:paraId="0AED70ED" w14:textId="77777777" w:rsidTr="00AC4E45">
        <w:trPr>
          <w:divId w:val="2005820571"/>
          <w:trHeight w:val="62"/>
        </w:trPr>
        <w:tc>
          <w:tcPr>
            <w:tcW w:w="1727" w:type="dxa"/>
            <w:tcBorders>
              <w:top w:val="nil"/>
              <w:left w:val="nil"/>
              <w:bottom w:val="nil"/>
              <w:right w:val="nil"/>
            </w:tcBorders>
            <w:noWrap/>
            <w:vAlign w:val="bottom"/>
            <w:hideMark/>
          </w:tcPr>
          <w:p w14:paraId="31DDC7AB" w14:textId="77777777" w:rsidR="00D2242E" w:rsidRPr="00DE30A1" w:rsidRDefault="00D2242E" w:rsidP="00D2242E">
            <w:pPr>
              <w:spacing w:after="0" w:line="240" w:lineRule="auto"/>
              <w:rPr>
                <w:rFonts w:ascii="Times New Roman" w:eastAsia="Times New Roman" w:hAnsi="Times New Roman"/>
                <w:sz w:val="20"/>
                <w:szCs w:val="20"/>
                <w:lang w:val="es-MX" w:eastAsia="es-MX"/>
              </w:rPr>
            </w:pPr>
          </w:p>
        </w:tc>
        <w:tc>
          <w:tcPr>
            <w:tcW w:w="473" w:type="dxa"/>
            <w:tcBorders>
              <w:top w:val="nil"/>
              <w:left w:val="nil"/>
              <w:bottom w:val="nil"/>
              <w:right w:val="nil"/>
            </w:tcBorders>
            <w:noWrap/>
            <w:vAlign w:val="bottom"/>
            <w:hideMark/>
          </w:tcPr>
          <w:p w14:paraId="2441B7DA" w14:textId="77777777" w:rsidR="00D2242E" w:rsidRPr="00DE30A1" w:rsidRDefault="00D2242E" w:rsidP="00D2242E">
            <w:pPr>
              <w:spacing w:after="0" w:line="240" w:lineRule="auto"/>
              <w:rPr>
                <w:rFonts w:ascii="Times New Roman" w:eastAsia="Times New Roman" w:hAnsi="Times New Roman"/>
                <w:sz w:val="20"/>
                <w:szCs w:val="20"/>
                <w:lang w:val="es-MX" w:eastAsia="es-MX"/>
              </w:rPr>
            </w:pPr>
          </w:p>
        </w:tc>
        <w:tc>
          <w:tcPr>
            <w:tcW w:w="974" w:type="dxa"/>
            <w:tcBorders>
              <w:top w:val="nil"/>
              <w:left w:val="nil"/>
              <w:bottom w:val="nil"/>
              <w:right w:val="nil"/>
            </w:tcBorders>
            <w:noWrap/>
            <w:vAlign w:val="bottom"/>
            <w:hideMark/>
          </w:tcPr>
          <w:p w14:paraId="0836D9AD" w14:textId="77777777" w:rsidR="00D2242E" w:rsidRPr="00DE30A1" w:rsidRDefault="00D2242E" w:rsidP="00D2242E">
            <w:pPr>
              <w:spacing w:after="0" w:line="240" w:lineRule="auto"/>
              <w:rPr>
                <w:rFonts w:ascii="Times New Roman" w:eastAsia="Times New Roman" w:hAnsi="Times New Roman"/>
                <w:sz w:val="20"/>
                <w:szCs w:val="20"/>
                <w:lang w:val="es-MX" w:eastAsia="es-MX"/>
              </w:rPr>
            </w:pPr>
          </w:p>
        </w:tc>
        <w:tc>
          <w:tcPr>
            <w:tcW w:w="6368" w:type="dxa"/>
            <w:tcBorders>
              <w:top w:val="nil"/>
              <w:left w:val="nil"/>
              <w:bottom w:val="nil"/>
              <w:right w:val="nil"/>
            </w:tcBorders>
            <w:noWrap/>
            <w:vAlign w:val="bottom"/>
          </w:tcPr>
          <w:p w14:paraId="3B496D28" w14:textId="77777777" w:rsidR="00D2242E" w:rsidRPr="00DE30A1" w:rsidRDefault="00D2242E" w:rsidP="00D2242E">
            <w:pPr>
              <w:spacing w:after="0" w:line="240" w:lineRule="auto"/>
              <w:rPr>
                <w:rFonts w:ascii="Times New Roman" w:eastAsia="Times New Roman" w:hAnsi="Times New Roman"/>
                <w:sz w:val="20"/>
                <w:szCs w:val="20"/>
                <w:lang w:val="es-MX" w:eastAsia="es-MX"/>
              </w:rPr>
            </w:pPr>
          </w:p>
        </w:tc>
      </w:tr>
    </w:tbl>
    <w:p w14:paraId="43F1E6DA" w14:textId="7E616718" w:rsidR="00107ACE" w:rsidRPr="007E6D94" w:rsidRDefault="00B60DE1" w:rsidP="00A62203">
      <w:pPr>
        <w:spacing w:before="240"/>
        <w:jc w:val="both"/>
        <w:rPr>
          <w:rFonts w:eastAsia="Times New Roman"/>
          <w:bCs/>
          <w:sz w:val="20"/>
          <w:lang w:eastAsia="es-MX"/>
        </w:rPr>
      </w:pPr>
      <w:r>
        <w:rPr>
          <w:rFonts w:ascii="Arial" w:hAnsi="Arial" w:cs="Arial"/>
          <w:b/>
          <w:bCs/>
          <w:sz w:val="20"/>
          <w:szCs w:val="20"/>
          <w:highlight w:val="cyan"/>
          <w:lang w:val="es-ES_tradnl"/>
        </w:rPr>
        <w:fldChar w:fldCharType="end"/>
      </w:r>
      <w:bookmarkEnd w:id="8"/>
      <w:r w:rsidR="00107ACE" w:rsidRPr="007E6D94">
        <w:rPr>
          <w:rFonts w:eastAsia="Times New Roman"/>
          <w:bCs/>
          <w:sz w:val="20"/>
          <w:lang w:eastAsia="es-MX"/>
        </w:rPr>
        <w:t xml:space="preserve">1.2.4.6. En el apartado de </w:t>
      </w:r>
      <w:r w:rsidR="00107ACE" w:rsidRPr="007E6D94">
        <w:rPr>
          <w:b/>
          <w:sz w:val="20"/>
        </w:rPr>
        <w:t xml:space="preserve">MAQUINARIA, OTROS EQUIPOS Y HERRAMIENTAS; </w:t>
      </w:r>
      <w:r w:rsidR="00107ACE" w:rsidRPr="007E6D94">
        <w:rPr>
          <w:sz w:val="20"/>
        </w:rPr>
        <w:t>se revela un saldo</w:t>
      </w:r>
      <w:r w:rsidR="00107ACE" w:rsidRPr="007E6D94">
        <w:rPr>
          <w:b/>
          <w:sz w:val="20"/>
        </w:rPr>
        <w:t xml:space="preserve"> </w:t>
      </w:r>
      <w:r w:rsidR="00107ACE" w:rsidRPr="007E6D94">
        <w:rPr>
          <w:sz w:val="20"/>
        </w:rPr>
        <w:t xml:space="preserve">por un importe de </w:t>
      </w:r>
      <w:r w:rsidR="00107ACE" w:rsidRPr="007E6D94">
        <w:rPr>
          <w:b/>
          <w:sz w:val="20"/>
        </w:rPr>
        <w:t>$</w:t>
      </w:r>
      <w:r w:rsidR="00107ACE">
        <w:rPr>
          <w:b/>
          <w:bCs/>
          <w:sz w:val="20"/>
        </w:rPr>
        <w:t>2,250,302.61</w:t>
      </w:r>
      <w:r w:rsidR="00107ACE" w:rsidRPr="007E6D94">
        <w:rPr>
          <w:b/>
          <w:bCs/>
          <w:sz w:val="20"/>
        </w:rPr>
        <w:t xml:space="preserve"> (</w:t>
      </w:r>
      <w:r w:rsidR="00107ACE">
        <w:rPr>
          <w:b/>
          <w:bCs/>
          <w:sz w:val="20"/>
        </w:rPr>
        <w:t>dos millones doscientos cincuenta mil trescientos dos pesos 61/100 m.n.</w:t>
      </w:r>
      <w:r w:rsidR="00107ACE" w:rsidRPr="007E6D94">
        <w:rPr>
          <w:b/>
          <w:bCs/>
          <w:sz w:val="20"/>
        </w:rPr>
        <w:t>)</w:t>
      </w:r>
      <w:r w:rsidR="00107ACE" w:rsidRPr="007E6D94">
        <w:rPr>
          <w:bCs/>
          <w:sz w:val="20"/>
        </w:rPr>
        <w:t xml:space="preserve">, </w:t>
      </w:r>
      <w:r w:rsidR="00107ACE" w:rsidRPr="007E6D94">
        <w:rPr>
          <w:sz w:val="20"/>
        </w:rPr>
        <w:t>cantidad que registra</w:t>
      </w:r>
      <w:r w:rsidR="00107ACE" w:rsidRPr="007E6D94">
        <w:rPr>
          <w:bCs/>
          <w:sz w:val="20"/>
        </w:rPr>
        <w:t xml:space="preserve"> el </w:t>
      </w:r>
      <w:r w:rsidR="00107ACE" w:rsidRPr="007E6D94">
        <w:rPr>
          <w:sz w:val="20"/>
        </w:rPr>
        <w:t>monto de</w:t>
      </w:r>
      <w:r w:rsidR="00107ACE" w:rsidRPr="007E6D94">
        <w:rPr>
          <w:b/>
          <w:sz w:val="20"/>
        </w:rPr>
        <w:t xml:space="preserve"> </w:t>
      </w:r>
      <w:r w:rsidR="00107ACE" w:rsidRPr="007E6D94">
        <w:rPr>
          <w:sz w:val="20"/>
        </w:rPr>
        <w:t xml:space="preserve">toda clase de maquinaria y equipo no comprendidas en las cuentas anteriores. Incluye refacciones y accesorios mayores correspondientes a estos activos.  </w:t>
      </w:r>
    </w:p>
    <w:p w14:paraId="018F1AFD" w14:textId="5C170316" w:rsidR="009C0A8A" w:rsidRPr="00343104" w:rsidRDefault="009C0A8A" w:rsidP="00FA7C52">
      <w:pPr>
        <w:pStyle w:val="Texto"/>
        <w:spacing w:before="240" w:after="200" w:line="276" w:lineRule="auto"/>
        <w:ind w:firstLine="0"/>
        <w:rPr>
          <w:rFonts w:eastAsia="Times New Roman"/>
          <w:sz w:val="20"/>
          <w:lang w:eastAsia="es-MX"/>
        </w:rPr>
      </w:pPr>
      <w:r w:rsidRPr="00934230">
        <w:rPr>
          <w:sz w:val="20"/>
          <w:lang w:val="es-ES_tradnl"/>
        </w:rPr>
        <w:t xml:space="preserve">Está integrada por </w:t>
      </w:r>
      <w:r>
        <w:rPr>
          <w:sz w:val="20"/>
          <w:lang w:val="es-ES_tradnl"/>
        </w:rPr>
        <w:t xml:space="preserve">maquinaria y equipo agropecuario </w:t>
      </w:r>
      <w:r w:rsidRPr="00934230">
        <w:rPr>
          <w:sz w:val="20"/>
          <w:lang w:val="es-ES_tradnl"/>
        </w:rPr>
        <w:t xml:space="preserve">con valor de </w:t>
      </w:r>
      <w:r w:rsidRPr="00934230">
        <w:rPr>
          <w:b/>
          <w:bCs/>
          <w:sz w:val="20"/>
          <w:lang w:val="es-ES_tradnl"/>
        </w:rPr>
        <w:t>$</w:t>
      </w:r>
      <w:r>
        <w:rPr>
          <w:b/>
          <w:bCs/>
          <w:sz w:val="20"/>
          <w:lang w:val="es-ES_tradnl"/>
        </w:rPr>
        <w:t>130,328.</w:t>
      </w:r>
      <w:r w:rsidRPr="00375D03">
        <w:rPr>
          <w:b/>
          <w:bCs/>
          <w:sz w:val="20"/>
          <w:lang w:val="es-ES_tradnl"/>
        </w:rPr>
        <w:t>40 (ciento treinta mil trescientos veintiocho pesos 40/100 m.n.)</w:t>
      </w:r>
      <w:r w:rsidRPr="00934230">
        <w:rPr>
          <w:sz w:val="20"/>
          <w:lang w:val="es-ES_tradnl"/>
        </w:rPr>
        <w:t xml:space="preserve">; la </w:t>
      </w:r>
      <w:r>
        <w:rPr>
          <w:sz w:val="20"/>
          <w:lang w:val="es-ES_tradnl"/>
        </w:rPr>
        <w:t>maquinaria y equipo de construcción</w:t>
      </w:r>
      <w:r w:rsidRPr="00934230">
        <w:rPr>
          <w:sz w:val="20"/>
          <w:lang w:val="es-ES_tradnl"/>
        </w:rPr>
        <w:t xml:space="preserve"> por un monto de </w:t>
      </w:r>
      <w:r w:rsidRPr="00934230">
        <w:rPr>
          <w:b/>
          <w:bCs/>
          <w:sz w:val="20"/>
          <w:lang w:val="es-ES_tradnl"/>
        </w:rPr>
        <w:t>$</w:t>
      </w:r>
      <w:r>
        <w:rPr>
          <w:b/>
          <w:bCs/>
          <w:sz w:val="20"/>
          <w:lang w:val="es-ES_tradnl"/>
        </w:rPr>
        <w:t xml:space="preserve">49,000.00 </w:t>
      </w:r>
      <w:r w:rsidRPr="00375D03">
        <w:rPr>
          <w:b/>
          <w:bCs/>
          <w:sz w:val="20"/>
          <w:lang w:val="es-ES_tradnl"/>
        </w:rPr>
        <w:t>(cuarenta y nueve mil pesos 00/100 m.n.)</w:t>
      </w:r>
      <w:r w:rsidRPr="003F1327">
        <w:rPr>
          <w:sz w:val="20"/>
          <w:lang w:val="es-ES_tradnl"/>
        </w:rPr>
        <w:t>;</w:t>
      </w:r>
      <w:r w:rsidRPr="00934230">
        <w:rPr>
          <w:sz w:val="20"/>
          <w:lang w:val="es-ES_tradnl"/>
        </w:rPr>
        <w:t xml:space="preserve"> </w:t>
      </w:r>
      <w:r>
        <w:rPr>
          <w:sz w:val="20"/>
          <w:lang w:val="es-ES_tradnl"/>
        </w:rPr>
        <w:t>sistema de aire acondicionado, calefacción y refrigeración industrial y comercial</w:t>
      </w:r>
      <w:r w:rsidRPr="00934230">
        <w:rPr>
          <w:sz w:val="20"/>
          <w:lang w:val="es-ES_tradnl"/>
        </w:rPr>
        <w:t xml:space="preserve"> </w:t>
      </w:r>
      <w:r w:rsidRPr="00934230">
        <w:rPr>
          <w:b/>
          <w:bCs/>
          <w:sz w:val="20"/>
          <w:lang w:val="es-ES_tradnl"/>
        </w:rPr>
        <w:t>$</w:t>
      </w:r>
      <w:r>
        <w:rPr>
          <w:b/>
          <w:bCs/>
          <w:sz w:val="20"/>
          <w:lang w:val="es-ES_tradnl"/>
        </w:rPr>
        <w:t>274,300.00</w:t>
      </w:r>
      <w:r w:rsidRPr="00934230">
        <w:rPr>
          <w:b/>
          <w:bCs/>
          <w:sz w:val="20"/>
          <w:lang w:val="es-ES_tradnl"/>
        </w:rPr>
        <w:t xml:space="preserve"> </w:t>
      </w:r>
      <w:r w:rsidRPr="00375D03">
        <w:rPr>
          <w:b/>
          <w:bCs/>
          <w:sz w:val="20"/>
          <w:lang w:val="es-ES_tradnl"/>
        </w:rPr>
        <w:t>(doscientos setenta y cuatro mil trescientos pesos 00/100 m.n.)</w:t>
      </w:r>
      <w:r>
        <w:rPr>
          <w:sz w:val="20"/>
          <w:lang w:val="es-ES_tradnl"/>
        </w:rPr>
        <w:t xml:space="preserve">; </w:t>
      </w:r>
      <w:r w:rsidRPr="00343104">
        <w:rPr>
          <w:rFonts w:eastAsia="Times New Roman"/>
          <w:sz w:val="20"/>
          <w:lang w:eastAsia="es-MX"/>
        </w:rPr>
        <w:t xml:space="preserve"> </w:t>
      </w:r>
      <w:r w:rsidRPr="00D74E7F">
        <w:rPr>
          <w:sz w:val="20"/>
          <w:lang w:val="es-ES_tradnl"/>
        </w:rPr>
        <w:t>equipos de comunicación y telecomunicación</w:t>
      </w:r>
      <w:r>
        <w:rPr>
          <w:sz w:val="20"/>
          <w:lang w:val="es-ES_tradnl"/>
        </w:rPr>
        <w:t xml:space="preserve"> </w:t>
      </w:r>
      <w:r w:rsidRPr="00934230">
        <w:rPr>
          <w:b/>
          <w:bCs/>
          <w:sz w:val="20"/>
          <w:lang w:val="es-ES_tradnl"/>
        </w:rPr>
        <w:t>$</w:t>
      </w:r>
      <w:r w:rsidR="0099737B" w:rsidRPr="0099737B">
        <w:rPr>
          <w:b/>
          <w:bCs/>
          <w:sz w:val="20"/>
          <w:lang w:val="es-ES_tradnl"/>
        </w:rPr>
        <w:t>156</w:t>
      </w:r>
      <w:r w:rsidR="0099737B">
        <w:rPr>
          <w:b/>
          <w:bCs/>
          <w:sz w:val="20"/>
          <w:lang w:val="es-ES_tradnl"/>
        </w:rPr>
        <w:t>,</w:t>
      </w:r>
      <w:r w:rsidR="0099737B" w:rsidRPr="0099737B">
        <w:rPr>
          <w:b/>
          <w:bCs/>
          <w:sz w:val="20"/>
          <w:lang w:val="es-ES_tradnl"/>
        </w:rPr>
        <w:t>750</w:t>
      </w:r>
      <w:r w:rsidR="0099737B">
        <w:rPr>
          <w:b/>
          <w:bCs/>
          <w:sz w:val="20"/>
          <w:lang w:val="es-ES_tradnl"/>
        </w:rPr>
        <w:t>.00</w:t>
      </w:r>
      <w:r w:rsidR="0099737B" w:rsidRPr="0099737B">
        <w:rPr>
          <w:b/>
          <w:bCs/>
          <w:sz w:val="20"/>
          <w:lang w:val="es-ES_tradnl"/>
        </w:rPr>
        <w:t xml:space="preserve"> </w:t>
      </w:r>
      <w:r w:rsidRPr="00375D03">
        <w:rPr>
          <w:b/>
          <w:bCs/>
          <w:sz w:val="20"/>
          <w:lang w:val="es-ES_tradnl"/>
        </w:rPr>
        <w:t xml:space="preserve">(ciento cincuenta </w:t>
      </w:r>
      <w:r w:rsidR="0099737B">
        <w:rPr>
          <w:b/>
          <w:bCs/>
          <w:sz w:val="20"/>
          <w:lang w:val="es-ES_tradnl"/>
        </w:rPr>
        <w:t>y seis mil setecientos cincuenta pesos 00</w:t>
      </w:r>
      <w:r w:rsidRPr="00375D03">
        <w:rPr>
          <w:b/>
          <w:bCs/>
          <w:sz w:val="20"/>
          <w:lang w:val="es-ES_tradnl"/>
        </w:rPr>
        <w:t>/100 m.n.);</w:t>
      </w:r>
      <w:r w:rsidRPr="00934230">
        <w:rPr>
          <w:sz w:val="20"/>
          <w:lang w:val="es-ES_tradnl"/>
        </w:rPr>
        <w:t xml:space="preserve"> </w:t>
      </w:r>
      <w:r w:rsidR="00100C87" w:rsidRPr="00100C87">
        <w:rPr>
          <w:sz w:val="20"/>
          <w:lang w:val="es-ES_tradnl"/>
        </w:rPr>
        <w:t>equipos de generación eléctrica, aparatos y accesorios eléctricos</w:t>
      </w:r>
      <w:r w:rsidR="00100C87">
        <w:rPr>
          <w:sz w:val="20"/>
          <w:lang w:val="es-ES_tradnl"/>
        </w:rPr>
        <w:t xml:space="preserve"> </w:t>
      </w:r>
      <w:r w:rsidR="00100C87" w:rsidRPr="00100C87">
        <w:rPr>
          <w:b/>
          <w:bCs/>
          <w:sz w:val="20"/>
          <w:lang w:val="es-ES_tradnl"/>
        </w:rPr>
        <w:t>$</w:t>
      </w:r>
      <w:r w:rsidR="007916D0" w:rsidRPr="007916D0">
        <w:rPr>
          <w:b/>
          <w:bCs/>
          <w:sz w:val="20"/>
          <w:lang w:val="es-ES_tradnl"/>
        </w:rPr>
        <w:t>1</w:t>
      </w:r>
      <w:r w:rsidR="007916D0">
        <w:rPr>
          <w:b/>
          <w:bCs/>
          <w:sz w:val="20"/>
          <w:lang w:val="es-ES_tradnl"/>
        </w:rPr>
        <w:t>,</w:t>
      </w:r>
      <w:r w:rsidR="007916D0" w:rsidRPr="007916D0">
        <w:rPr>
          <w:b/>
          <w:bCs/>
          <w:sz w:val="20"/>
          <w:lang w:val="es-ES_tradnl"/>
        </w:rPr>
        <w:t>241</w:t>
      </w:r>
      <w:r w:rsidR="007916D0">
        <w:rPr>
          <w:b/>
          <w:bCs/>
          <w:sz w:val="20"/>
          <w:lang w:val="es-ES_tradnl"/>
        </w:rPr>
        <w:t>,</w:t>
      </w:r>
      <w:r w:rsidR="007916D0" w:rsidRPr="007916D0">
        <w:rPr>
          <w:b/>
          <w:bCs/>
          <w:sz w:val="20"/>
          <w:lang w:val="es-ES_tradnl"/>
        </w:rPr>
        <w:t xml:space="preserve">438.01 </w:t>
      </w:r>
      <w:r w:rsidR="00100C87" w:rsidRPr="00100C87">
        <w:rPr>
          <w:b/>
          <w:bCs/>
          <w:sz w:val="20"/>
          <w:lang w:val="es-ES_tradnl"/>
        </w:rPr>
        <w:t>(</w:t>
      </w:r>
      <w:r w:rsidR="00896D20">
        <w:rPr>
          <w:b/>
          <w:bCs/>
          <w:sz w:val="20"/>
          <w:lang w:val="es-ES_tradnl"/>
        </w:rPr>
        <w:t xml:space="preserve">un millón doscientos cuarenta y un mil cuatrocientos treinta y ocho pesos </w:t>
      </w:r>
      <w:r w:rsidR="00100C87" w:rsidRPr="00100C87">
        <w:rPr>
          <w:b/>
          <w:bCs/>
          <w:sz w:val="20"/>
          <w:lang w:val="es-ES_tradnl"/>
        </w:rPr>
        <w:t xml:space="preserve"> m.n.)</w:t>
      </w:r>
      <w:r w:rsidR="00100C87">
        <w:rPr>
          <w:b/>
          <w:bCs/>
          <w:sz w:val="20"/>
          <w:lang w:val="es-ES_tradnl"/>
        </w:rPr>
        <w:t>;</w:t>
      </w:r>
      <w:r w:rsidR="00100C87">
        <w:rPr>
          <w:sz w:val="20"/>
          <w:lang w:val="es-ES_tradnl"/>
        </w:rPr>
        <w:t xml:space="preserve"> </w:t>
      </w:r>
      <w:r w:rsidRPr="00D74E7F">
        <w:rPr>
          <w:sz w:val="20"/>
          <w:lang w:val="es-ES_tradnl"/>
        </w:rPr>
        <w:t>herramientas y máquinas-herramienta</w:t>
      </w:r>
      <w:r w:rsidR="007944A8">
        <w:rPr>
          <w:sz w:val="20"/>
          <w:lang w:val="es-ES_tradnl"/>
        </w:rPr>
        <w:t>s</w:t>
      </w:r>
      <w:r>
        <w:rPr>
          <w:sz w:val="20"/>
          <w:lang w:val="es-ES_tradnl"/>
        </w:rPr>
        <w:t xml:space="preserve"> </w:t>
      </w:r>
      <w:r w:rsidRPr="00934230">
        <w:rPr>
          <w:b/>
          <w:bCs/>
          <w:sz w:val="20"/>
          <w:lang w:val="es-ES_tradnl"/>
        </w:rPr>
        <w:t>$</w:t>
      </w:r>
      <w:r>
        <w:rPr>
          <w:b/>
          <w:bCs/>
          <w:sz w:val="20"/>
          <w:lang w:val="es-ES_tradnl"/>
        </w:rPr>
        <w:t>76,486.20</w:t>
      </w:r>
      <w:r w:rsidRPr="00934230">
        <w:rPr>
          <w:b/>
          <w:bCs/>
          <w:sz w:val="20"/>
          <w:lang w:val="es-ES_tradnl"/>
        </w:rPr>
        <w:t xml:space="preserve"> </w:t>
      </w:r>
      <w:r w:rsidRPr="00375D03">
        <w:rPr>
          <w:b/>
          <w:bCs/>
          <w:sz w:val="20"/>
          <w:lang w:val="es-ES_tradnl"/>
        </w:rPr>
        <w:t xml:space="preserve">(setenta y seis mil cuatrocientos ochenta y seis </w:t>
      </w:r>
      <w:r w:rsidR="00375D03" w:rsidRPr="00375D03">
        <w:rPr>
          <w:b/>
          <w:bCs/>
          <w:sz w:val="20"/>
          <w:lang w:val="es-ES_tradnl"/>
        </w:rPr>
        <w:t xml:space="preserve"> pesos </w:t>
      </w:r>
      <w:r w:rsidRPr="00375D03">
        <w:rPr>
          <w:b/>
          <w:bCs/>
          <w:sz w:val="20"/>
          <w:lang w:val="es-ES_tradnl"/>
        </w:rPr>
        <w:t>20/100 m.n.);</w:t>
      </w:r>
      <w:r>
        <w:rPr>
          <w:sz w:val="20"/>
          <w:lang w:val="es-ES_tradnl"/>
        </w:rPr>
        <w:t xml:space="preserve"> otros equipos</w:t>
      </w:r>
      <w:r w:rsidRPr="00343104">
        <w:rPr>
          <w:rFonts w:eastAsia="Times New Roman"/>
          <w:sz w:val="20"/>
          <w:lang w:eastAsia="es-MX"/>
        </w:rPr>
        <w:t xml:space="preserve"> </w:t>
      </w:r>
      <w:r w:rsidRPr="00934230">
        <w:rPr>
          <w:b/>
          <w:bCs/>
          <w:sz w:val="20"/>
          <w:lang w:val="es-ES_tradnl"/>
        </w:rPr>
        <w:t>$</w:t>
      </w:r>
      <w:r w:rsidRPr="00473E8E">
        <w:rPr>
          <w:b/>
          <w:bCs/>
          <w:sz w:val="20"/>
          <w:lang w:val="es-ES_tradnl"/>
        </w:rPr>
        <w:t>322</w:t>
      </w:r>
      <w:r>
        <w:rPr>
          <w:b/>
          <w:bCs/>
          <w:sz w:val="20"/>
          <w:lang w:val="es-ES_tradnl"/>
        </w:rPr>
        <w:t>,</w:t>
      </w:r>
      <w:r w:rsidRPr="00473E8E">
        <w:rPr>
          <w:b/>
          <w:bCs/>
          <w:sz w:val="20"/>
          <w:lang w:val="es-ES_tradnl"/>
        </w:rPr>
        <w:t>000</w:t>
      </w:r>
      <w:r>
        <w:rPr>
          <w:b/>
          <w:bCs/>
          <w:sz w:val="20"/>
          <w:lang w:val="es-ES_tradnl"/>
        </w:rPr>
        <w:t>.00</w:t>
      </w:r>
      <w:r w:rsidRPr="00473E8E">
        <w:rPr>
          <w:b/>
          <w:bCs/>
          <w:sz w:val="20"/>
          <w:lang w:val="es-ES_tradnl"/>
        </w:rPr>
        <w:t xml:space="preserve"> </w:t>
      </w:r>
      <w:r w:rsidRPr="000074A5">
        <w:rPr>
          <w:sz w:val="20"/>
          <w:lang w:val="es-ES_tradnl"/>
        </w:rPr>
        <w:t>(</w:t>
      </w:r>
      <w:r w:rsidRPr="00375D03">
        <w:rPr>
          <w:b/>
          <w:bCs/>
          <w:sz w:val="20"/>
          <w:lang w:val="es-ES_tradnl"/>
        </w:rPr>
        <w:t>trescientos veintidós mil pesos 00/100 m.n.)</w:t>
      </w:r>
    </w:p>
    <w:p w14:paraId="3C271C64" w14:textId="7D1553B6" w:rsidR="00D55C07" w:rsidRPr="007E6D94" w:rsidRDefault="00225800" w:rsidP="00FA7C52">
      <w:pPr>
        <w:pStyle w:val="Texto"/>
        <w:spacing w:before="240" w:after="200" w:line="276" w:lineRule="auto"/>
        <w:ind w:firstLine="0"/>
        <w:rPr>
          <w:rFonts w:eastAsia="Times New Roman"/>
          <w:bCs/>
          <w:sz w:val="20"/>
          <w:lang w:eastAsia="es-MX"/>
        </w:rPr>
      </w:pPr>
      <w:r w:rsidRPr="007E6D94">
        <w:rPr>
          <w:rFonts w:eastAsia="Times New Roman"/>
          <w:bCs/>
          <w:sz w:val="20"/>
          <w:lang w:eastAsia="es-MX"/>
        </w:rPr>
        <w:t>1.2.4.7.</w:t>
      </w:r>
      <w:r w:rsidR="006459E5" w:rsidRPr="007E6D94">
        <w:rPr>
          <w:rFonts w:eastAsia="Times New Roman"/>
          <w:bCs/>
          <w:sz w:val="20"/>
          <w:lang w:eastAsia="es-MX"/>
        </w:rPr>
        <w:t xml:space="preserve"> En la</w:t>
      </w:r>
      <w:r w:rsidR="002C0830" w:rsidRPr="007E6D94">
        <w:rPr>
          <w:rFonts w:eastAsia="Times New Roman"/>
          <w:bCs/>
          <w:sz w:val="20"/>
          <w:lang w:eastAsia="es-MX"/>
        </w:rPr>
        <w:t xml:space="preserve"> cuenta </w:t>
      </w:r>
      <w:r w:rsidR="00692626" w:rsidRPr="007E6D94">
        <w:rPr>
          <w:rFonts w:eastAsia="Times New Roman"/>
          <w:bCs/>
          <w:sz w:val="20"/>
          <w:lang w:eastAsia="es-MX"/>
        </w:rPr>
        <w:t xml:space="preserve">de </w:t>
      </w:r>
      <w:r w:rsidR="00257699" w:rsidRPr="007E6D94">
        <w:rPr>
          <w:b/>
          <w:sz w:val="20"/>
        </w:rPr>
        <w:t>COLECCIONES, OBRAS DE ARTE Y OBJETOS VALIOSOS</w:t>
      </w:r>
      <w:r w:rsidR="00FB6373" w:rsidRPr="007E6D94">
        <w:rPr>
          <w:b/>
          <w:sz w:val="20"/>
        </w:rPr>
        <w:t>;</w:t>
      </w:r>
      <w:r w:rsidR="00692626" w:rsidRPr="007E6D94">
        <w:rPr>
          <w:b/>
          <w:sz w:val="20"/>
        </w:rPr>
        <w:t xml:space="preserve"> </w:t>
      </w:r>
      <w:r w:rsidR="00FB6373" w:rsidRPr="007E6D94">
        <w:rPr>
          <w:sz w:val="20"/>
        </w:rPr>
        <w:t xml:space="preserve">con saldo </w:t>
      </w:r>
      <w:r w:rsidR="00692626" w:rsidRPr="007E6D94">
        <w:rPr>
          <w:rFonts w:eastAsia="Times New Roman"/>
          <w:bCs/>
          <w:sz w:val="20"/>
          <w:lang w:eastAsia="es-MX"/>
        </w:rPr>
        <w:t xml:space="preserve">por la cantidad de </w:t>
      </w:r>
      <w:r w:rsidR="00692626" w:rsidRPr="007E6D94">
        <w:rPr>
          <w:rFonts w:eastAsia="Times New Roman"/>
          <w:b/>
          <w:sz w:val="20"/>
          <w:lang w:eastAsia="es-MX"/>
        </w:rPr>
        <w:t>$</w:t>
      </w:r>
      <w:r w:rsidR="00D74688" w:rsidRPr="007E6D94">
        <w:rPr>
          <w:rFonts w:eastAsia="Times New Roman"/>
          <w:b/>
          <w:sz w:val="20"/>
          <w:lang w:eastAsia="es-MX"/>
        </w:rPr>
        <w:t xml:space="preserve"> </w:t>
      </w:r>
      <w:r w:rsidR="00826B24">
        <w:rPr>
          <w:b/>
          <w:bCs/>
          <w:sz w:val="20"/>
        </w:rPr>
        <w:t>32,600.00</w:t>
      </w:r>
      <w:r w:rsidR="00714CC1" w:rsidRPr="007E6D94">
        <w:rPr>
          <w:b/>
          <w:bCs/>
          <w:sz w:val="20"/>
        </w:rPr>
        <w:t xml:space="preserve"> (</w:t>
      </w:r>
      <w:r w:rsidR="009C0A8A">
        <w:rPr>
          <w:b/>
          <w:bCs/>
          <w:sz w:val="20"/>
        </w:rPr>
        <w:t>treinta y dos mil seiscientos pesos 00/100 m.n</w:t>
      </w:r>
      <w:r w:rsidR="00826B24">
        <w:rPr>
          <w:b/>
          <w:bCs/>
          <w:sz w:val="20"/>
        </w:rPr>
        <w:t>.</w:t>
      </w:r>
      <w:r w:rsidR="00714CC1" w:rsidRPr="007E6D94">
        <w:rPr>
          <w:b/>
          <w:bCs/>
          <w:sz w:val="20"/>
        </w:rPr>
        <w:t>)</w:t>
      </w:r>
      <w:r w:rsidR="00692626" w:rsidRPr="007E6D94">
        <w:rPr>
          <w:bCs/>
          <w:sz w:val="20"/>
        </w:rPr>
        <w:t xml:space="preserve">, </w:t>
      </w:r>
      <w:r w:rsidR="002C0830" w:rsidRPr="007E6D94">
        <w:rPr>
          <w:sz w:val="20"/>
        </w:rPr>
        <w:t xml:space="preserve">se </w:t>
      </w:r>
      <w:r w:rsidR="00FB6373" w:rsidRPr="007E6D94">
        <w:rPr>
          <w:sz w:val="20"/>
        </w:rPr>
        <w:t>muestra</w:t>
      </w:r>
      <w:r w:rsidR="00692626" w:rsidRPr="007E6D94">
        <w:rPr>
          <w:bCs/>
          <w:sz w:val="20"/>
        </w:rPr>
        <w:t xml:space="preserve"> </w:t>
      </w:r>
      <w:r w:rsidR="00692626" w:rsidRPr="007E6D94">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43790B4F" w14:textId="23696D32" w:rsidR="00D55C07" w:rsidRDefault="00225800" w:rsidP="00547AC7">
      <w:pPr>
        <w:pStyle w:val="Texto"/>
        <w:spacing w:before="240" w:after="200" w:line="240" w:lineRule="auto"/>
        <w:ind w:firstLine="0"/>
        <w:rPr>
          <w:sz w:val="20"/>
        </w:rPr>
      </w:pPr>
      <w:r w:rsidRPr="007E6D94">
        <w:rPr>
          <w:rFonts w:eastAsia="Times New Roman"/>
          <w:bCs/>
          <w:sz w:val="20"/>
          <w:lang w:eastAsia="es-MX"/>
        </w:rPr>
        <w:t>1.2.5.</w:t>
      </w:r>
      <w:r w:rsidR="00D55C07" w:rsidRPr="007E6D94">
        <w:rPr>
          <w:rFonts w:eastAsia="Times New Roman"/>
          <w:bCs/>
          <w:sz w:val="20"/>
          <w:lang w:eastAsia="es-MX"/>
        </w:rPr>
        <w:t xml:space="preserve"> En </w:t>
      </w:r>
      <w:r w:rsidR="000E341A" w:rsidRPr="007E6D94">
        <w:rPr>
          <w:rFonts w:eastAsia="Times New Roman"/>
          <w:bCs/>
          <w:sz w:val="20"/>
          <w:lang w:eastAsia="es-MX"/>
        </w:rPr>
        <w:t>el</w:t>
      </w:r>
      <w:r w:rsidR="00D55C07" w:rsidRPr="007E6D94">
        <w:rPr>
          <w:rFonts w:eastAsia="Times New Roman"/>
          <w:bCs/>
          <w:sz w:val="20"/>
          <w:lang w:eastAsia="es-MX"/>
        </w:rPr>
        <w:t xml:space="preserve"> rubro de </w:t>
      </w:r>
      <w:r w:rsidR="00257699" w:rsidRPr="007E6D94">
        <w:rPr>
          <w:b/>
          <w:sz w:val="20"/>
        </w:rPr>
        <w:t>ACTIVOS INTANGIBLES</w:t>
      </w:r>
      <w:r w:rsidR="00D55C07" w:rsidRPr="007E6D94">
        <w:rPr>
          <w:b/>
          <w:sz w:val="20"/>
        </w:rPr>
        <w:t xml:space="preserve">; </w:t>
      </w:r>
      <w:r w:rsidR="000E341A" w:rsidRPr="007E6D94">
        <w:rPr>
          <w:rFonts w:eastAsia="Times New Roman"/>
          <w:bCs/>
          <w:sz w:val="20"/>
          <w:lang w:eastAsia="es-MX"/>
        </w:rPr>
        <w:t>se refleja un saldo</w:t>
      </w:r>
      <w:r w:rsidR="00D55C07" w:rsidRPr="007E6D94">
        <w:rPr>
          <w:rFonts w:eastAsia="Times New Roman"/>
          <w:bCs/>
          <w:sz w:val="20"/>
          <w:lang w:eastAsia="es-MX"/>
        </w:rPr>
        <w:t xml:space="preserve"> de </w:t>
      </w:r>
      <w:r w:rsidR="00D55C07" w:rsidRPr="007E6D94">
        <w:rPr>
          <w:rFonts w:eastAsia="Times New Roman"/>
          <w:b/>
          <w:sz w:val="20"/>
          <w:lang w:eastAsia="es-MX"/>
        </w:rPr>
        <w:t>$</w:t>
      </w:r>
      <w:r w:rsidR="00826B24">
        <w:rPr>
          <w:b/>
          <w:bCs/>
          <w:sz w:val="20"/>
        </w:rPr>
        <w:t>1,508,000.00</w:t>
      </w:r>
      <w:r w:rsidR="00714CC1" w:rsidRPr="007E6D94">
        <w:rPr>
          <w:b/>
          <w:bCs/>
          <w:sz w:val="20"/>
        </w:rPr>
        <w:t xml:space="preserve"> (</w:t>
      </w:r>
      <w:r w:rsidR="009C0A8A">
        <w:rPr>
          <w:b/>
          <w:bCs/>
          <w:sz w:val="20"/>
        </w:rPr>
        <w:t>un millón quinientos ocho mil pesos 00/100 m.n</w:t>
      </w:r>
      <w:r w:rsidR="00826B24">
        <w:rPr>
          <w:b/>
          <w:bCs/>
          <w:sz w:val="20"/>
        </w:rPr>
        <w:t>.</w:t>
      </w:r>
      <w:r w:rsidR="00714CC1" w:rsidRPr="007E6D94">
        <w:rPr>
          <w:b/>
          <w:bCs/>
          <w:sz w:val="20"/>
        </w:rPr>
        <w:t>)</w:t>
      </w:r>
      <w:r w:rsidR="00D55C07" w:rsidRPr="007E6D94">
        <w:rPr>
          <w:bCs/>
          <w:sz w:val="20"/>
        </w:rPr>
        <w:t xml:space="preserve">, </w:t>
      </w:r>
      <w:r w:rsidR="00D55C07" w:rsidRPr="007E6D94">
        <w:rPr>
          <w:sz w:val="20"/>
        </w:rPr>
        <w:t xml:space="preserve">monto </w:t>
      </w:r>
      <w:r w:rsidR="000E341A" w:rsidRPr="007E6D94">
        <w:rPr>
          <w:sz w:val="20"/>
        </w:rPr>
        <w:t>que está integrado por el total de</w:t>
      </w:r>
      <w:r w:rsidR="00D55C07" w:rsidRPr="007E6D94">
        <w:rPr>
          <w:sz w:val="20"/>
        </w:rPr>
        <w:t xml:space="preserve"> derechos por el uso de activos de propiedad industrial, comercial, intelectual y otros. </w:t>
      </w:r>
    </w:p>
    <w:p w14:paraId="5D7D2CCD" w14:textId="77777777" w:rsidR="00AC3E66" w:rsidRDefault="00AC3E66" w:rsidP="00547AC7">
      <w:pPr>
        <w:pStyle w:val="Texto"/>
        <w:spacing w:before="240" w:after="200" w:line="240" w:lineRule="auto"/>
        <w:ind w:firstLine="0"/>
        <w:rPr>
          <w:sz w:val="20"/>
        </w:rPr>
      </w:pPr>
    </w:p>
    <w:p w14:paraId="16F79DC1" w14:textId="77777777" w:rsidR="00AC3E66" w:rsidRPr="007E6D94" w:rsidRDefault="00AC3E66" w:rsidP="00547AC7">
      <w:pPr>
        <w:pStyle w:val="Texto"/>
        <w:spacing w:before="240" w:after="200" w:line="240" w:lineRule="auto"/>
        <w:ind w:firstLine="0"/>
        <w:rPr>
          <w:rFonts w:eastAsia="Times New Roman"/>
          <w:bCs/>
          <w:sz w:val="20"/>
          <w:lang w:eastAsia="es-MX"/>
        </w:rPr>
      </w:pPr>
    </w:p>
    <w:p w14:paraId="15B3AD85" w14:textId="3AF9A69F" w:rsidR="00C72B02" w:rsidRPr="007E6D94" w:rsidRDefault="00A411FA" w:rsidP="00547AC7">
      <w:pPr>
        <w:pStyle w:val="Texto"/>
        <w:spacing w:before="240" w:after="200" w:line="240" w:lineRule="auto"/>
        <w:ind w:firstLine="0"/>
        <w:rPr>
          <w:rFonts w:eastAsia="Times New Roman"/>
          <w:bCs/>
          <w:sz w:val="20"/>
          <w:lang w:eastAsia="es-MX"/>
        </w:rPr>
      </w:pPr>
      <w:r w:rsidRPr="007E6D94">
        <w:rPr>
          <w:rFonts w:eastAsia="Times New Roman"/>
          <w:bCs/>
          <w:sz w:val="20"/>
          <w:lang w:eastAsia="es-MX"/>
        </w:rPr>
        <w:lastRenderedPageBreak/>
        <w:t xml:space="preserve">1.2.5.1. </w:t>
      </w:r>
      <w:r w:rsidR="00C726D8" w:rsidRPr="007E6D94">
        <w:rPr>
          <w:rFonts w:eastAsia="Times New Roman"/>
          <w:bCs/>
          <w:sz w:val="20"/>
          <w:lang w:eastAsia="es-MX"/>
        </w:rPr>
        <w:t xml:space="preserve">En la cuenta de </w:t>
      </w:r>
      <w:r w:rsidR="00FB6373" w:rsidRPr="007E6D94">
        <w:rPr>
          <w:b/>
          <w:sz w:val="20"/>
        </w:rPr>
        <w:t>SOFTWARE;</w:t>
      </w:r>
      <w:r w:rsidR="00257699" w:rsidRPr="007E6D94">
        <w:rPr>
          <w:b/>
          <w:sz w:val="20"/>
        </w:rPr>
        <w:t xml:space="preserve"> </w:t>
      </w:r>
      <w:r w:rsidR="004C69D9" w:rsidRPr="007E6D94">
        <w:rPr>
          <w:bCs/>
          <w:sz w:val="20"/>
        </w:rPr>
        <w:t xml:space="preserve">se registra </w:t>
      </w:r>
      <w:r w:rsidR="00FB6373" w:rsidRPr="007E6D94">
        <w:rPr>
          <w:bCs/>
          <w:sz w:val="20"/>
        </w:rPr>
        <w:t>un saldo por un</w:t>
      </w:r>
      <w:r w:rsidR="004C69D9" w:rsidRPr="007E6D94">
        <w:rPr>
          <w:bCs/>
          <w:sz w:val="20"/>
        </w:rPr>
        <w:t xml:space="preserve"> importe</w:t>
      </w:r>
      <w:r w:rsidR="00C726D8" w:rsidRPr="007E6D94">
        <w:rPr>
          <w:sz w:val="20"/>
        </w:rPr>
        <w:t xml:space="preserve"> de </w:t>
      </w:r>
      <w:r w:rsidR="00C726D8" w:rsidRPr="007E6D94">
        <w:rPr>
          <w:b/>
          <w:sz w:val="20"/>
        </w:rPr>
        <w:t>$</w:t>
      </w:r>
      <w:r w:rsidR="00826B24">
        <w:rPr>
          <w:b/>
          <w:bCs/>
          <w:sz w:val="20"/>
        </w:rPr>
        <w:t>1,508,000.00</w:t>
      </w:r>
      <w:r w:rsidR="00714CC1" w:rsidRPr="007E6D94">
        <w:rPr>
          <w:b/>
          <w:bCs/>
          <w:sz w:val="20"/>
        </w:rPr>
        <w:t xml:space="preserve"> (</w:t>
      </w:r>
      <w:r w:rsidR="009C0A8A">
        <w:rPr>
          <w:b/>
          <w:bCs/>
          <w:sz w:val="20"/>
        </w:rPr>
        <w:t>un millón quinientos ocho mil pesos 00/100 m.n.</w:t>
      </w:r>
      <w:r w:rsidR="00714CC1" w:rsidRPr="007E6D94">
        <w:rPr>
          <w:b/>
          <w:bCs/>
          <w:sz w:val="20"/>
        </w:rPr>
        <w:t>)</w:t>
      </w:r>
      <w:r w:rsidR="00C726D8" w:rsidRPr="007E6D94">
        <w:rPr>
          <w:bCs/>
          <w:sz w:val="20"/>
        </w:rPr>
        <w:t xml:space="preserve">, </w:t>
      </w:r>
      <w:r w:rsidR="00FB6373" w:rsidRPr="007E6D94">
        <w:rPr>
          <w:sz w:val="20"/>
        </w:rPr>
        <w:t xml:space="preserve">cantidad que </w:t>
      </w:r>
      <w:r w:rsidR="004C69D9" w:rsidRPr="007E6D94">
        <w:rPr>
          <w:sz w:val="20"/>
        </w:rPr>
        <w:t>representa el</w:t>
      </w:r>
      <w:r w:rsidR="00C726D8" w:rsidRPr="007E6D94">
        <w:rPr>
          <w:bCs/>
          <w:sz w:val="20"/>
        </w:rPr>
        <w:t xml:space="preserve"> </w:t>
      </w:r>
      <w:r w:rsidR="004D23A0" w:rsidRPr="007E6D94">
        <w:rPr>
          <w:sz w:val="20"/>
        </w:rPr>
        <w:t>total</w:t>
      </w:r>
      <w:r w:rsidR="00C726D8" w:rsidRPr="007E6D94">
        <w:rPr>
          <w:b/>
          <w:sz w:val="20"/>
        </w:rPr>
        <w:t xml:space="preserve"> </w:t>
      </w:r>
      <w:r w:rsidR="00C726D8" w:rsidRPr="007E6D94">
        <w:rPr>
          <w:sz w:val="20"/>
        </w:rPr>
        <w:t xml:space="preserve">de paquetes y programas de informática, para ser aplicados en los sistemas administrativos y operativos computarizados del ente público. </w:t>
      </w:r>
    </w:p>
    <w:p w14:paraId="17D3E99E" w14:textId="6D693A6C" w:rsidR="00C86E1D" w:rsidRDefault="00C86E1D" w:rsidP="00C86E1D">
      <w:pPr>
        <w:pStyle w:val="Texto"/>
        <w:spacing w:before="240" w:after="200" w:line="276" w:lineRule="auto"/>
        <w:ind w:firstLine="0"/>
        <w:rPr>
          <w:rFonts w:eastAsia="Times New Roman"/>
          <w:bCs/>
          <w:sz w:val="20"/>
          <w:lang w:eastAsia="es-MX"/>
        </w:rPr>
      </w:pPr>
      <w:r w:rsidRPr="007E6D94">
        <w:rPr>
          <w:rFonts w:eastAsia="Times New Roman"/>
          <w:bCs/>
          <w:sz w:val="20"/>
          <w:lang w:eastAsia="es-MX"/>
        </w:rPr>
        <w:t xml:space="preserve">1.2.6. En el rubro de </w:t>
      </w:r>
      <w:r w:rsidRPr="007E6D94">
        <w:rPr>
          <w:b/>
          <w:sz w:val="20"/>
        </w:rPr>
        <w:t xml:space="preserve">DEPRECIACIÓN, DETERIORO Y AMORTIZACIÓN ACUMULADA DE BIENES; </w:t>
      </w:r>
      <w:r w:rsidRPr="007E6D94">
        <w:rPr>
          <w:sz w:val="20"/>
        </w:rPr>
        <w:t>se registra un</w:t>
      </w:r>
      <w:r w:rsidRPr="007E6D94">
        <w:rPr>
          <w:rFonts w:eastAsia="Times New Roman"/>
          <w:bCs/>
          <w:sz w:val="20"/>
          <w:lang w:eastAsia="es-MX"/>
        </w:rPr>
        <w:t xml:space="preserve"> saldo por la cantidad de </w:t>
      </w:r>
      <w:r w:rsidRPr="007E6D94">
        <w:rPr>
          <w:rFonts w:eastAsia="Times New Roman"/>
          <w:b/>
          <w:sz w:val="20"/>
          <w:lang w:eastAsia="es-MX"/>
        </w:rPr>
        <w:t>$</w:t>
      </w:r>
      <w:r>
        <w:rPr>
          <w:b/>
          <w:bCs/>
          <w:sz w:val="20"/>
        </w:rPr>
        <w:t>32,256,838.47</w:t>
      </w:r>
      <w:r w:rsidRPr="007E6D94">
        <w:rPr>
          <w:b/>
          <w:bCs/>
          <w:sz w:val="20"/>
        </w:rPr>
        <w:t xml:space="preserve"> (</w:t>
      </w:r>
      <w:r>
        <w:rPr>
          <w:b/>
          <w:bCs/>
          <w:sz w:val="20"/>
        </w:rPr>
        <w:t>treinta y dos millones doscientos cincuenta y seis mil ochocientos treinta y ocho pesos 47/100 m.n.</w:t>
      </w:r>
      <w:r w:rsidRPr="007E6D94">
        <w:rPr>
          <w:b/>
          <w:bCs/>
          <w:sz w:val="20"/>
        </w:rPr>
        <w:t>)</w:t>
      </w:r>
      <w:r w:rsidRPr="007E6D94">
        <w:rPr>
          <w:sz w:val="20"/>
        </w:rPr>
        <w:t>,</w:t>
      </w:r>
      <w:r w:rsidRPr="007E6D94">
        <w:rPr>
          <w:bCs/>
          <w:sz w:val="20"/>
        </w:rPr>
        <w:t xml:space="preserve"> el cual está integrado por</w:t>
      </w:r>
      <w:r w:rsidRPr="007E6D94">
        <w:rPr>
          <w:b/>
          <w:sz w:val="20"/>
        </w:rPr>
        <w:t xml:space="preserve"> </w:t>
      </w:r>
      <w:r w:rsidRPr="007E6D94">
        <w:rPr>
          <w:sz w:val="20"/>
        </w:rPr>
        <w:t>el monto total de las depreciaciones acumuladas por la pérdida de la capacidad operacional del bien, el deterioro que surge a consecuencia del uso durante los años del servicio o por obsolescencia y las amortizaciones de bienes e Intangibles, así mismo se integra de los montos acumulados de ejercicios fiscales anteriores.</w:t>
      </w:r>
      <w:r w:rsidRPr="007E6D94">
        <w:rPr>
          <w:rFonts w:eastAsia="Times New Roman"/>
          <w:bCs/>
          <w:sz w:val="20"/>
          <w:lang w:eastAsia="es-MX"/>
        </w:rPr>
        <w:t xml:space="preserve"> </w:t>
      </w:r>
    </w:p>
    <w:p w14:paraId="005A1E40" w14:textId="73960ED2" w:rsidR="008061E6" w:rsidRPr="00D2607A" w:rsidRDefault="008061E6" w:rsidP="00547AC7">
      <w:pPr>
        <w:spacing w:line="240" w:lineRule="auto"/>
        <w:jc w:val="both"/>
        <w:rPr>
          <w:rFonts w:ascii="Arial" w:hAnsi="Arial" w:cs="Arial"/>
          <w:sz w:val="20"/>
          <w:szCs w:val="20"/>
          <w:lang w:val="es-ES_tradnl"/>
        </w:rPr>
      </w:pPr>
      <w:r>
        <w:rPr>
          <w:rFonts w:ascii="Arial" w:hAnsi="Arial" w:cs="Arial"/>
          <w:sz w:val="20"/>
          <w:szCs w:val="20"/>
          <w:lang w:eastAsia="es-ES"/>
        </w:rPr>
        <w:t>En el mes de enero de 202</w:t>
      </w:r>
      <w:r w:rsidR="00ED4446">
        <w:rPr>
          <w:rFonts w:ascii="Arial" w:hAnsi="Arial" w:cs="Arial"/>
          <w:sz w:val="20"/>
          <w:szCs w:val="20"/>
          <w:lang w:eastAsia="es-ES"/>
        </w:rPr>
        <w:t>5</w:t>
      </w:r>
      <w:r>
        <w:rPr>
          <w:rFonts w:ascii="Arial" w:hAnsi="Arial" w:cs="Arial"/>
          <w:sz w:val="20"/>
          <w:szCs w:val="20"/>
          <w:lang w:eastAsia="es-ES"/>
        </w:rPr>
        <w:t xml:space="preserve"> se concluyeron los trabajos de actualización</w:t>
      </w:r>
      <w:r w:rsidRPr="00D2607A">
        <w:rPr>
          <w:rFonts w:ascii="Arial" w:hAnsi="Arial" w:cs="Arial"/>
          <w:sz w:val="20"/>
          <w:szCs w:val="20"/>
          <w:lang w:eastAsia="es-ES"/>
        </w:rPr>
        <w:t xml:space="preserve"> </w:t>
      </w:r>
      <w:r>
        <w:rPr>
          <w:rFonts w:ascii="Arial" w:hAnsi="Arial" w:cs="Arial"/>
          <w:sz w:val="20"/>
          <w:szCs w:val="20"/>
          <w:lang w:eastAsia="es-ES"/>
        </w:rPr>
        <w:t>de</w:t>
      </w:r>
      <w:r w:rsidRPr="00D2607A">
        <w:rPr>
          <w:rFonts w:ascii="Arial" w:hAnsi="Arial" w:cs="Arial"/>
          <w:sz w:val="20"/>
          <w:szCs w:val="20"/>
          <w:lang w:eastAsia="es-ES"/>
        </w:rPr>
        <w:t>l rubro correspondiente al Activo no Circulante</w:t>
      </w:r>
      <w:r>
        <w:rPr>
          <w:rFonts w:ascii="Arial" w:hAnsi="Arial" w:cs="Arial"/>
          <w:sz w:val="20"/>
          <w:szCs w:val="20"/>
          <w:lang w:eastAsia="es-ES"/>
        </w:rPr>
        <w:t xml:space="preserve">, realizándose la conciliación física-contable de los bienes muebles e inmuebles, así como su depreciación acumulada </w:t>
      </w:r>
      <w:r w:rsidRPr="00B82B31">
        <w:rPr>
          <w:rFonts w:ascii="Arial" w:hAnsi="Arial" w:cs="Arial"/>
          <w:sz w:val="20"/>
          <w:szCs w:val="20"/>
          <w:lang w:eastAsia="es-ES"/>
        </w:rPr>
        <w:t xml:space="preserve">y actualizada al </w:t>
      </w:r>
      <w:r w:rsidR="00922FDF">
        <w:rPr>
          <w:rFonts w:ascii="Arial" w:hAnsi="Arial" w:cs="Arial"/>
          <w:sz w:val="20"/>
          <w:szCs w:val="20"/>
          <w:lang w:eastAsia="es-ES"/>
        </w:rPr>
        <w:t>3</w:t>
      </w:r>
      <w:r w:rsidR="00C86E1D">
        <w:rPr>
          <w:rFonts w:ascii="Arial" w:hAnsi="Arial" w:cs="Arial"/>
          <w:sz w:val="20"/>
          <w:szCs w:val="20"/>
          <w:lang w:eastAsia="es-ES"/>
        </w:rPr>
        <w:t>1</w:t>
      </w:r>
      <w:r w:rsidRPr="00B82B31">
        <w:rPr>
          <w:rFonts w:ascii="Arial" w:hAnsi="Arial" w:cs="Arial"/>
          <w:sz w:val="20"/>
          <w:szCs w:val="20"/>
          <w:lang w:eastAsia="es-ES"/>
        </w:rPr>
        <w:t xml:space="preserve"> de </w:t>
      </w:r>
      <w:r w:rsidR="00C86E1D">
        <w:rPr>
          <w:rFonts w:ascii="Arial" w:hAnsi="Arial" w:cs="Arial"/>
          <w:sz w:val="20"/>
          <w:szCs w:val="20"/>
          <w:lang w:eastAsia="es-ES"/>
        </w:rPr>
        <w:t>diciembre</w:t>
      </w:r>
      <w:r w:rsidR="008D0426">
        <w:rPr>
          <w:rFonts w:ascii="Arial" w:hAnsi="Arial" w:cs="Arial"/>
          <w:sz w:val="20"/>
          <w:szCs w:val="20"/>
          <w:lang w:eastAsia="es-ES"/>
        </w:rPr>
        <w:t xml:space="preserve"> </w:t>
      </w:r>
      <w:r w:rsidRPr="00B82B31">
        <w:rPr>
          <w:rFonts w:ascii="Arial" w:hAnsi="Arial" w:cs="Arial"/>
          <w:sz w:val="20"/>
          <w:szCs w:val="20"/>
          <w:lang w:eastAsia="es-ES"/>
        </w:rPr>
        <w:t>de 202</w:t>
      </w:r>
      <w:r>
        <w:rPr>
          <w:rFonts w:ascii="Arial" w:hAnsi="Arial" w:cs="Arial"/>
          <w:sz w:val="20"/>
          <w:szCs w:val="20"/>
          <w:lang w:eastAsia="es-ES"/>
        </w:rPr>
        <w:t>5</w:t>
      </w:r>
      <w:r w:rsidRPr="00B82B31">
        <w:rPr>
          <w:rFonts w:ascii="Arial" w:hAnsi="Arial" w:cs="Arial"/>
          <w:sz w:val="20"/>
          <w:szCs w:val="20"/>
          <w:lang w:eastAsia="es-ES"/>
        </w:rPr>
        <w:t>.</w:t>
      </w:r>
      <w:r>
        <w:rPr>
          <w:rFonts w:ascii="Arial" w:hAnsi="Arial" w:cs="Arial"/>
          <w:sz w:val="20"/>
          <w:szCs w:val="20"/>
          <w:lang w:eastAsia="es-ES"/>
        </w:rPr>
        <w:t xml:space="preserve">   </w:t>
      </w:r>
      <w:r w:rsidRPr="00D2607A">
        <w:rPr>
          <w:rFonts w:ascii="Arial" w:hAnsi="Arial" w:cs="Arial"/>
          <w:sz w:val="20"/>
          <w:szCs w:val="20"/>
          <w:lang w:eastAsia="es-ES"/>
        </w:rPr>
        <w:t xml:space="preserve"> </w:t>
      </w:r>
    </w:p>
    <w:p w14:paraId="0EC2AF02" w14:textId="16FCD12B" w:rsidR="00C86E1D" w:rsidRPr="007E6D94" w:rsidRDefault="00C86E1D" w:rsidP="00C86E1D">
      <w:pPr>
        <w:pStyle w:val="Texto"/>
        <w:spacing w:before="240" w:after="200" w:line="276" w:lineRule="auto"/>
        <w:ind w:firstLine="0"/>
        <w:rPr>
          <w:rFonts w:eastAsia="Times New Roman"/>
          <w:bCs/>
          <w:sz w:val="20"/>
          <w:lang w:eastAsia="es-MX"/>
        </w:rPr>
      </w:pPr>
      <w:r w:rsidRPr="007E6D94">
        <w:rPr>
          <w:rFonts w:eastAsia="Times New Roman"/>
          <w:bCs/>
          <w:sz w:val="20"/>
          <w:lang w:eastAsia="es-MX"/>
        </w:rPr>
        <w:t xml:space="preserve">1.2.6.1. En la cuenta de </w:t>
      </w:r>
      <w:r w:rsidRPr="007E6D94">
        <w:rPr>
          <w:b/>
          <w:sz w:val="20"/>
        </w:rPr>
        <w:t xml:space="preserve">DEPRECIACIÓN ACUMULADA DE BIENES INMUEBLES; </w:t>
      </w:r>
      <w:r w:rsidRPr="007E6D94">
        <w:rPr>
          <w:sz w:val="20"/>
        </w:rPr>
        <w:t xml:space="preserve">se identifica un saldo por un importe de </w:t>
      </w:r>
      <w:r w:rsidRPr="007E6D94">
        <w:rPr>
          <w:b/>
          <w:sz w:val="20"/>
        </w:rPr>
        <w:t>$</w:t>
      </w:r>
      <w:r>
        <w:rPr>
          <w:b/>
          <w:bCs/>
          <w:sz w:val="20"/>
        </w:rPr>
        <w:t>1,550,012.40</w:t>
      </w:r>
      <w:r w:rsidRPr="007E6D94">
        <w:rPr>
          <w:b/>
          <w:bCs/>
          <w:sz w:val="20"/>
        </w:rPr>
        <w:t xml:space="preserve"> (</w:t>
      </w:r>
      <w:r w:rsidRPr="00C86E1D">
        <w:rPr>
          <w:b/>
          <w:bCs/>
          <w:sz w:val="20"/>
        </w:rPr>
        <w:t>un millón quinientos cincuenta mil doce pesos 40/100 m.n</w:t>
      </w:r>
      <w:r>
        <w:rPr>
          <w:b/>
          <w:bCs/>
          <w:sz w:val="20"/>
        </w:rPr>
        <w:t>.</w:t>
      </w:r>
      <w:r w:rsidRPr="007E6D94">
        <w:rPr>
          <w:b/>
          <w:bCs/>
          <w:sz w:val="20"/>
        </w:rPr>
        <w:t>)</w:t>
      </w:r>
      <w:r w:rsidRPr="007E6D94">
        <w:rPr>
          <w:bCs/>
          <w:sz w:val="20"/>
        </w:rPr>
        <w:t xml:space="preserve">, cantidad en la que </w:t>
      </w:r>
      <w:r w:rsidRPr="007E6D94">
        <w:rPr>
          <w:sz w:val="20"/>
        </w:rPr>
        <w:t>se registra</w:t>
      </w:r>
      <w:r w:rsidRPr="007E6D94">
        <w:rPr>
          <w:bCs/>
          <w:sz w:val="20"/>
        </w:rPr>
        <w:t xml:space="preserve"> el </w:t>
      </w:r>
      <w:r w:rsidRPr="007E6D94">
        <w:rPr>
          <w:sz w:val="20"/>
        </w:rPr>
        <w:t xml:space="preserve">monto de la depreciación de bienes inmuebles, también se integra de los montos acumulados de ejercicios fiscales anteriores.  </w:t>
      </w:r>
    </w:p>
    <w:p w14:paraId="6A1C5D14" w14:textId="1234A42B" w:rsidR="00C86E1D" w:rsidRPr="007E6D94" w:rsidRDefault="00C86E1D" w:rsidP="00C86E1D">
      <w:pPr>
        <w:spacing w:before="240"/>
        <w:jc w:val="both"/>
        <w:rPr>
          <w:rFonts w:ascii="Arial" w:hAnsi="Arial" w:cs="Arial"/>
          <w:bCs/>
          <w:sz w:val="20"/>
          <w:szCs w:val="20"/>
        </w:rPr>
      </w:pPr>
      <w:r w:rsidRPr="007E6D94">
        <w:rPr>
          <w:rFonts w:ascii="Arial" w:eastAsia="Times New Roman" w:hAnsi="Arial" w:cs="Arial"/>
          <w:bCs/>
          <w:sz w:val="20"/>
          <w:szCs w:val="20"/>
          <w:lang w:eastAsia="es-MX"/>
        </w:rPr>
        <w:t xml:space="preserve">1.2.6.3. La cuenta de </w:t>
      </w:r>
      <w:r w:rsidRPr="007E6D94">
        <w:rPr>
          <w:rFonts w:ascii="Arial" w:hAnsi="Arial" w:cs="Arial"/>
          <w:b/>
          <w:sz w:val="20"/>
          <w:szCs w:val="20"/>
        </w:rPr>
        <w:t xml:space="preserve">DEPRECIACIÓN ACUMULADA DE BIENES MUEBLES; </w:t>
      </w:r>
      <w:r w:rsidRPr="007E6D94">
        <w:rPr>
          <w:rFonts w:ascii="Arial" w:hAnsi="Arial" w:cs="Arial"/>
          <w:sz w:val="20"/>
          <w:szCs w:val="20"/>
        </w:rPr>
        <w:t xml:space="preserve">por el importe de </w:t>
      </w:r>
      <w:r w:rsidRPr="007E6D94">
        <w:rPr>
          <w:rFonts w:ascii="Arial" w:hAnsi="Arial" w:cs="Arial"/>
          <w:b/>
          <w:sz w:val="20"/>
          <w:szCs w:val="20"/>
        </w:rPr>
        <w:t>$</w:t>
      </w:r>
      <w:r>
        <w:rPr>
          <w:rFonts w:ascii="Arial" w:hAnsi="Arial" w:cs="Arial"/>
          <w:b/>
          <w:bCs/>
          <w:sz w:val="20"/>
          <w:szCs w:val="20"/>
        </w:rPr>
        <w:t>29,852,291.26</w:t>
      </w:r>
      <w:r w:rsidRPr="007E6D94">
        <w:rPr>
          <w:rFonts w:ascii="Arial" w:hAnsi="Arial" w:cs="Arial"/>
          <w:b/>
          <w:bCs/>
          <w:sz w:val="20"/>
          <w:szCs w:val="20"/>
        </w:rPr>
        <w:t xml:space="preserve"> (</w:t>
      </w:r>
      <w:r>
        <w:rPr>
          <w:rFonts w:ascii="Arial" w:hAnsi="Arial" w:cs="Arial"/>
          <w:b/>
          <w:bCs/>
          <w:sz w:val="20"/>
          <w:szCs w:val="20"/>
        </w:rPr>
        <w:t>veintinueve millones ochocientos cincuenta y dos mil doscientos noventa y un pesos 26/100 m.n.</w:t>
      </w:r>
      <w:r w:rsidRPr="007E6D94">
        <w:rPr>
          <w:rFonts w:ascii="Arial" w:hAnsi="Arial" w:cs="Arial"/>
          <w:b/>
          <w:bCs/>
          <w:sz w:val="20"/>
          <w:szCs w:val="20"/>
        </w:rPr>
        <w:t>)</w:t>
      </w:r>
      <w:r w:rsidRPr="007E6D94">
        <w:rPr>
          <w:rFonts w:ascii="Arial" w:hAnsi="Arial" w:cs="Arial"/>
          <w:bCs/>
          <w:sz w:val="20"/>
          <w:szCs w:val="20"/>
        </w:rPr>
        <w:t xml:space="preserve">, </w:t>
      </w:r>
      <w:r w:rsidRPr="007E6D94">
        <w:rPr>
          <w:rFonts w:ascii="Arial" w:hAnsi="Arial" w:cs="Arial"/>
          <w:sz w:val="20"/>
          <w:szCs w:val="20"/>
        </w:rPr>
        <w:t>representa</w:t>
      </w:r>
      <w:r w:rsidRPr="007E6D94">
        <w:rPr>
          <w:rFonts w:ascii="Arial" w:hAnsi="Arial" w:cs="Arial"/>
          <w:bCs/>
          <w:sz w:val="20"/>
          <w:szCs w:val="20"/>
        </w:rPr>
        <w:t xml:space="preserve"> </w:t>
      </w:r>
      <w:r w:rsidRPr="007E6D94">
        <w:rPr>
          <w:rFonts w:ascii="Arial" w:hAnsi="Arial" w:cs="Arial"/>
          <w:sz w:val="20"/>
          <w:szCs w:val="20"/>
        </w:rPr>
        <w:t xml:space="preserve">el monto de la depreciación de bienes muebles, de igual forma se íntegra por los montos acumulados de ejercicios fiscales anteriores. </w:t>
      </w:r>
    </w:p>
    <w:p w14:paraId="4B81960C" w14:textId="61594BF0" w:rsidR="00C86E1D" w:rsidRPr="007E6D94" w:rsidRDefault="00C86E1D" w:rsidP="00C86E1D">
      <w:pPr>
        <w:spacing w:before="240"/>
        <w:jc w:val="both"/>
        <w:rPr>
          <w:rFonts w:ascii="Arial" w:eastAsia="Times New Roman" w:hAnsi="Arial" w:cs="Arial"/>
          <w:sz w:val="20"/>
          <w:szCs w:val="20"/>
          <w:lang w:eastAsia="es-MX"/>
        </w:rPr>
      </w:pPr>
      <w:r w:rsidRPr="007E6D94">
        <w:rPr>
          <w:rFonts w:ascii="Arial" w:eastAsia="Times New Roman" w:hAnsi="Arial" w:cs="Arial"/>
          <w:bCs/>
          <w:sz w:val="20"/>
          <w:szCs w:val="20"/>
          <w:lang w:eastAsia="es-MX"/>
        </w:rPr>
        <w:t xml:space="preserve">1.2.6.5. </w:t>
      </w:r>
      <w:r w:rsidRPr="007E6D94">
        <w:rPr>
          <w:rFonts w:ascii="Arial" w:hAnsi="Arial" w:cs="Arial"/>
          <w:sz w:val="20"/>
          <w:szCs w:val="20"/>
        </w:rPr>
        <w:t xml:space="preserve">En la cuenta de </w:t>
      </w:r>
      <w:r w:rsidRPr="007E6D94">
        <w:rPr>
          <w:rFonts w:ascii="Arial" w:hAnsi="Arial" w:cs="Arial"/>
          <w:b/>
          <w:sz w:val="20"/>
          <w:szCs w:val="20"/>
        </w:rPr>
        <w:t>AMORTIZACIÓN ACUMULADA DE ACTIVOS INTANGIBLES</w:t>
      </w:r>
      <w:r w:rsidRPr="007E6D94">
        <w:rPr>
          <w:rFonts w:ascii="Arial" w:hAnsi="Arial" w:cs="Arial"/>
          <w:sz w:val="20"/>
          <w:szCs w:val="20"/>
        </w:rPr>
        <w:t xml:space="preserve">; </w:t>
      </w:r>
      <w:r w:rsidRPr="007E6D94">
        <w:rPr>
          <w:rFonts w:ascii="Arial" w:eastAsia="Times New Roman" w:hAnsi="Arial" w:cs="Arial"/>
          <w:sz w:val="20"/>
          <w:szCs w:val="20"/>
          <w:lang w:eastAsia="es-MX"/>
        </w:rPr>
        <w:t xml:space="preserve">se muestra un saldo por la cantidad de </w:t>
      </w:r>
      <w:r w:rsidRPr="007E6D94">
        <w:rPr>
          <w:rFonts w:ascii="Arial" w:eastAsia="Times New Roman" w:hAnsi="Arial" w:cs="Arial"/>
          <w:b/>
          <w:sz w:val="20"/>
          <w:szCs w:val="20"/>
          <w:lang w:eastAsia="es-MX"/>
        </w:rPr>
        <w:t>$</w:t>
      </w:r>
      <w:r>
        <w:rPr>
          <w:rFonts w:ascii="Arial" w:hAnsi="Arial" w:cs="Arial"/>
          <w:b/>
          <w:bCs/>
          <w:sz w:val="20"/>
          <w:szCs w:val="20"/>
        </w:rPr>
        <w:t>854,534.81</w:t>
      </w:r>
      <w:r w:rsidRPr="007E6D94">
        <w:rPr>
          <w:rFonts w:ascii="Arial" w:hAnsi="Arial" w:cs="Arial"/>
          <w:b/>
          <w:bCs/>
          <w:sz w:val="20"/>
          <w:szCs w:val="20"/>
        </w:rPr>
        <w:t xml:space="preserve"> (</w:t>
      </w:r>
      <w:r>
        <w:rPr>
          <w:rFonts w:ascii="Arial" w:hAnsi="Arial" w:cs="Arial"/>
          <w:b/>
          <w:bCs/>
          <w:sz w:val="20"/>
          <w:szCs w:val="20"/>
        </w:rPr>
        <w:t>ochocientos cincuenta y cuatro mil quinientos treinta y cuatro pesos 81/100 m.n.</w:t>
      </w:r>
      <w:r w:rsidRPr="007E6D94">
        <w:rPr>
          <w:rFonts w:ascii="Arial" w:hAnsi="Arial" w:cs="Arial"/>
          <w:b/>
          <w:bCs/>
          <w:sz w:val="20"/>
          <w:szCs w:val="20"/>
        </w:rPr>
        <w:t>)</w:t>
      </w:r>
      <w:r w:rsidRPr="007E6D94">
        <w:rPr>
          <w:rFonts w:ascii="Arial" w:hAnsi="Arial" w:cs="Arial"/>
          <w:bCs/>
          <w:sz w:val="20"/>
          <w:szCs w:val="20"/>
        </w:rPr>
        <w:t xml:space="preserve">, importe en el que se registra el </w:t>
      </w:r>
      <w:r w:rsidRPr="007E6D94">
        <w:rPr>
          <w:rFonts w:ascii="Arial" w:hAnsi="Arial" w:cs="Arial"/>
          <w:sz w:val="20"/>
          <w:szCs w:val="20"/>
        </w:rPr>
        <w:t xml:space="preserve">monto de la amortización de activos intangibles y se integra de los montos acumulados de ejercicios fiscales anteriores. </w:t>
      </w:r>
    </w:p>
    <w:p w14:paraId="38C0BC21" w14:textId="2D1C3AE6" w:rsidR="0003465B" w:rsidRPr="007A2F40" w:rsidRDefault="00D34D95" w:rsidP="00547AC7">
      <w:pPr>
        <w:spacing w:before="240" w:line="240" w:lineRule="auto"/>
        <w:jc w:val="both"/>
        <w:rPr>
          <w:rFonts w:ascii="Arial" w:eastAsia="Times New Roman" w:hAnsi="Arial" w:cs="Arial"/>
          <w:bCs/>
          <w:sz w:val="20"/>
          <w:szCs w:val="20"/>
          <w:lang w:eastAsia="es-MX"/>
        </w:rPr>
      </w:pPr>
      <w:r w:rsidRPr="007A2F40">
        <w:rPr>
          <w:rFonts w:ascii="Arial" w:eastAsia="Times New Roman" w:hAnsi="Arial" w:cs="Arial"/>
          <w:bCs/>
          <w:sz w:val="20"/>
          <w:szCs w:val="20"/>
          <w:lang w:eastAsia="es-MX"/>
        </w:rPr>
        <w:t>1.2.8.</w:t>
      </w:r>
      <w:r w:rsidR="004B6A3C" w:rsidRPr="007A2F40">
        <w:rPr>
          <w:rFonts w:ascii="Arial" w:eastAsia="Times New Roman" w:hAnsi="Arial" w:cs="Arial"/>
          <w:bCs/>
          <w:sz w:val="20"/>
          <w:szCs w:val="20"/>
          <w:lang w:eastAsia="es-MX"/>
        </w:rPr>
        <w:t xml:space="preserve"> En el</w:t>
      </w:r>
      <w:r w:rsidR="00F319F5" w:rsidRPr="007A2F40">
        <w:rPr>
          <w:rFonts w:ascii="Arial" w:eastAsia="Times New Roman" w:hAnsi="Arial" w:cs="Arial"/>
          <w:bCs/>
          <w:sz w:val="20"/>
          <w:szCs w:val="20"/>
          <w:lang w:eastAsia="es-MX"/>
        </w:rPr>
        <w:t xml:space="preserve"> rubro de </w:t>
      </w:r>
      <w:r w:rsidR="00257699" w:rsidRPr="007A2F40">
        <w:rPr>
          <w:rFonts w:ascii="Arial" w:hAnsi="Arial" w:cs="Arial"/>
          <w:b/>
          <w:sz w:val="20"/>
          <w:szCs w:val="20"/>
        </w:rPr>
        <w:t>ESTIMACIÓN POR P</w:t>
      </w:r>
      <w:r w:rsidR="006208BE">
        <w:rPr>
          <w:rFonts w:ascii="Arial" w:hAnsi="Arial" w:cs="Arial"/>
          <w:b/>
          <w:sz w:val="20"/>
          <w:szCs w:val="20"/>
        </w:rPr>
        <w:t>É</w:t>
      </w:r>
      <w:r w:rsidR="00257699" w:rsidRPr="007A2F40">
        <w:rPr>
          <w:rFonts w:ascii="Arial" w:hAnsi="Arial" w:cs="Arial"/>
          <w:b/>
          <w:sz w:val="20"/>
          <w:szCs w:val="20"/>
        </w:rPr>
        <w:t>RDIDA O DETERIORO DE ACTIVOS NO CIRCULANTES</w:t>
      </w:r>
      <w:r w:rsidR="00F319F5" w:rsidRPr="007A2F40">
        <w:rPr>
          <w:rFonts w:ascii="Arial" w:hAnsi="Arial" w:cs="Arial"/>
          <w:b/>
          <w:sz w:val="20"/>
          <w:szCs w:val="20"/>
        </w:rPr>
        <w:t xml:space="preserve">; </w:t>
      </w:r>
      <w:r w:rsidR="0022320B" w:rsidRPr="007A2F40">
        <w:rPr>
          <w:rFonts w:ascii="Arial" w:eastAsia="Times New Roman" w:hAnsi="Arial" w:cs="Arial"/>
          <w:bCs/>
          <w:sz w:val="20"/>
          <w:szCs w:val="20"/>
          <w:lang w:eastAsia="es-MX"/>
        </w:rPr>
        <w:t>se</w:t>
      </w:r>
      <w:r w:rsidR="0003465B" w:rsidRPr="007A2F40">
        <w:rPr>
          <w:rFonts w:ascii="Arial" w:eastAsia="Times New Roman" w:hAnsi="Arial" w:cs="Arial"/>
          <w:bCs/>
          <w:sz w:val="20"/>
          <w:szCs w:val="20"/>
          <w:lang w:eastAsia="es-MX"/>
        </w:rPr>
        <w:t xml:space="preserve"> registra un saldo</w:t>
      </w:r>
      <w:r w:rsidR="00F319F5" w:rsidRPr="007A2F40">
        <w:rPr>
          <w:rFonts w:ascii="Arial" w:eastAsia="Times New Roman" w:hAnsi="Arial" w:cs="Arial"/>
          <w:bCs/>
          <w:sz w:val="20"/>
          <w:szCs w:val="20"/>
          <w:lang w:eastAsia="es-MX"/>
        </w:rPr>
        <w:t xml:space="preserve"> de </w:t>
      </w:r>
      <w:r w:rsidR="00F319F5" w:rsidRPr="007A2F40">
        <w:rPr>
          <w:rFonts w:ascii="Arial" w:eastAsia="Times New Roman" w:hAnsi="Arial" w:cs="Arial"/>
          <w:b/>
          <w:sz w:val="20"/>
          <w:szCs w:val="20"/>
          <w:lang w:eastAsia="es-MX"/>
        </w:rPr>
        <w:t>$</w:t>
      </w:r>
      <w:r w:rsidR="002033CD" w:rsidRPr="007A2F40">
        <w:rPr>
          <w:rFonts w:ascii="Arial" w:eastAsia="Times New Roman" w:hAnsi="Arial" w:cs="Arial"/>
          <w:b/>
          <w:sz w:val="20"/>
          <w:szCs w:val="20"/>
          <w:lang w:eastAsia="es-MX"/>
        </w:rPr>
        <w:t xml:space="preserve"> </w:t>
      </w:r>
      <w:r w:rsidR="00826B24" w:rsidRPr="007A2F40">
        <w:rPr>
          <w:rFonts w:ascii="Arial" w:hAnsi="Arial" w:cs="Arial"/>
          <w:b/>
          <w:bCs/>
          <w:sz w:val="20"/>
          <w:szCs w:val="20"/>
        </w:rPr>
        <w:t>0.00</w:t>
      </w:r>
      <w:r w:rsidR="00714CC1" w:rsidRPr="007A2F40">
        <w:rPr>
          <w:rFonts w:ascii="Arial" w:hAnsi="Arial" w:cs="Arial"/>
          <w:b/>
          <w:bCs/>
          <w:sz w:val="20"/>
          <w:szCs w:val="20"/>
        </w:rPr>
        <w:t xml:space="preserve"> (</w:t>
      </w:r>
      <w:r w:rsidR="008061E6" w:rsidRPr="007A2F40">
        <w:rPr>
          <w:rFonts w:ascii="Arial" w:hAnsi="Arial" w:cs="Arial"/>
          <w:b/>
          <w:bCs/>
          <w:sz w:val="20"/>
          <w:szCs w:val="20"/>
        </w:rPr>
        <w:t>cero pesos 00/100 m.n.)</w:t>
      </w:r>
      <w:r w:rsidR="008061E6" w:rsidRPr="007A2F40">
        <w:rPr>
          <w:rFonts w:ascii="Arial" w:hAnsi="Arial" w:cs="Arial"/>
          <w:bCs/>
          <w:sz w:val="20"/>
          <w:szCs w:val="20"/>
        </w:rPr>
        <w:t xml:space="preserve">, </w:t>
      </w:r>
      <w:r w:rsidR="0003465B" w:rsidRPr="007A2F40">
        <w:rPr>
          <w:rFonts w:ascii="Arial" w:hAnsi="Arial" w:cs="Arial"/>
          <w:bCs/>
          <w:sz w:val="20"/>
          <w:szCs w:val="20"/>
        </w:rPr>
        <w:t xml:space="preserve">el cual está integrado por </w:t>
      </w:r>
      <w:r w:rsidR="00F319F5" w:rsidRPr="007A2F40">
        <w:rPr>
          <w:rFonts w:ascii="Arial" w:hAnsi="Arial" w:cs="Arial"/>
          <w:sz w:val="20"/>
          <w:szCs w:val="20"/>
        </w:rPr>
        <w:t>el monto</w:t>
      </w:r>
      <w:r w:rsidR="0003465B" w:rsidRPr="007A2F40">
        <w:rPr>
          <w:rFonts w:ascii="Arial" w:hAnsi="Arial" w:cs="Arial"/>
          <w:sz w:val="20"/>
          <w:szCs w:val="20"/>
        </w:rPr>
        <w:t xml:space="preserve"> total</w:t>
      </w:r>
      <w:r w:rsidR="00F319F5" w:rsidRPr="007A2F40">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7A2F40">
        <w:rPr>
          <w:rFonts w:ascii="Arial" w:eastAsia="Times New Roman" w:hAnsi="Arial" w:cs="Arial"/>
          <w:bCs/>
          <w:sz w:val="20"/>
          <w:szCs w:val="20"/>
          <w:lang w:eastAsia="es-MX"/>
        </w:rPr>
        <w:t xml:space="preserve"> </w:t>
      </w:r>
    </w:p>
    <w:p w14:paraId="7E8A2E38" w14:textId="0CA8A64B" w:rsidR="00D34D95" w:rsidRPr="007A2F40" w:rsidRDefault="00D34D95" w:rsidP="00547AC7">
      <w:pPr>
        <w:pStyle w:val="Texto"/>
        <w:spacing w:before="240" w:after="200" w:line="240" w:lineRule="auto"/>
        <w:ind w:firstLine="0"/>
        <w:rPr>
          <w:rFonts w:eastAsia="Times New Roman"/>
          <w:bCs/>
          <w:sz w:val="20"/>
          <w:lang w:eastAsia="es-MX"/>
        </w:rPr>
      </w:pPr>
      <w:r w:rsidRPr="007A2F40">
        <w:rPr>
          <w:rFonts w:eastAsia="Times New Roman"/>
          <w:bCs/>
          <w:sz w:val="20"/>
          <w:lang w:eastAsia="es-MX"/>
        </w:rPr>
        <w:t>1.2.9.</w:t>
      </w:r>
      <w:r w:rsidR="00F9541A" w:rsidRPr="007A2F40">
        <w:rPr>
          <w:rFonts w:eastAsia="Times New Roman"/>
          <w:bCs/>
          <w:sz w:val="20"/>
          <w:lang w:eastAsia="es-MX"/>
        </w:rPr>
        <w:t xml:space="preserve"> El rubro de</w:t>
      </w:r>
      <w:r w:rsidR="00F9541A" w:rsidRPr="007A2F40">
        <w:rPr>
          <w:b/>
          <w:sz w:val="20"/>
        </w:rPr>
        <w:t xml:space="preserve"> OTROS ACTIVOS NO CIRCULANTES</w:t>
      </w:r>
      <w:r w:rsidR="00F9541A" w:rsidRPr="007A2F40">
        <w:rPr>
          <w:rFonts w:eastAsia="Times New Roman"/>
          <w:bCs/>
          <w:sz w:val="20"/>
          <w:lang w:eastAsia="es-MX"/>
        </w:rPr>
        <w:t xml:space="preserve">; </w:t>
      </w:r>
      <w:r w:rsidR="00391FDF" w:rsidRPr="007A2F40">
        <w:rPr>
          <w:rFonts w:eastAsia="Times New Roman"/>
          <w:sz w:val="20"/>
          <w:lang w:eastAsia="es-MX"/>
        </w:rPr>
        <w:t>arroja un saldo por el importe de</w:t>
      </w:r>
      <w:r w:rsidR="00F9541A" w:rsidRPr="007A2F40">
        <w:rPr>
          <w:rFonts w:eastAsia="Times New Roman"/>
          <w:sz w:val="20"/>
          <w:lang w:eastAsia="es-MX"/>
        </w:rPr>
        <w:t xml:space="preserve"> </w:t>
      </w:r>
      <w:r w:rsidR="00F9541A" w:rsidRPr="007A2F40">
        <w:rPr>
          <w:rFonts w:eastAsia="Times New Roman"/>
          <w:b/>
          <w:bCs/>
          <w:sz w:val="20"/>
          <w:lang w:eastAsia="es-MX"/>
        </w:rPr>
        <w:t>$</w:t>
      </w:r>
      <w:r w:rsidR="00826B24" w:rsidRPr="00805E54">
        <w:rPr>
          <w:b/>
          <w:sz w:val="20"/>
        </w:rPr>
        <w:t>0.00</w:t>
      </w:r>
      <w:r w:rsidR="00714CC1" w:rsidRPr="007A2F40">
        <w:rPr>
          <w:b/>
          <w:bCs/>
          <w:sz w:val="20"/>
        </w:rPr>
        <w:t xml:space="preserve"> (</w:t>
      </w:r>
      <w:r w:rsidR="008061E6" w:rsidRPr="007A2F40">
        <w:rPr>
          <w:b/>
          <w:bCs/>
          <w:sz w:val="20"/>
        </w:rPr>
        <w:t>cero pesos 00/100 m.n</w:t>
      </w:r>
      <w:r w:rsidR="00826B24" w:rsidRPr="007A2F40">
        <w:rPr>
          <w:b/>
          <w:bCs/>
          <w:sz w:val="20"/>
        </w:rPr>
        <w:t>.</w:t>
      </w:r>
      <w:r w:rsidR="00714CC1" w:rsidRPr="007A2F40">
        <w:rPr>
          <w:b/>
          <w:bCs/>
          <w:sz w:val="20"/>
        </w:rPr>
        <w:t>)</w:t>
      </w:r>
      <w:r w:rsidR="00F9541A" w:rsidRPr="007A2F40">
        <w:rPr>
          <w:rFonts w:eastAsia="Times New Roman"/>
          <w:bCs/>
          <w:sz w:val="20"/>
          <w:lang w:eastAsia="es-MX"/>
        </w:rPr>
        <w:t>,</w:t>
      </w:r>
      <w:r w:rsidR="00F9541A" w:rsidRPr="007A2F40">
        <w:rPr>
          <w:rFonts w:eastAsia="Times New Roman"/>
          <w:b/>
          <w:bCs/>
          <w:sz w:val="20"/>
          <w:lang w:eastAsia="es-MX"/>
        </w:rPr>
        <w:t xml:space="preserve"> </w:t>
      </w:r>
      <w:r w:rsidR="00EF2355" w:rsidRPr="007A2F40">
        <w:rPr>
          <w:rFonts w:eastAsia="Times New Roman"/>
          <w:bCs/>
          <w:sz w:val="20"/>
          <w:lang w:eastAsia="es-MX"/>
        </w:rPr>
        <w:t>mismo que está constituido por</w:t>
      </w:r>
      <w:r w:rsidR="00EF2355" w:rsidRPr="007A2F40">
        <w:rPr>
          <w:rFonts w:eastAsia="Times New Roman"/>
          <w:b/>
          <w:bCs/>
          <w:sz w:val="20"/>
          <w:lang w:eastAsia="es-MX"/>
        </w:rPr>
        <w:t xml:space="preserve"> </w:t>
      </w:r>
      <w:r w:rsidR="00EF2355" w:rsidRPr="007A2F40">
        <w:rPr>
          <w:sz w:val="20"/>
        </w:rPr>
        <w:t>los</w:t>
      </w:r>
      <w:r w:rsidR="00F9541A" w:rsidRPr="007A2F40">
        <w:rPr>
          <w:sz w:val="20"/>
        </w:rPr>
        <w:t xml:space="preserve"> bienes o activos intangibles en concesión, arrendamiento financiero y/o comodato, así como derechos a favor del ente público, cuyo beneficio se recibirá en un período mayor a doce meses. </w:t>
      </w:r>
    </w:p>
    <w:p w14:paraId="1F8EF1F8" w14:textId="1D879FB2" w:rsidR="00EA728A" w:rsidRPr="00F96028" w:rsidRDefault="00561C69" w:rsidP="00547AC7">
      <w:pPr>
        <w:spacing w:before="240" w:line="240" w:lineRule="auto"/>
        <w:jc w:val="both"/>
        <w:rPr>
          <w:rFonts w:ascii="Arial" w:hAnsi="Arial" w:cs="Arial"/>
          <w:b/>
          <w:sz w:val="20"/>
          <w:szCs w:val="20"/>
        </w:rPr>
      </w:pPr>
      <w:r w:rsidRPr="00F96028">
        <w:rPr>
          <w:rFonts w:ascii="Arial" w:hAnsi="Arial" w:cs="Arial"/>
          <w:b/>
          <w:sz w:val="20"/>
          <w:szCs w:val="20"/>
        </w:rPr>
        <w:t>2</w:t>
      </w:r>
      <w:r w:rsidR="00BA6707" w:rsidRPr="00F96028">
        <w:rPr>
          <w:rFonts w:ascii="Arial" w:hAnsi="Arial" w:cs="Arial"/>
          <w:b/>
          <w:sz w:val="20"/>
          <w:szCs w:val="20"/>
        </w:rPr>
        <w:t>.</w:t>
      </w:r>
      <w:r w:rsidRPr="00F96028">
        <w:rPr>
          <w:rFonts w:ascii="Arial" w:hAnsi="Arial" w:cs="Arial"/>
          <w:b/>
          <w:sz w:val="20"/>
          <w:szCs w:val="20"/>
        </w:rPr>
        <w:t xml:space="preserve"> </w:t>
      </w:r>
      <w:r w:rsidR="00EA728A" w:rsidRPr="00F96028">
        <w:rPr>
          <w:rFonts w:ascii="Arial" w:hAnsi="Arial" w:cs="Arial"/>
          <w:b/>
          <w:sz w:val="20"/>
          <w:szCs w:val="20"/>
        </w:rPr>
        <w:t>PASIVO</w:t>
      </w:r>
    </w:p>
    <w:p w14:paraId="49E58385" w14:textId="13438B31" w:rsidR="00883BAB" w:rsidRPr="007E6D94" w:rsidRDefault="00561C69" w:rsidP="00547AC7">
      <w:pPr>
        <w:spacing w:before="240" w:line="240" w:lineRule="auto"/>
        <w:jc w:val="both"/>
        <w:rPr>
          <w:rFonts w:ascii="Arial" w:hAnsi="Arial" w:cs="Arial"/>
          <w:b/>
          <w:sz w:val="20"/>
          <w:szCs w:val="20"/>
        </w:rPr>
      </w:pPr>
      <w:r w:rsidRPr="00F96028">
        <w:rPr>
          <w:rFonts w:ascii="Arial" w:hAnsi="Arial" w:cs="Arial"/>
          <w:b/>
          <w:sz w:val="20"/>
          <w:szCs w:val="20"/>
        </w:rPr>
        <w:t xml:space="preserve">2.1 </w:t>
      </w:r>
      <w:r w:rsidR="002033CD" w:rsidRPr="00F96028">
        <w:rPr>
          <w:rFonts w:ascii="Arial" w:hAnsi="Arial" w:cs="Arial"/>
          <w:b/>
          <w:sz w:val="20"/>
          <w:szCs w:val="20"/>
        </w:rPr>
        <w:t>PASIVO CIRCULANTE</w:t>
      </w:r>
    </w:p>
    <w:p w14:paraId="04F369A6" w14:textId="77777777" w:rsidR="004356DB" w:rsidRDefault="004139E7" w:rsidP="00547AC7">
      <w:pPr>
        <w:spacing w:before="240" w:line="240" w:lineRule="auto"/>
        <w:jc w:val="both"/>
        <w:rPr>
          <w:rFonts w:ascii="Arial" w:eastAsia="Times New Roman" w:hAnsi="Arial" w:cs="Arial"/>
          <w:sz w:val="20"/>
          <w:szCs w:val="20"/>
          <w:lang w:eastAsia="es-ES"/>
        </w:rPr>
      </w:pPr>
      <w:r w:rsidRPr="007E6D94">
        <w:rPr>
          <w:rFonts w:ascii="Arial" w:eastAsia="Times New Roman" w:hAnsi="Arial" w:cs="Arial"/>
          <w:sz w:val="20"/>
          <w:szCs w:val="20"/>
          <w:lang w:eastAsia="es-ES"/>
        </w:rPr>
        <w:t>R</w:t>
      </w:r>
      <w:r w:rsidR="004356DB" w:rsidRPr="007E6D94">
        <w:rPr>
          <w:rFonts w:ascii="Arial" w:eastAsia="Times New Roman" w:hAnsi="Arial" w:cs="Arial"/>
          <w:sz w:val="20"/>
          <w:szCs w:val="20"/>
          <w:lang w:eastAsia="es-ES"/>
        </w:rPr>
        <w:t>epresenta las obligaciones presentes</w:t>
      </w:r>
      <w:r w:rsidR="00D172B1" w:rsidRPr="007E6D94">
        <w:rPr>
          <w:rFonts w:ascii="Arial" w:eastAsia="Times New Roman" w:hAnsi="Arial" w:cs="Arial"/>
          <w:sz w:val="20"/>
          <w:szCs w:val="20"/>
          <w:lang w:eastAsia="es-ES"/>
        </w:rPr>
        <w:t xml:space="preserve"> a corto plazo</w:t>
      </w:r>
      <w:r w:rsidR="004356DB" w:rsidRPr="007E6D94">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252015DC" w14:textId="59CB1FB0" w:rsidR="00C94971" w:rsidRPr="00C94971" w:rsidRDefault="00C94971" w:rsidP="00547AC7">
      <w:pPr>
        <w:spacing w:line="240" w:lineRule="auto"/>
        <w:jc w:val="both"/>
        <w:rPr>
          <w:rFonts w:ascii="Arial" w:eastAsia="Times New Roman" w:hAnsi="Arial" w:cs="Arial"/>
          <w:sz w:val="20"/>
          <w:szCs w:val="20"/>
          <w:lang w:eastAsia="es-ES"/>
        </w:rPr>
      </w:pPr>
      <w:r w:rsidRPr="00C94971">
        <w:rPr>
          <w:rFonts w:ascii="Arial" w:eastAsia="Times New Roman" w:hAnsi="Arial" w:cs="Arial"/>
          <w:sz w:val="20"/>
          <w:szCs w:val="20"/>
          <w:lang w:eastAsia="es-ES"/>
        </w:rPr>
        <w:lastRenderedPageBreak/>
        <w:t>Este rubro de Pasivos Circulantes está constituido por las obligaciones cuyo vencimiento será en un período menor o igual a doce meses y son los que se tomaron la decisión de contraer, pagar o reintegrar, de los cuales están sustentadas en los registros contables con base acumulativa y en apego a postulados</w:t>
      </w:r>
      <w:r w:rsidR="00500FEF">
        <w:rPr>
          <w:rFonts w:ascii="Arial" w:eastAsia="Times New Roman" w:hAnsi="Arial" w:cs="Arial"/>
          <w:sz w:val="20"/>
          <w:szCs w:val="20"/>
          <w:lang w:eastAsia="es-ES"/>
        </w:rPr>
        <w:t xml:space="preserve"> </w:t>
      </w:r>
      <w:r w:rsidRPr="00C94971">
        <w:rPr>
          <w:rFonts w:ascii="Arial" w:eastAsia="Times New Roman" w:hAnsi="Arial" w:cs="Arial"/>
          <w:sz w:val="20"/>
          <w:szCs w:val="20"/>
          <w:lang w:eastAsia="es-ES"/>
        </w:rPr>
        <w:t>básicos de contabilidad gubernamental, armonizados en sus respectivos libros de diario, mayor e inventarios y balances.</w:t>
      </w:r>
    </w:p>
    <w:p w14:paraId="581C4F9A" w14:textId="28BDE752" w:rsidR="00C86E1D" w:rsidRPr="007E6D94" w:rsidRDefault="00C86E1D" w:rsidP="00C86E1D">
      <w:pPr>
        <w:spacing w:before="240"/>
        <w:jc w:val="both"/>
        <w:rPr>
          <w:rFonts w:ascii="Arial" w:eastAsia="Times New Roman" w:hAnsi="Arial" w:cs="Arial"/>
          <w:bCs/>
          <w:sz w:val="20"/>
          <w:szCs w:val="20"/>
          <w:lang w:eastAsia="es-MX"/>
        </w:rPr>
      </w:pPr>
      <w:r w:rsidRPr="007E6D94">
        <w:rPr>
          <w:rFonts w:ascii="Arial" w:hAnsi="Arial" w:cs="Arial"/>
          <w:bCs/>
          <w:sz w:val="20"/>
          <w:szCs w:val="20"/>
        </w:rPr>
        <w:t>2.1.1 El</w:t>
      </w:r>
      <w:r w:rsidRPr="007E6D94">
        <w:rPr>
          <w:rFonts w:ascii="Arial" w:eastAsia="Times New Roman" w:hAnsi="Arial" w:cs="Arial"/>
          <w:bCs/>
          <w:sz w:val="20"/>
          <w:szCs w:val="20"/>
          <w:lang w:eastAsia="es-MX"/>
        </w:rPr>
        <w:t xml:space="preserve"> rubro de </w:t>
      </w:r>
      <w:r w:rsidRPr="007E6D94">
        <w:rPr>
          <w:rFonts w:ascii="Arial" w:eastAsia="Times New Roman" w:hAnsi="Arial" w:cs="Arial"/>
          <w:b/>
          <w:sz w:val="20"/>
          <w:szCs w:val="20"/>
          <w:lang w:eastAsia="es-MX"/>
        </w:rPr>
        <w:t>CUENTAS POR PAGAR A CORTO PLAZO;</w:t>
      </w:r>
      <w:r w:rsidRPr="007E6D94">
        <w:rPr>
          <w:rFonts w:ascii="Arial" w:eastAsia="Times New Roman" w:hAnsi="Arial" w:cs="Arial"/>
          <w:bCs/>
          <w:sz w:val="20"/>
          <w:szCs w:val="20"/>
          <w:lang w:eastAsia="es-MX"/>
        </w:rPr>
        <w:t xml:space="preserve"> por la cantidad de </w:t>
      </w:r>
      <w:r w:rsidRPr="007E6D94">
        <w:rPr>
          <w:rFonts w:ascii="Arial" w:eastAsia="Times New Roman" w:hAnsi="Arial" w:cs="Arial"/>
          <w:b/>
          <w:sz w:val="20"/>
          <w:szCs w:val="20"/>
          <w:lang w:eastAsia="es-MX"/>
        </w:rPr>
        <w:t>$</w:t>
      </w:r>
      <w:r>
        <w:rPr>
          <w:rFonts w:ascii="Arial" w:hAnsi="Arial" w:cs="Arial"/>
          <w:b/>
          <w:bCs/>
          <w:sz w:val="20"/>
          <w:szCs w:val="20"/>
        </w:rPr>
        <w:t>6,622,616.99</w:t>
      </w:r>
      <w:r w:rsidRPr="007E6D94">
        <w:rPr>
          <w:rFonts w:ascii="Arial" w:hAnsi="Arial" w:cs="Arial"/>
          <w:b/>
          <w:bCs/>
          <w:sz w:val="20"/>
          <w:szCs w:val="20"/>
        </w:rPr>
        <w:t xml:space="preserve"> (</w:t>
      </w:r>
      <w:r>
        <w:rPr>
          <w:rFonts w:ascii="Arial" w:hAnsi="Arial" w:cs="Arial"/>
          <w:b/>
          <w:bCs/>
          <w:sz w:val="20"/>
          <w:szCs w:val="20"/>
        </w:rPr>
        <w:t>seis millones seiscientos veintidós mil seiscientos dieciséis pesos 99/100 m.n.</w:t>
      </w:r>
      <w:r w:rsidRPr="007E6D94">
        <w:rPr>
          <w:rFonts w:ascii="Arial" w:hAnsi="Arial" w:cs="Arial"/>
          <w:b/>
          <w:bCs/>
          <w:sz w:val="20"/>
          <w:szCs w:val="20"/>
        </w:rPr>
        <w:t>)</w:t>
      </w:r>
      <w:r w:rsidRPr="007E6D94">
        <w:rPr>
          <w:rFonts w:ascii="Arial" w:hAnsi="Arial" w:cs="Arial"/>
          <w:bCs/>
          <w:sz w:val="20"/>
          <w:szCs w:val="20"/>
        </w:rPr>
        <w:t xml:space="preserve">, nos representa el monto de </w:t>
      </w:r>
      <w:r w:rsidRPr="007E6D94">
        <w:rPr>
          <w:rFonts w:ascii="Arial" w:eastAsia="Times New Roman" w:hAnsi="Arial" w:cs="Arial"/>
          <w:bCs/>
          <w:sz w:val="20"/>
          <w:szCs w:val="20"/>
          <w:lang w:eastAsia="es-ES"/>
        </w:rPr>
        <w:t xml:space="preserve">los adeudos del ente público, que deberá pagar en un plazo menor o igual a doce meses. </w:t>
      </w:r>
      <w:r w:rsidRPr="007E6D94">
        <w:rPr>
          <w:rFonts w:ascii="Arial" w:hAnsi="Arial" w:cs="Arial"/>
          <w:bCs/>
          <w:sz w:val="20"/>
          <w:szCs w:val="20"/>
        </w:rPr>
        <w:t xml:space="preserve">Dicho </w:t>
      </w:r>
      <w:r w:rsidRPr="007E6D94">
        <w:rPr>
          <w:rFonts w:ascii="Arial" w:eastAsia="Times New Roman" w:hAnsi="Arial" w:cs="Arial"/>
          <w:bCs/>
          <w:sz w:val="20"/>
          <w:szCs w:val="20"/>
          <w:lang w:eastAsia="es-MX"/>
        </w:rPr>
        <w:t xml:space="preserve">rubro está comprendido por las siguientes cuentas contables: </w:t>
      </w:r>
      <w:r w:rsidRPr="007E6D94">
        <w:rPr>
          <w:rFonts w:ascii="Arial" w:eastAsia="Times New Roman" w:hAnsi="Arial" w:cs="Arial"/>
          <w:bCs/>
          <w:sz w:val="20"/>
          <w:szCs w:val="20"/>
          <w:lang w:eastAsia="es-ES"/>
        </w:rPr>
        <w:t xml:space="preserve">Servicios Personales por Pagar a Corto Plazo, 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4A5A748" w14:textId="4E49E203" w:rsidR="00D84501" w:rsidRPr="007E6D94" w:rsidRDefault="00D84501" w:rsidP="00D84501">
      <w:pPr>
        <w:spacing w:before="240"/>
        <w:jc w:val="both"/>
        <w:rPr>
          <w:rFonts w:ascii="Arial" w:eastAsia="Times New Roman" w:hAnsi="Arial" w:cs="Arial"/>
          <w:bCs/>
          <w:sz w:val="20"/>
          <w:szCs w:val="20"/>
          <w:lang w:eastAsia="es-ES"/>
        </w:rPr>
      </w:pPr>
      <w:bookmarkStart w:id="9" w:name="_Hlk216794305"/>
      <w:r w:rsidRPr="007E6D94">
        <w:rPr>
          <w:rFonts w:ascii="Arial" w:eastAsia="Times New Roman" w:hAnsi="Arial" w:cs="Arial"/>
          <w:bCs/>
          <w:sz w:val="20"/>
          <w:szCs w:val="20"/>
          <w:lang w:eastAsia="es-MX"/>
        </w:rPr>
        <w:t xml:space="preserve">2.1.1.1 </w:t>
      </w:r>
      <w:r w:rsidRPr="007E6D94">
        <w:rPr>
          <w:rFonts w:ascii="Arial" w:hAnsi="Arial" w:cs="Arial"/>
          <w:bCs/>
          <w:sz w:val="20"/>
          <w:szCs w:val="20"/>
        </w:rPr>
        <w:t xml:space="preserve">La cuenta de </w:t>
      </w:r>
      <w:r w:rsidRPr="007E6D94">
        <w:rPr>
          <w:rFonts w:ascii="Arial" w:eastAsia="Times New Roman" w:hAnsi="Arial" w:cs="Arial"/>
          <w:b/>
          <w:sz w:val="20"/>
          <w:szCs w:val="20"/>
          <w:lang w:eastAsia="es-ES"/>
        </w:rPr>
        <w:t xml:space="preserve">SERVICIOS PERSONALES POR PAGAR A CORTO PLAZO; </w:t>
      </w:r>
      <w:r w:rsidRPr="007E6D94">
        <w:rPr>
          <w:rFonts w:ascii="Arial" w:eastAsia="Times New Roman" w:hAnsi="Arial" w:cs="Arial"/>
          <w:sz w:val="20"/>
          <w:szCs w:val="20"/>
          <w:lang w:eastAsia="es-ES"/>
        </w:rPr>
        <w:t>registra un saldo</w:t>
      </w:r>
      <w:r w:rsidRPr="007E6D94">
        <w:rPr>
          <w:rFonts w:ascii="Arial" w:eastAsia="Times New Roman" w:hAnsi="Arial" w:cs="Arial"/>
          <w:bCs/>
          <w:sz w:val="20"/>
          <w:szCs w:val="20"/>
          <w:lang w:eastAsia="es-MX"/>
        </w:rPr>
        <w:t xml:space="preserve"> por la cantidad de </w:t>
      </w:r>
      <w:r w:rsidRPr="007E6D94">
        <w:rPr>
          <w:rFonts w:ascii="Arial" w:eastAsia="Times New Roman" w:hAnsi="Arial" w:cs="Arial"/>
          <w:b/>
          <w:sz w:val="20"/>
          <w:szCs w:val="20"/>
          <w:lang w:eastAsia="es-MX"/>
        </w:rPr>
        <w:t>$</w:t>
      </w:r>
      <w:r>
        <w:rPr>
          <w:rFonts w:ascii="Arial" w:hAnsi="Arial" w:cs="Arial"/>
          <w:b/>
          <w:bCs/>
          <w:sz w:val="20"/>
          <w:szCs w:val="20"/>
        </w:rPr>
        <w:t>111.7</w:t>
      </w:r>
      <w:r w:rsidR="00C86E1D">
        <w:rPr>
          <w:rFonts w:ascii="Arial" w:hAnsi="Arial" w:cs="Arial"/>
          <w:b/>
          <w:bCs/>
          <w:sz w:val="20"/>
          <w:szCs w:val="20"/>
        </w:rPr>
        <w:t>2</w:t>
      </w:r>
      <w:r w:rsidRPr="007E6D94">
        <w:rPr>
          <w:rFonts w:ascii="Arial" w:hAnsi="Arial" w:cs="Arial"/>
          <w:b/>
          <w:bCs/>
          <w:sz w:val="20"/>
          <w:szCs w:val="20"/>
        </w:rPr>
        <w:t xml:space="preserve"> (</w:t>
      </w:r>
      <w:r>
        <w:rPr>
          <w:rFonts w:ascii="Arial" w:hAnsi="Arial" w:cs="Arial"/>
          <w:b/>
          <w:bCs/>
          <w:sz w:val="20"/>
          <w:szCs w:val="20"/>
        </w:rPr>
        <w:t>ciento once pesos 7</w:t>
      </w:r>
      <w:r w:rsidR="00C86E1D">
        <w:rPr>
          <w:rFonts w:ascii="Arial" w:hAnsi="Arial" w:cs="Arial"/>
          <w:b/>
          <w:bCs/>
          <w:sz w:val="20"/>
          <w:szCs w:val="20"/>
        </w:rPr>
        <w:t>2</w:t>
      </w:r>
      <w:r>
        <w:rPr>
          <w:rFonts w:ascii="Arial" w:hAnsi="Arial" w:cs="Arial"/>
          <w:b/>
          <w:bCs/>
          <w:sz w:val="20"/>
          <w:szCs w:val="20"/>
        </w:rPr>
        <w:t>/100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importe que </w:t>
      </w:r>
      <w:r w:rsidRPr="007E6D94">
        <w:rPr>
          <w:rFonts w:ascii="Arial" w:hAnsi="Arial" w:cs="Arial"/>
          <w:bCs/>
          <w:sz w:val="20"/>
          <w:szCs w:val="20"/>
        </w:rPr>
        <w:t xml:space="preserve">representa el monto de </w:t>
      </w:r>
      <w:r w:rsidRPr="007E6D94">
        <w:rPr>
          <w:rFonts w:ascii="Arial" w:eastAsia="Times New Roman" w:hAnsi="Arial" w:cs="Arial"/>
          <w:sz w:val="20"/>
          <w:szCs w:val="20"/>
          <w:lang w:eastAsia="es-ES"/>
        </w:rPr>
        <w:t>los adeudos por las remuneraciones del personal al servicio del ente público, de carácter permanente o transitorio y que no fueron cubiertos en su periodo ordinario de pago y que se deberán pagar en un plazo inmediato</w:t>
      </w:r>
      <w:bookmarkEnd w:id="9"/>
      <w:r w:rsidRPr="007E6D94">
        <w:rPr>
          <w:rFonts w:ascii="Arial" w:eastAsia="Times New Roman" w:hAnsi="Arial" w:cs="Arial"/>
          <w:sz w:val="20"/>
          <w:szCs w:val="20"/>
          <w:lang w:eastAsia="es-ES"/>
        </w:rPr>
        <w:t xml:space="preserve">. </w:t>
      </w:r>
    </w:p>
    <w:p w14:paraId="0D9642B1" w14:textId="728895F3" w:rsidR="00C86E1D" w:rsidRPr="007E6D94" w:rsidRDefault="00C86E1D" w:rsidP="00C86E1D">
      <w:pPr>
        <w:spacing w:before="240"/>
        <w:jc w:val="both"/>
        <w:rPr>
          <w:rFonts w:ascii="Arial" w:eastAsia="Times New Roman" w:hAnsi="Arial" w:cs="Arial"/>
          <w:sz w:val="20"/>
          <w:szCs w:val="20"/>
          <w:lang w:eastAsia="es-ES"/>
        </w:rPr>
      </w:pPr>
      <w:r w:rsidRPr="007E6D94">
        <w:rPr>
          <w:rFonts w:ascii="Arial" w:hAnsi="Arial" w:cs="Arial"/>
          <w:bCs/>
          <w:sz w:val="20"/>
          <w:szCs w:val="20"/>
        </w:rPr>
        <w:t xml:space="preserve">2.1.1.2 En la cuenta de </w:t>
      </w:r>
      <w:r w:rsidRPr="007E6D94">
        <w:rPr>
          <w:rFonts w:ascii="Arial" w:eastAsia="Times New Roman" w:hAnsi="Arial" w:cs="Arial"/>
          <w:b/>
          <w:sz w:val="20"/>
          <w:szCs w:val="20"/>
          <w:lang w:eastAsia="es-ES"/>
        </w:rPr>
        <w:t xml:space="preserve">PROVEEDORES POR PAGAR A CORTO PLAZO; </w:t>
      </w:r>
      <w:r w:rsidRPr="007E6D94">
        <w:rPr>
          <w:rFonts w:ascii="Arial" w:eastAsia="Times New Roman" w:hAnsi="Arial" w:cs="Arial"/>
          <w:bCs/>
          <w:sz w:val="20"/>
          <w:szCs w:val="20"/>
          <w:lang w:eastAsia="es-ES"/>
        </w:rPr>
        <w:t>se revela un saldo por la</w:t>
      </w:r>
      <w:r w:rsidRPr="007E6D94">
        <w:rPr>
          <w:rFonts w:ascii="Arial" w:eastAsia="Times New Roman" w:hAnsi="Arial" w:cs="Arial"/>
          <w:b/>
          <w:sz w:val="20"/>
          <w:szCs w:val="20"/>
          <w:lang w:eastAsia="es-ES"/>
        </w:rPr>
        <w:t xml:space="preserve"> </w:t>
      </w:r>
      <w:r w:rsidRPr="007E6D94">
        <w:rPr>
          <w:rFonts w:ascii="Arial" w:eastAsia="Times New Roman" w:hAnsi="Arial" w:cs="Arial"/>
          <w:bCs/>
          <w:sz w:val="20"/>
          <w:szCs w:val="20"/>
          <w:lang w:eastAsia="es-MX"/>
        </w:rPr>
        <w:t xml:space="preserve">cantidad de </w:t>
      </w:r>
      <w:r w:rsidRPr="007E6D94">
        <w:rPr>
          <w:rFonts w:ascii="Arial" w:eastAsia="Times New Roman" w:hAnsi="Arial" w:cs="Arial"/>
          <w:b/>
          <w:sz w:val="20"/>
          <w:szCs w:val="20"/>
          <w:lang w:eastAsia="es-MX"/>
        </w:rPr>
        <w:t>$</w:t>
      </w:r>
      <w:r>
        <w:rPr>
          <w:rFonts w:ascii="Arial" w:hAnsi="Arial" w:cs="Arial"/>
          <w:b/>
          <w:bCs/>
          <w:sz w:val="20"/>
          <w:szCs w:val="20"/>
        </w:rPr>
        <w:t>70,078.51</w:t>
      </w:r>
      <w:r w:rsidRPr="007E6D94">
        <w:rPr>
          <w:rFonts w:ascii="Arial" w:hAnsi="Arial" w:cs="Arial"/>
          <w:b/>
          <w:bCs/>
          <w:sz w:val="20"/>
          <w:szCs w:val="20"/>
        </w:rPr>
        <w:t xml:space="preserve"> (</w:t>
      </w:r>
      <w:r>
        <w:rPr>
          <w:rFonts w:ascii="Arial" w:hAnsi="Arial" w:cs="Arial"/>
          <w:b/>
          <w:bCs/>
          <w:sz w:val="20"/>
          <w:szCs w:val="20"/>
        </w:rPr>
        <w:t>setenta mil setenta y ocho pesos 51/100 m.n.</w:t>
      </w:r>
      <w:r w:rsidRPr="007E6D94">
        <w:rPr>
          <w:rFonts w:ascii="Arial" w:hAnsi="Arial" w:cs="Arial"/>
          <w:b/>
          <w:bCs/>
          <w:sz w:val="20"/>
          <w:szCs w:val="20"/>
        </w:rPr>
        <w:t>)</w:t>
      </w:r>
      <w:r w:rsidRPr="007E6D94">
        <w:rPr>
          <w:rFonts w:ascii="Arial" w:hAnsi="Arial" w:cs="Arial"/>
          <w:bCs/>
          <w:sz w:val="20"/>
          <w:szCs w:val="20"/>
        </w:rPr>
        <w:t>,</w:t>
      </w:r>
      <w:r w:rsidRPr="007E6D94">
        <w:rPr>
          <w:rFonts w:ascii="Arial" w:eastAsia="Times New Roman" w:hAnsi="Arial" w:cs="Arial"/>
          <w:bCs/>
          <w:sz w:val="20"/>
          <w:szCs w:val="20"/>
          <w:lang w:eastAsia="es-MX"/>
        </w:rPr>
        <w:t xml:space="preserve"> en el cual se registran los </w:t>
      </w:r>
      <w:r w:rsidRPr="007E6D94">
        <w:rPr>
          <w:rFonts w:ascii="Arial" w:eastAsia="Times New Roman" w:hAnsi="Arial" w:cs="Arial"/>
          <w:sz w:val="20"/>
          <w:szCs w:val="20"/>
          <w:lang w:eastAsia="es-ES"/>
        </w:rPr>
        <w:t xml:space="preserve">adeudos con proveedores derivados de operaciones del ente público, con vencimiento menor o igual a doce meses. </w:t>
      </w:r>
    </w:p>
    <w:p w14:paraId="0408E8EE" w14:textId="3B1D425D" w:rsidR="004B7101" w:rsidRPr="008342C7" w:rsidRDefault="004B7101" w:rsidP="00FA7C52">
      <w:pPr>
        <w:spacing w:before="240"/>
        <w:jc w:val="both"/>
        <w:rPr>
          <w:rFonts w:ascii="Arial" w:eastAsia="Times New Roman" w:hAnsi="Arial" w:cs="Arial"/>
          <w:sz w:val="20"/>
          <w:szCs w:val="20"/>
          <w:lang w:eastAsia="es-ES"/>
        </w:rPr>
      </w:pPr>
      <w:r w:rsidRPr="007E6D94">
        <w:rPr>
          <w:rFonts w:ascii="Arial" w:hAnsi="Arial" w:cs="Arial"/>
          <w:bCs/>
          <w:sz w:val="20"/>
          <w:szCs w:val="20"/>
        </w:rPr>
        <w:t>2.1.1</w:t>
      </w:r>
      <w:r w:rsidR="00B23E5F" w:rsidRPr="007E6D94">
        <w:rPr>
          <w:rFonts w:ascii="Arial" w:hAnsi="Arial" w:cs="Arial"/>
          <w:bCs/>
          <w:sz w:val="20"/>
          <w:szCs w:val="20"/>
        </w:rPr>
        <w:t>.</w:t>
      </w:r>
      <w:r w:rsidRPr="007E6D94">
        <w:rPr>
          <w:rFonts w:ascii="Arial" w:hAnsi="Arial" w:cs="Arial"/>
          <w:bCs/>
          <w:sz w:val="20"/>
          <w:szCs w:val="20"/>
        </w:rPr>
        <w:t xml:space="preserve">5 En </w:t>
      </w:r>
      <w:r w:rsidR="0058588D" w:rsidRPr="007E6D94">
        <w:rPr>
          <w:rFonts w:ascii="Arial" w:hAnsi="Arial" w:cs="Arial"/>
          <w:bCs/>
          <w:sz w:val="20"/>
          <w:szCs w:val="20"/>
        </w:rPr>
        <w:t>el apartado</w:t>
      </w:r>
      <w:r w:rsidRPr="007E6D94">
        <w:rPr>
          <w:rFonts w:ascii="Arial" w:hAnsi="Arial" w:cs="Arial"/>
          <w:bCs/>
          <w:sz w:val="20"/>
          <w:szCs w:val="20"/>
        </w:rPr>
        <w:t xml:space="preserve"> de </w:t>
      </w:r>
      <w:r w:rsidRPr="007E6D94">
        <w:rPr>
          <w:rFonts w:ascii="Arial" w:eastAsia="Times New Roman" w:hAnsi="Arial" w:cs="Arial"/>
          <w:b/>
          <w:sz w:val="20"/>
          <w:szCs w:val="20"/>
          <w:lang w:eastAsia="es-ES"/>
        </w:rPr>
        <w:t>T</w:t>
      </w:r>
      <w:r w:rsidR="00ED418F" w:rsidRPr="007E6D94">
        <w:rPr>
          <w:rFonts w:ascii="Arial" w:eastAsia="Times New Roman" w:hAnsi="Arial" w:cs="Arial"/>
          <w:b/>
          <w:sz w:val="20"/>
          <w:szCs w:val="20"/>
          <w:lang w:eastAsia="es-ES"/>
        </w:rPr>
        <w:t>RANSFERENCIAS OT</w:t>
      </w:r>
      <w:r w:rsidR="00FF5C30" w:rsidRPr="007E6D94">
        <w:rPr>
          <w:rFonts w:ascii="Arial" w:eastAsia="Times New Roman" w:hAnsi="Arial" w:cs="Arial"/>
          <w:b/>
          <w:sz w:val="20"/>
          <w:szCs w:val="20"/>
          <w:lang w:eastAsia="es-ES"/>
        </w:rPr>
        <w:t>ORGADAS POR PAGAR A CORTO PLAZO;</w:t>
      </w:r>
      <w:r w:rsidRPr="007E6D94">
        <w:rPr>
          <w:rFonts w:ascii="Arial" w:eastAsia="Times New Roman" w:hAnsi="Arial" w:cs="Arial"/>
          <w:b/>
          <w:sz w:val="20"/>
          <w:szCs w:val="20"/>
          <w:lang w:eastAsia="es-ES"/>
        </w:rPr>
        <w:t xml:space="preserve"> </w:t>
      </w:r>
      <w:r w:rsidR="00FF5C30" w:rsidRPr="007E6D94">
        <w:rPr>
          <w:rFonts w:ascii="Arial" w:eastAsia="Times New Roman" w:hAnsi="Arial" w:cs="Arial"/>
          <w:sz w:val="20"/>
          <w:szCs w:val="20"/>
          <w:lang w:eastAsia="es-ES"/>
        </w:rPr>
        <w:t>se detecta un saldo por</w:t>
      </w:r>
      <w:r w:rsidR="00ED418F" w:rsidRPr="007E6D94">
        <w:rPr>
          <w:rFonts w:ascii="Arial" w:eastAsia="Times New Roman" w:hAnsi="Arial" w:cs="Arial"/>
          <w:bCs/>
          <w:sz w:val="20"/>
          <w:szCs w:val="20"/>
          <w:lang w:eastAsia="es-ES"/>
        </w:rPr>
        <w:t xml:space="preserve"> </w:t>
      </w:r>
      <w:r w:rsidRPr="007E6D94">
        <w:rPr>
          <w:rFonts w:ascii="Arial" w:eastAsia="Times New Roman" w:hAnsi="Arial" w:cs="Arial"/>
          <w:bCs/>
          <w:sz w:val="20"/>
          <w:szCs w:val="20"/>
          <w:lang w:eastAsia="es-ES"/>
        </w:rPr>
        <w:t>la</w:t>
      </w:r>
      <w:r w:rsidRPr="007E6D94">
        <w:rPr>
          <w:rFonts w:ascii="Arial" w:eastAsia="Times New Roman" w:hAnsi="Arial" w:cs="Arial"/>
          <w:b/>
          <w:sz w:val="20"/>
          <w:szCs w:val="20"/>
          <w:lang w:eastAsia="es-ES"/>
        </w:rPr>
        <w:t xml:space="preserve"> </w:t>
      </w:r>
      <w:r w:rsidRPr="007E6D94">
        <w:rPr>
          <w:rFonts w:ascii="Arial" w:eastAsia="Times New Roman" w:hAnsi="Arial" w:cs="Arial"/>
          <w:bCs/>
          <w:sz w:val="20"/>
          <w:szCs w:val="20"/>
          <w:lang w:eastAsia="es-MX"/>
        </w:rPr>
        <w:t xml:space="preserve">cantidad de </w:t>
      </w:r>
      <w:r w:rsidRPr="007E6D94">
        <w:rPr>
          <w:rFonts w:ascii="Arial" w:eastAsia="Times New Roman" w:hAnsi="Arial" w:cs="Arial"/>
          <w:b/>
          <w:sz w:val="20"/>
          <w:szCs w:val="20"/>
          <w:lang w:eastAsia="es-MX"/>
        </w:rPr>
        <w:t>$</w:t>
      </w:r>
      <w:r w:rsidR="00826B24">
        <w:rPr>
          <w:rFonts w:ascii="Arial" w:hAnsi="Arial" w:cs="Arial"/>
          <w:b/>
          <w:bCs/>
          <w:sz w:val="20"/>
          <w:szCs w:val="20"/>
        </w:rPr>
        <w:t>7,193.92</w:t>
      </w:r>
      <w:r w:rsidR="00714CC1" w:rsidRPr="007E6D94">
        <w:rPr>
          <w:rFonts w:ascii="Arial" w:hAnsi="Arial" w:cs="Arial"/>
          <w:b/>
          <w:bCs/>
          <w:sz w:val="20"/>
          <w:szCs w:val="20"/>
        </w:rPr>
        <w:t xml:space="preserve"> (</w:t>
      </w:r>
      <w:r w:rsidR="008342C7">
        <w:rPr>
          <w:rFonts w:ascii="Arial" w:hAnsi="Arial" w:cs="Arial"/>
          <w:b/>
          <w:bCs/>
          <w:sz w:val="20"/>
          <w:szCs w:val="20"/>
        </w:rPr>
        <w:t>siete mil ciento noventa y tres pesos 92/100 m.n</w:t>
      </w:r>
      <w:r w:rsidR="00826B24">
        <w:rPr>
          <w:rFonts w:ascii="Arial" w:hAnsi="Arial" w:cs="Arial"/>
          <w:b/>
          <w:bCs/>
          <w:sz w:val="20"/>
          <w:szCs w:val="20"/>
        </w:rPr>
        <w:t>.</w:t>
      </w:r>
      <w:r w:rsidR="00714CC1" w:rsidRPr="007E6D94">
        <w:rPr>
          <w:rFonts w:ascii="Arial" w:hAnsi="Arial" w:cs="Arial"/>
          <w:b/>
          <w:bCs/>
          <w:sz w:val="20"/>
          <w:szCs w:val="20"/>
        </w:rPr>
        <w:t>)</w:t>
      </w:r>
      <w:r w:rsidR="00FF5C30" w:rsidRPr="007E6D94">
        <w:rPr>
          <w:rFonts w:ascii="Arial" w:eastAsia="Times New Roman" w:hAnsi="Arial" w:cs="Arial"/>
          <w:bCs/>
          <w:sz w:val="20"/>
          <w:szCs w:val="20"/>
          <w:lang w:eastAsia="es-MX"/>
        </w:rPr>
        <w:t>, importe en el que</w:t>
      </w:r>
      <w:r w:rsidR="00C84EE1" w:rsidRPr="007E6D94">
        <w:rPr>
          <w:rFonts w:ascii="Arial" w:eastAsia="Times New Roman" w:hAnsi="Arial" w:cs="Arial"/>
          <w:bCs/>
          <w:sz w:val="20"/>
          <w:szCs w:val="20"/>
          <w:lang w:eastAsia="es-MX"/>
        </w:rPr>
        <w:t xml:space="preserve"> </w:t>
      </w:r>
      <w:r w:rsidRPr="007E6D94">
        <w:rPr>
          <w:rFonts w:ascii="Arial" w:eastAsia="Times New Roman" w:hAnsi="Arial" w:cs="Arial"/>
          <w:bCs/>
          <w:sz w:val="20"/>
          <w:szCs w:val="20"/>
          <w:lang w:eastAsia="es-MX"/>
        </w:rPr>
        <w:t xml:space="preserve">se registran los </w:t>
      </w:r>
      <w:r w:rsidRPr="007E6D94">
        <w:rPr>
          <w:rFonts w:ascii="Arial" w:eastAsia="Times New Roman" w:hAnsi="Arial" w:cs="Arial"/>
          <w:sz w:val="20"/>
          <w:szCs w:val="20"/>
          <w:lang w:eastAsia="es-ES"/>
        </w:rPr>
        <w:t>adeudos que el ente público tenga</w:t>
      </w:r>
      <w:r w:rsidR="00C84EE1" w:rsidRPr="007E6D94">
        <w:rPr>
          <w:rFonts w:ascii="Arial" w:eastAsia="Times New Roman" w:hAnsi="Arial" w:cs="Arial"/>
          <w:sz w:val="20"/>
          <w:szCs w:val="20"/>
          <w:lang w:eastAsia="es-ES"/>
        </w:rPr>
        <w:t>,</w:t>
      </w:r>
      <w:r w:rsidRPr="007E6D94">
        <w:rPr>
          <w:rFonts w:ascii="Arial" w:eastAsia="Times New Roman" w:hAnsi="Arial" w:cs="Arial"/>
          <w:sz w:val="20"/>
          <w:szCs w:val="20"/>
          <w:lang w:eastAsia="es-ES"/>
        </w:rPr>
        <w:t xml:space="preserve"> ya sea en forma directa o indirecta </w:t>
      </w:r>
      <w:r w:rsidR="00C84EE1" w:rsidRPr="007E6D94">
        <w:rPr>
          <w:rFonts w:ascii="Arial" w:eastAsia="Times New Roman" w:hAnsi="Arial" w:cs="Arial"/>
          <w:sz w:val="20"/>
          <w:szCs w:val="20"/>
          <w:lang w:eastAsia="es-ES"/>
        </w:rPr>
        <w:t>con</w:t>
      </w:r>
      <w:r w:rsidRPr="007E6D94">
        <w:rPr>
          <w:rFonts w:ascii="Arial" w:eastAsia="Times New Roman" w:hAnsi="Arial" w:cs="Arial"/>
          <w:sz w:val="20"/>
          <w:szCs w:val="20"/>
          <w:lang w:eastAsia="es-ES"/>
        </w:rPr>
        <w:t xml:space="preserve"> los sectores público, privado y externo</w:t>
      </w:r>
      <w:r w:rsidR="005E0F07">
        <w:rPr>
          <w:rFonts w:ascii="Arial" w:eastAsia="Times New Roman" w:hAnsi="Arial" w:cs="Arial"/>
          <w:sz w:val="20"/>
          <w:szCs w:val="20"/>
          <w:lang w:eastAsia="es-ES"/>
        </w:rPr>
        <w:t xml:space="preserve">. </w:t>
      </w:r>
      <w:r w:rsidR="005E0F07" w:rsidRPr="008342C7">
        <w:rPr>
          <w:rFonts w:ascii="Arial" w:hAnsi="Arial" w:cs="Arial"/>
          <w:sz w:val="20"/>
          <w:szCs w:val="20"/>
          <w:lang w:val="es-ES_tradnl"/>
        </w:rPr>
        <w:t xml:space="preserve">Los montos registrados en esta cuenta corresponden a financiamiento público a </w:t>
      </w:r>
      <w:r w:rsidR="00EE74EB" w:rsidRPr="008342C7">
        <w:rPr>
          <w:rFonts w:ascii="Arial" w:hAnsi="Arial" w:cs="Arial"/>
          <w:sz w:val="20"/>
          <w:szCs w:val="20"/>
          <w:lang w:val="es-ES_tradnl"/>
        </w:rPr>
        <w:t>partidos y agrupaciones políticos</w:t>
      </w:r>
      <w:r w:rsidR="005E0F07" w:rsidRPr="008342C7">
        <w:rPr>
          <w:rFonts w:ascii="Arial" w:hAnsi="Arial" w:cs="Arial"/>
          <w:sz w:val="20"/>
          <w:szCs w:val="20"/>
          <w:lang w:val="es-ES_tradnl"/>
        </w:rPr>
        <w:t xml:space="preserve"> con registro autorizado (prerrogativas capítulo 4000) los cuales fueron devengados y quedaron pendientes de pago al </w:t>
      </w:r>
      <w:r w:rsidR="00601EC4">
        <w:rPr>
          <w:rFonts w:ascii="Arial" w:hAnsi="Arial" w:cs="Arial"/>
          <w:sz w:val="20"/>
          <w:szCs w:val="20"/>
          <w:lang w:val="es-ES_tradnl"/>
        </w:rPr>
        <w:t>3</w:t>
      </w:r>
      <w:r w:rsidR="00C86E1D">
        <w:rPr>
          <w:rFonts w:ascii="Arial" w:hAnsi="Arial" w:cs="Arial"/>
          <w:sz w:val="20"/>
          <w:szCs w:val="20"/>
          <w:lang w:val="es-ES_tradnl"/>
        </w:rPr>
        <w:t>1</w:t>
      </w:r>
      <w:r w:rsidR="00120E76">
        <w:rPr>
          <w:rFonts w:ascii="Arial" w:hAnsi="Arial" w:cs="Arial"/>
          <w:sz w:val="20"/>
          <w:szCs w:val="20"/>
          <w:lang w:val="es-ES_tradnl"/>
        </w:rPr>
        <w:t xml:space="preserve"> de </w:t>
      </w:r>
      <w:r w:rsidR="00C86E1D">
        <w:rPr>
          <w:rFonts w:ascii="Arial" w:hAnsi="Arial" w:cs="Arial"/>
          <w:sz w:val="20"/>
          <w:szCs w:val="20"/>
          <w:lang w:val="es-ES_tradnl"/>
        </w:rPr>
        <w:t>diciembre</w:t>
      </w:r>
      <w:r w:rsidR="00120E76">
        <w:rPr>
          <w:rFonts w:ascii="Arial" w:hAnsi="Arial" w:cs="Arial"/>
          <w:sz w:val="20"/>
          <w:szCs w:val="20"/>
          <w:lang w:val="es-ES_tradnl"/>
        </w:rPr>
        <w:t xml:space="preserve"> </w:t>
      </w:r>
      <w:r w:rsidR="005E0F07" w:rsidRPr="008342C7">
        <w:rPr>
          <w:rFonts w:ascii="Arial" w:hAnsi="Arial" w:cs="Arial"/>
          <w:sz w:val="20"/>
          <w:szCs w:val="20"/>
          <w:lang w:val="es-ES_tradnl"/>
        </w:rPr>
        <w:t>de 202</w:t>
      </w:r>
      <w:r w:rsidR="008342C7" w:rsidRPr="008342C7">
        <w:rPr>
          <w:rFonts w:ascii="Arial" w:hAnsi="Arial" w:cs="Arial"/>
          <w:sz w:val="20"/>
          <w:szCs w:val="20"/>
          <w:lang w:val="es-ES_tradnl"/>
        </w:rPr>
        <w:t>5</w:t>
      </w:r>
      <w:r w:rsidR="005E0F07" w:rsidRPr="008342C7">
        <w:rPr>
          <w:rFonts w:ascii="Arial" w:hAnsi="Arial" w:cs="Arial"/>
          <w:sz w:val="20"/>
          <w:szCs w:val="20"/>
          <w:lang w:val="es-ES_tradnl"/>
        </w:rPr>
        <w:t>.</w:t>
      </w:r>
      <w:r w:rsidRPr="008342C7">
        <w:rPr>
          <w:rFonts w:ascii="Arial" w:eastAsia="Times New Roman" w:hAnsi="Arial" w:cs="Arial"/>
          <w:sz w:val="20"/>
          <w:szCs w:val="20"/>
          <w:lang w:eastAsia="es-ES"/>
        </w:rPr>
        <w:t xml:space="preserve"> </w:t>
      </w:r>
    </w:p>
    <w:p w14:paraId="30825620" w14:textId="4A038513" w:rsidR="00C86E1D" w:rsidRPr="007E6D94" w:rsidRDefault="00C86E1D" w:rsidP="00C86E1D">
      <w:pPr>
        <w:spacing w:before="240"/>
        <w:jc w:val="both"/>
        <w:rPr>
          <w:rFonts w:ascii="Arial" w:eastAsia="Times New Roman" w:hAnsi="Arial" w:cs="Arial"/>
          <w:sz w:val="20"/>
          <w:szCs w:val="20"/>
          <w:lang w:eastAsia="es-ES"/>
        </w:rPr>
      </w:pPr>
      <w:r w:rsidRPr="007E6D94">
        <w:rPr>
          <w:rFonts w:ascii="Arial" w:hAnsi="Arial" w:cs="Arial"/>
          <w:bCs/>
          <w:sz w:val="20"/>
          <w:szCs w:val="20"/>
        </w:rPr>
        <w:t xml:space="preserve">2.1.1.7 El apartado de </w:t>
      </w:r>
      <w:r w:rsidRPr="007E6D94">
        <w:rPr>
          <w:rFonts w:ascii="Arial" w:eastAsia="Times New Roman" w:hAnsi="Arial" w:cs="Arial"/>
          <w:b/>
          <w:sz w:val="20"/>
          <w:szCs w:val="20"/>
          <w:lang w:eastAsia="es-ES"/>
        </w:rPr>
        <w:t xml:space="preserve">RETENCIONES Y CONTRIBUCIONES POR PAGAR A CORTO PLAZO; </w:t>
      </w:r>
      <w:r w:rsidRPr="007E6D94">
        <w:rPr>
          <w:rFonts w:ascii="Arial" w:eastAsia="Times New Roman" w:hAnsi="Arial" w:cs="Arial"/>
          <w:bCs/>
          <w:sz w:val="20"/>
          <w:szCs w:val="20"/>
          <w:lang w:eastAsia="es-ES"/>
        </w:rPr>
        <w:t>muestra un saldo por la</w:t>
      </w:r>
      <w:r w:rsidRPr="007E6D94">
        <w:rPr>
          <w:rFonts w:ascii="Arial" w:eastAsia="Times New Roman" w:hAnsi="Arial" w:cs="Arial"/>
          <w:b/>
          <w:sz w:val="20"/>
          <w:szCs w:val="20"/>
          <w:lang w:eastAsia="es-ES"/>
        </w:rPr>
        <w:t xml:space="preserve"> </w:t>
      </w:r>
      <w:r w:rsidRPr="007E6D94">
        <w:rPr>
          <w:rFonts w:ascii="Arial" w:eastAsia="Times New Roman" w:hAnsi="Arial" w:cs="Arial"/>
          <w:bCs/>
          <w:sz w:val="20"/>
          <w:szCs w:val="20"/>
          <w:lang w:eastAsia="es-MX"/>
        </w:rPr>
        <w:t xml:space="preserve">cantidad de </w:t>
      </w:r>
      <w:r w:rsidRPr="007E6D94">
        <w:rPr>
          <w:rFonts w:ascii="Arial" w:eastAsia="Times New Roman" w:hAnsi="Arial" w:cs="Arial"/>
          <w:b/>
          <w:sz w:val="20"/>
          <w:szCs w:val="20"/>
          <w:lang w:eastAsia="es-MX"/>
        </w:rPr>
        <w:t>$</w:t>
      </w:r>
      <w:r>
        <w:rPr>
          <w:rFonts w:ascii="Arial" w:hAnsi="Arial" w:cs="Arial"/>
          <w:b/>
          <w:bCs/>
          <w:sz w:val="20"/>
          <w:szCs w:val="20"/>
        </w:rPr>
        <w:t>3,666,331.32</w:t>
      </w:r>
      <w:r w:rsidRPr="007E6D94">
        <w:rPr>
          <w:rFonts w:ascii="Arial" w:hAnsi="Arial" w:cs="Arial"/>
          <w:b/>
          <w:bCs/>
          <w:sz w:val="20"/>
          <w:szCs w:val="20"/>
        </w:rPr>
        <w:t xml:space="preserve"> (</w:t>
      </w:r>
      <w:r>
        <w:rPr>
          <w:rFonts w:ascii="Arial" w:hAnsi="Arial" w:cs="Arial"/>
          <w:b/>
          <w:bCs/>
          <w:sz w:val="20"/>
          <w:szCs w:val="20"/>
        </w:rPr>
        <w:t>tres millones seiscientos sesenta y seis mil trescientos treinta y un pesos 32/100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importe que representa los </w:t>
      </w:r>
      <w:r w:rsidRPr="007E6D94">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35C19BBF" w14:textId="1008F49B" w:rsidR="00C86E1D" w:rsidRDefault="00C86E1D" w:rsidP="00C86E1D">
      <w:pPr>
        <w:spacing w:before="240"/>
        <w:jc w:val="both"/>
        <w:rPr>
          <w:rFonts w:ascii="Arial" w:eastAsia="Times New Roman" w:hAnsi="Arial" w:cs="Arial"/>
          <w:bCs/>
          <w:sz w:val="20"/>
          <w:szCs w:val="20"/>
          <w:lang w:eastAsia="es-ES"/>
        </w:rPr>
      </w:pPr>
      <w:r w:rsidRPr="007E6D94">
        <w:rPr>
          <w:rFonts w:ascii="Arial" w:hAnsi="Arial" w:cs="Arial"/>
          <w:bCs/>
          <w:sz w:val="20"/>
          <w:szCs w:val="20"/>
        </w:rPr>
        <w:t xml:space="preserve">2.1.1.9 En el apartado de </w:t>
      </w:r>
      <w:r w:rsidRPr="007E6D94">
        <w:rPr>
          <w:rFonts w:ascii="Arial" w:eastAsia="Times New Roman" w:hAnsi="Arial" w:cs="Arial"/>
          <w:b/>
          <w:sz w:val="20"/>
          <w:szCs w:val="20"/>
          <w:lang w:eastAsia="es-ES"/>
        </w:rPr>
        <w:t>OTRAS CUENTAS POR PAGAR A CORTO PLAZO;</w:t>
      </w:r>
      <w:r w:rsidRPr="007E6D94">
        <w:rPr>
          <w:rFonts w:ascii="Arial" w:eastAsia="Times New Roman" w:hAnsi="Arial" w:cs="Arial"/>
          <w:bCs/>
          <w:sz w:val="20"/>
          <w:szCs w:val="20"/>
          <w:lang w:eastAsia="es-ES"/>
        </w:rPr>
        <w:t xml:space="preserve"> se registra un saldo por la </w:t>
      </w:r>
      <w:r w:rsidRPr="007E6D94">
        <w:rPr>
          <w:rFonts w:ascii="Arial" w:eastAsia="Times New Roman" w:hAnsi="Arial" w:cs="Arial"/>
          <w:bCs/>
          <w:sz w:val="20"/>
          <w:szCs w:val="20"/>
          <w:lang w:eastAsia="es-MX"/>
        </w:rPr>
        <w:t xml:space="preserve">cantidad de </w:t>
      </w:r>
      <w:r w:rsidRPr="007E6D94">
        <w:rPr>
          <w:rFonts w:ascii="Arial" w:eastAsia="Times New Roman" w:hAnsi="Arial" w:cs="Arial"/>
          <w:b/>
          <w:sz w:val="20"/>
          <w:szCs w:val="20"/>
          <w:lang w:eastAsia="es-MX"/>
        </w:rPr>
        <w:t>$</w:t>
      </w:r>
      <w:r>
        <w:rPr>
          <w:rFonts w:ascii="Arial" w:hAnsi="Arial" w:cs="Arial"/>
          <w:b/>
          <w:bCs/>
          <w:sz w:val="20"/>
          <w:szCs w:val="20"/>
        </w:rPr>
        <w:t>2,878,901.52</w:t>
      </w:r>
      <w:r w:rsidRPr="007E6D94">
        <w:rPr>
          <w:rFonts w:ascii="Arial" w:hAnsi="Arial" w:cs="Arial"/>
          <w:b/>
          <w:bCs/>
          <w:sz w:val="20"/>
          <w:szCs w:val="20"/>
        </w:rPr>
        <w:t xml:space="preserve"> (</w:t>
      </w:r>
      <w:r>
        <w:rPr>
          <w:rFonts w:ascii="Arial" w:hAnsi="Arial" w:cs="Arial"/>
          <w:b/>
          <w:bCs/>
          <w:sz w:val="20"/>
          <w:szCs w:val="20"/>
        </w:rPr>
        <w:t>dos millones ochocientos setenta y ocho mil novecientos un pesos 52/100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monto que está constituido por el total </w:t>
      </w:r>
      <w:r w:rsidRPr="007E6D94">
        <w:rPr>
          <w:rFonts w:ascii="Arial" w:eastAsia="Times New Roman" w:hAnsi="Arial" w:cs="Arial"/>
          <w:bCs/>
          <w:sz w:val="20"/>
          <w:szCs w:val="20"/>
          <w:lang w:eastAsia="es-ES"/>
        </w:rPr>
        <w:t>de los adeudos diferentes del ente público, que deberán pagarse en un plazo menor o igual a doce meses</w:t>
      </w:r>
      <w:r>
        <w:rPr>
          <w:rFonts w:ascii="Arial" w:eastAsia="Times New Roman" w:hAnsi="Arial" w:cs="Arial"/>
          <w:bCs/>
          <w:sz w:val="20"/>
          <w:szCs w:val="20"/>
          <w:lang w:eastAsia="es-ES"/>
        </w:rPr>
        <w:t xml:space="preserve"> </w:t>
      </w:r>
      <w:r w:rsidRPr="00442637">
        <w:rPr>
          <w:rFonts w:ascii="Arial" w:eastAsia="Times New Roman" w:hAnsi="Arial" w:cs="Arial"/>
          <w:bCs/>
          <w:sz w:val="20"/>
          <w:szCs w:val="20"/>
          <w:lang w:eastAsia="es-ES"/>
        </w:rPr>
        <w:t>y o</w:t>
      </w:r>
      <w:r w:rsidRPr="00442637">
        <w:rPr>
          <w:rFonts w:ascii="Arial" w:hAnsi="Arial" w:cs="Arial"/>
          <w:sz w:val="20"/>
          <w:szCs w:val="20"/>
          <w:lang w:val="es-ES_tradnl"/>
        </w:rPr>
        <w:t>tras Cuentas por Pagar a Corto Plazo, registradas en la cuenta de acreedores, por conceptos de gastos comprometidos y devengados pendientes de pago, fondos de ahorro y de retiro pendientes de pago.</w:t>
      </w:r>
      <w:r w:rsidRPr="009B5964">
        <w:rPr>
          <w:rFonts w:ascii="Arial" w:eastAsia="Times New Roman" w:hAnsi="Arial" w:cs="Arial"/>
          <w:sz w:val="20"/>
          <w:szCs w:val="20"/>
          <w:lang w:eastAsia="es-ES"/>
        </w:rPr>
        <w:t xml:space="preserve"> </w:t>
      </w:r>
      <w:r w:rsidRPr="007E6D94">
        <w:rPr>
          <w:rFonts w:ascii="Arial" w:eastAsia="Times New Roman" w:hAnsi="Arial" w:cs="Arial"/>
          <w:bCs/>
          <w:sz w:val="20"/>
          <w:szCs w:val="20"/>
          <w:lang w:eastAsia="es-ES"/>
        </w:rPr>
        <w:t xml:space="preserve"> </w:t>
      </w:r>
    </w:p>
    <w:p w14:paraId="0D6348BE" w14:textId="77777777" w:rsidR="00C86E1D" w:rsidRPr="007E6D94" w:rsidRDefault="00C86E1D" w:rsidP="00C86E1D">
      <w:pPr>
        <w:spacing w:before="240"/>
        <w:jc w:val="both"/>
        <w:rPr>
          <w:rFonts w:ascii="Arial" w:eastAsia="Times New Roman" w:hAnsi="Arial" w:cs="Arial"/>
          <w:bCs/>
          <w:sz w:val="20"/>
          <w:szCs w:val="20"/>
          <w:lang w:eastAsia="es-MX"/>
        </w:rPr>
      </w:pPr>
    </w:p>
    <w:p w14:paraId="048D0A5E" w14:textId="20D4A493" w:rsidR="00DC326D" w:rsidRPr="00004912" w:rsidRDefault="000D0BCE" w:rsidP="00FA7C52">
      <w:pPr>
        <w:spacing w:before="240"/>
        <w:jc w:val="both"/>
        <w:rPr>
          <w:rFonts w:ascii="Arial" w:eastAsia="Times New Roman" w:hAnsi="Arial" w:cs="Arial"/>
          <w:bCs/>
          <w:sz w:val="20"/>
          <w:szCs w:val="20"/>
          <w:lang w:eastAsia="es-MX"/>
        </w:rPr>
      </w:pPr>
      <w:r w:rsidRPr="00004912">
        <w:rPr>
          <w:rFonts w:ascii="Arial" w:hAnsi="Arial" w:cs="Arial"/>
          <w:bCs/>
          <w:sz w:val="20"/>
          <w:szCs w:val="20"/>
        </w:rPr>
        <w:t>2.1.2 E</w:t>
      </w:r>
      <w:r w:rsidR="00A06EE2" w:rsidRPr="00004912">
        <w:rPr>
          <w:rFonts w:ascii="Arial" w:eastAsia="Times New Roman" w:hAnsi="Arial" w:cs="Arial"/>
          <w:bCs/>
          <w:sz w:val="20"/>
          <w:szCs w:val="20"/>
          <w:lang w:eastAsia="es-MX"/>
        </w:rPr>
        <w:t>l</w:t>
      </w:r>
      <w:r w:rsidR="00FF5C30" w:rsidRPr="00004912">
        <w:rPr>
          <w:rFonts w:ascii="Arial" w:eastAsia="Times New Roman" w:hAnsi="Arial" w:cs="Arial"/>
          <w:bCs/>
          <w:sz w:val="20"/>
          <w:szCs w:val="20"/>
          <w:lang w:eastAsia="es-MX"/>
        </w:rPr>
        <w:t xml:space="preserve"> r</w:t>
      </w:r>
      <w:r w:rsidRPr="00004912">
        <w:rPr>
          <w:rFonts w:ascii="Arial" w:eastAsia="Times New Roman" w:hAnsi="Arial" w:cs="Arial"/>
          <w:bCs/>
          <w:sz w:val="20"/>
          <w:szCs w:val="20"/>
          <w:lang w:eastAsia="es-MX"/>
        </w:rPr>
        <w:t>ub</w:t>
      </w:r>
      <w:r w:rsidR="00491948" w:rsidRPr="00004912">
        <w:rPr>
          <w:rFonts w:ascii="Arial" w:eastAsia="Times New Roman" w:hAnsi="Arial" w:cs="Arial"/>
          <w:bCs/>
          <w:sz w:val="20"/>
          <w:szCs w:val="20"/>
          <w:lang w:eastAsia="es-MX"/>
        </w:rPr>
        <w:t>r</w:t>
      </w:r>
      <w:r w:rsidRPr="00004912">
        <w:rPr>
          <w:rFonts w:ascii="Arial" w:eastAsia="Times New Roman" w:hAnsi="Arial" w:cs="Arial"/>
          <w:bCs/>
          <w:sz w:val="20"/>
          <w:szCs w:val="20"/>
          <w:lang w:eastAsia="es-MX"/>
        </w:rPr>
        <w:t xml:space="preserve">o de </w:t>
      </w:r>
      <w:r w:rsidR="00C84EE1" w:rsidRPr="00004912">
        <w:rPr>
          <w:rFonts w:ascii="Arial" w:eastAsia="Times New Roman" w:hAnsi="Arial" w:cs="Arial"/>
          <w:b/>
          <w:sz w:val="20"/>
          <w:szCs w:val="20"/>
          <w:lang w:eastAsia="es-ES"/>
        </w:rPr>
        <w:t>DOCUMENTOS POR PAGAR A CORTO PLAZO</w:t>
      </w:r>
      <w:r w:rsidR="00FF5C30" w:rsidRPr="00004912">
        <w:rPr>
          <w:rFonts w:ascii="Arial" w:eastAsia="Times New Roman" w:hAnsi="Arial" w:cs="Arial"/>
          <w:b/>
          <w:sz w:val="20"/>
          <w:szCs w:val="20"/>
          <w:lang w:eastAsia="es-ES"/>
        </w:rPr>
        <w:t>;</w:t>
      </w:r>
      <w:r w:rsidR="00FF110F" w:rsidRPr="00004912">
        <w:rPr>
          <w:rFonts w:ascii="Arial" w:eastAsia="Times New Roman" w:hAnsi="Arial" w:cs="Arial"/>
          <w:sz w:val="20"/>
          <w:szCs w:val="20"/>
          <w:lang w:eastAsia="es-ES"/>
        </w:rPr>
        <w:t xml:space="preserve"> </w:t>
      </w:r>
      <w:r w:rsidR="00C84EE1" w:rsidRPr="00004912">
        <w:rPr>
          <w:rFonts w:ascii="Arial" w:eastAsia="Times New Roman" w:hAnsi="Arial" w:cs="Arial"/>
          <w:bCs/>
          <w:sz w:val="20"/>
          <w:szCs w:val="20"/>
          <w:lang w:eastAsia="es-MX"/>
        </w:rPr>
        <w:t>lo</w:t>
      </w:r>
      <w:r w:rsidR="00C84EE1" w:rsidRPr="007E6D94">
        <w:rPr>
          <w:rFonts w:ascii="Arial" w:eastAsia="Times New Roman" w:hAnsi="Arial" w:cs="Arial"/>
          <w:bCs/>
          <w:sz w:val="20"/>
          <w:szCs w:val="20"/>
          <w:lang w:eastAsia="es-MX"/>
        </w:rPr>
        <w:t xml:space="preserve"> integran las</w:t>
      </w:r>
      <w:r w:rsidR="002033CD" w:rsidRPr="007E6D94">
        <w:rPr>
          <w:rFonts w:ascii="Arial" w:eastAsia="Times New Roman" w:hAnsi="Arial" w:cs="Arial"/>
          <w:bCs/>
          <w:sz w:val="20"/>
          <w:szCs w:val="20"/>
          <w:lang w:eastAsia="es-MX"/>
        </w:rPr>
        <w:t xml:space="preserve"> siguientes cuentas contables: </w:t>
      </w:r>
      <w:r w:rsidR="00C84EE1" w:rsidRPr="007E6D94">
        <w:rPr>
          <w:rFonts w:ascii="Arial" w:eastAsia="Times New Roman" w:hAnsi="Arial" w:cs="Arial"/>
          <w:bCs/>
          <w:sz w:val="20"/>
          <w:szCs w:val="20"/>
          <w:lang w:eastAsia="es-ES"/>
        </w:rPr>
        <w:t>Documentos Comerciales por Pagar a Corto Plazo,</w:t>
      </w:r>
      <w:r w:rsidR="00C84EE1" w:rsidRPr="007E6D94">
        <w:rPr>
          <w:rFonts w:ascii="Arial" w:eastAsia="Times New Roman" w:hAnsi="Arial" w:cs="Arial"/>
          <w:bCs/>
          <w:sz w:val="20"/>
          <w:szCs w:val="20"/>
          <w:lang w:eastAsia="es-MX"/>
        </w:rPr>
        <w:t xml:space="preserve"> </w:t>
      </w:r>
      <w:r w:rsidR="00C84EE1" w:rsidRPr="007E6D94">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7E6D94">
        <w:rPr>
          <w:rFonts w:ascii="Arial" w:hAnsi="Arial" w:cs="Arial"/>
          <w:bCs/>
          <w:sz w:val="20"/>
          <w:szCs w:val="20"/>
        </w:rPr>
        <w:t xml:space="preserve">saldo </w:t>
      </w:r>
      <w:r w:rsidRPr="007E6D94">
        <w:rPr>
          <w:rFonts w:ascii="Arial" w:eastAsia="Times New Roman" w:hAnsi="Arial" w:cs="Arial"/>
          <w:bCs/>
          <w:sz w:val="20"/>
          <w:szCs w:val="20"/>
          <w:lang w:eastAsia="es-MX"/>
        </w:rPr>
        <w:t xml:space="preserve">por la cantidad de </w:t>
      </w:r>
      <w:r w:rsidRPr="007E6D94">
        <w:rPr>
          <w:rFonts w:ascii="Arial" w:eastAsia="Times New Roman" w:hAnsi="Arial" w:cs="Arial"/>
          <w:b/>
          <w:sz w:val="20"/>
          <w:szCs w:val="20"/>
          <w:lang w:eastAsia="es-MX"/>
        </w:rPr>
        <w:t>$</w:t>
      </w:r>
      <w:r w:rsidR="002033CD" w:rsidRPr="007E6D94">
        <w:rPr>
          <w:rFonts w:ascii="Arial" w:eastAsia="Times New Roman" w:hAnsi="Arial" w:cs="Arial"/>
          <w:b/>
          <w:sz w:val="20"/>
          <w:szCs w:val="20"/>
          <w:lang w:eastAsia="es-MX"/>
        </w:rPr>
        <w:t xml:space="preserve"> </w:t>
      </w:r>
      <w:r w:rsidR="00826B24">
        <w:rPr>
          <w:rFonts w:ascii="Arial" w:hAnsi="Arial" w:cs="Arial"/>
          <w:b/>
          <w:bCs/>
          <w:sz w:val="20"/>
          <w:szCs w:val="20"/>
        </w:rPr>
        <w:t>0.00</w:t>
      </w:r>
      <w:r w:rsidR="007C4725" w:rsidRPr="007E6D94">
        <w:rPr>
          <w:rFonts w:ascii="Arial" w:hAnsi="Arial" w:cs="Arial"/>
          <w:b/>
          <w:bCs/>
          <w:sz w:val="20"/>
          <w:szCs w:val="20"/>
        </w:rPr>
        <w:t xml:space="preserve"> (</w:t>
      </w:r>
      <w:r w:rsidR="00390C0C">
        <w:rPr>
          <w:rFonts w:ascii="Arial" w:hAnsi="Arial" w:cs="Arial"/>
          <w:b/>
          <w:bCs/>
          <w:sz w:val="20"/>
          <w:szCs w:val="20"/>
        </w:rPr>
        <w:t>cero pesos 00/100 m.n</w:t>
      </w:r>
      <w:r w:rsidR="00826B24">
        <w:rPr>
          <w:rFonts w:ascii="Arial" w:hAnsi="Arial" w:cs="Arial"/>
          <w:b/>
          <w:bCs/>
          <w:sz w:val="20"/>
          <w:szCs w:val="20"/>
        </w:rPr>
        <w:t>.</w:t>
      </w:r>
      <w:r w:rsidR="007C4725" w:rsidRPr="007E6D94">
        <w:rPr>
          <w:rFonts w:ascii="Arial" w:hAnsi="Arial" w:cs="Arial"/>
          <w:b/>
          <w:bCs/>
          <w:sz w:val="20"/>
          <w:szCs w:val="20"/>
        </w:rPr>
        <w:t>)</w:t>
      </w:r>
      <w:r w:rsidR="00FF5C30" w:rsidRPr="007E6D94">
        <w:rPr>
          <w:rFonts w:ascii="Arial" w:hAnsi="Arial" w:cs="Arial"/>
          <w:bCs/>
          <w:sz w:val="20"/>
          <w:szCs w:val="20"/>
        </w:rPr>
        <w:t>, en el</w:t>
      </w:r>
      <w:r w:rsidR="00FF110F" w:rsidRPr="007E6D94">
        <w:rPr>
          <w:rFonts w:ascii="Arial" w:hAnsi="Arial" w:cs="Arial"/>
          <w:bCs/>
          <w:sz w:val="20"/>
          <w:szCs w:val="20"/>
        </w:rPr>
        <w:t xml:space="preserve"> cual</w:t>
      </w:r>
      <w:r w:rsidRPr="007E6D94">
        <w:rPr>
          <w:rFonts w:ascii="Arial" w:hAnsi="Arial" w:cs="Arial"/>
          <w:bCs/>
          <w:sz w:val="20"/>
          <w:szCs w:val="20"/>
        </w:rPr>
        <w:t xml:space="preserve"> </w:t>
      </w:r>
      <w:r w:rsidR="00FF5C30" w:rsidRPr="007E6D94">
        <w:rPr>
          <w:rFonts w:ascii="Arial" w:hAnsi="Arial" w:cs="Arial"/>
          <w:bCs/>
          <w:sz w:val="20"/>
          <w:szCs w:val="20"/>
        </w:rPr>
        <w:t>se registra</w:t>
      </w:r>
      <w:r w:rsidRPr="007E6D94">
        <w:rPr>
          <w:rFonts w:ascii="Arial" w:hAnsi="Arial" w:cs="Arial"/>
          <w:bCs/>
          <w:sz w:val="20"/>
          <w:szCs w:val="20"/>
        </w:rPr>
        <w:t xml:space="preserve"> el monto de </w:t>
      </w:r>
      <w:r w:rsidRPr="007E6D94">
        <w:rPr>
          <w:rFonts w:ascii="Arial" w:eastAsia="Times New Roman" w:hAnsi="Arial" w:cs="Arial"/>
          <w:bCs/>
          <w:sz w:val="20"/>
          <w:szCs w:val="20"/>
          <w:lang w:eastAsia="es-ES"/>
        </w:rPr>
        <w:t xml:space="preserve">los adeudos </w:t>
      </w:r>
      <w:r w:rsidR="0059073C" w:rsidRPr="007E6D94">
        <w:rPr>
          <w:rFonts w:ascii="Arial" w:eastAsia="Times New Roman" w:hAnsi="Arial" w:cs="Arial"/>
          <w:bCs/>
          <w:sz w:val="20"/>
          <w:szCs w:val="20"/>
          <w:lang w:eastAsia="es-ES"/>
        </w:rPr>
        <w:t xml:space="preserve">documentados </w:t>
      </w:r>
      <w:r w:rsidRPr="00004912">
        <w:rPr>
          <w:rFonts w:ascii="Arial" w:eastAsia="Times New Roman" w:hAnsi="Arial" w:cs="Arial"/>
          <w:bCs/>
          <w:sz w:val="20"/>
          <w:szCs w:val="20"/>
          <w:lang w:eastAsia="es-ES"/>
        </w:rPr>
        <w:t>del ente público,</w:t>
      </w:r>
      <w:r w:rsidR="0059073C" w:rsidRPr="00004912">
        <w:rPr>
          <w:rFonts w:ascii="Arial" w:eastAsia="Times New Roman" w:hAnsi="Arial" w:cs="Arial"/>
          <w:bCs/>
          <w:sz w:val="20"/>
          <w:szCs w:val="20"/>
          <w:lang w:eastAsia="es-ES"/>
        </w:rPr>
        <w:t xml:space="preserve"> que deberá pagar, en un plazo menor o igual a doce meses.</w:t>
      </w:r>
      <w:r w:rsidR="001F3053" w:rsidRPr="00004912">
        <w:rPr>
          <w:rFonts w:ascii="Arial" w:eastAsia="Times New Roman" w:hAnsi="Arial" w:cs="Arial"/>
          <w:bCs/>
          <w:sz w:val="20"/>
          <w:szCs w:val="20"/>
          <w:lang w:eastAsia="es-ES"/>
        </w:rPr>
        <w:t xml:space="preserve"> </w:t>
      </w:r>
    </w:p>
    <w:p w14:paraId="70A7236B" w14:textId="25D9CA56" w:rsidR="00D765E2" w:rsidRPr="00004912" w:rsidRDefault="00097C73" w:rsidP="00FA7C52">
      <w:pPr>
        <w:spacing w:before="240"/>
        <w:jc w:val="both"/>
        <w:rPr>
          <w:rFonts w:ascii="Arial" w:hAnsi="Arial" w:cs="Arial"/>
          <w:bCs/>
          <w:sz w:val="20"/>
          <w:szCs w:val="20"/>
        </w:rPr>
      </w:pPr>
      <w:r w:rsidRPr="00004912">
        <w:rPr>
          <w:rFonts w:ascii="Arial" w:hAnsi="Arial" w:cs="Arial"/>
          <w:bCs/>
          <w:sz w:val="20"/>
          <w:szCs w:val="20"/>
        </w:rPr>
        <w:t>2.1.6</w:t>
      </w:r>
      <w:r w:rsidR="00AB488F" w:rsidRPr="00004912">
        <w:rPr>
          <w:rFonts w:ascii="Arial" w:hAnsi="Arial" w:cs="Arial"/>
          <w:bCs/>
          <w:sz w:val="20"/>
          <w:szCs w:val="20"/>
        </w:rPr>
        <w:t>.</w:t>
      </w:r>
      <w:r w:rsidRPr="00004912">
        <w:rPr>
          <w:rFonts w:ascii="Arial" w:hAnsi="Arial" w:cs="Arial"/>
          <w:bCs/>
          <w:sz w:val="20"/>
          <w:szCs w:val="20"/>
        </w:rPr>
        <w:t xml:space="preserve"> E</w:t>
      </w:r>
      <w:r w:rsidR="00AB488F" w:rsidRPr="00004912">
        <w:rPr>
          <w:rFonts w:ascii="Arial" w:eastAsia="Times New Roman" w:hAnsi="Arial" w:cs="Arial"/>
          <w:bCs/>
          <w:sz w:val="20"/>
          <w:szCs w:val="20"/>
          <w:lang w:eastAsia="es-MX"/>
        </w:rPr>
        <w:t>l</w:t>
      </w:r>
      <w:r w:rsidR="007952D5" w:rsidRPr="00004912">
        <w:rPr>
          <w:rFonts w:ascii="Arial" w:eastAsia="Times New Roman" w:hAnsi="Arial" w:cs="Arial"/>
          <w:bCs/>
          <w:sz w:val="20"/>
          <w:szCs w:val="20"/>
          <w:lang w:eastAsia="es-MX"/>
        </w:rPr>
        <w:t xml:space="preserve"> r</w:t>
      </w:r>
      <w:r w:rsidRPr="00004912">
        <w:rPr>
          <w:rFonts w:ascii="Arial" w:eastAsia="Times New Roman" w:hAnsi="Arial" w:cs="Arial"/>
          <w:bCs/>
          <w:sz w:val="20"/>
          <w:szCs w:val="20"/>
          <w:lang w:eastAsia="es-MX"/>
        </w:rPr>
        <w:t>ub</w:t>
      </w:r>
      <w:r w:rsidR="00491948" w:rsidRPr="00004912">
        <w:rPr>
          <w:rFonts w:ascii="Arial" w:eastAsia="Times New Roman" w:hAnsi="Arial" w:cs="Arial"/>
          <w:bCs/>
          <w:sz w:val="20"/>
          <w:szCs w:val="20"/>
          <w:lang w:eastAsia="es-MX"/>
        </w:rPr>
        <w:t>r</w:t>
      </w:r>
      <w:r w:rsidRPr="00004912">
        <w:rPr>
          <w:rFonts w:ascii="Arial" w:eastAsia="Times New Roman" w:hAnsi="Arial" w:cs="Arial"/>
          <w:bCs/>
          <w:sz w:val="20"/>
          <w:szCs w:val="20"/>
          <w:lang w:eastAsia="es-MX"/>
        </w:rPr>
        <w:t xml:space="preserve">o de </w:t>
      </w:r>
      <w:r w:rsidR="00E02C57" w:rsidRPr="00004912">
        <w:rPr>
          <w:rFonts w:ascii="Arial" w:eastAsia="Times New Roman" w:hAnsi="Arial" w:cs="Arial"/>
          <w:b/>
          <w:sz w:val="20"/>
          <w:szCs w:val="20"/>
          <w:lang w:eastAsia="es-ES"/>
        </w:rPr>
        <w:t>FONDOS Y BIENES DE TERCEROS EN GARANTÍA Y/O ADMINISTRACIÓN A CORTO PLAZO</w:t>
      </w:r>
      <w:r w:rsidR="00AB488F" w:rsidRPr="00004912">
        <w:rPr>
          <w:rFonts w:ascii="Arial" w:eastAsia="Times New Roman" w:hAnsi="Arial" w:cs="Arial"/>
          <w:b/>
          <w:sz w:val="20"/>
          <w:szCs w:val="20"/>
          <w:lang w:eastAsia="es-ES"/>
        </w:rPr>
        <w:t>;</w:t>
      </w:r>
      <w:r w:rsidRPr="007E6D94">
        <w:rPr>
          <w:rFonts w:ascii="Arial" w:eastAsia="Times New Roman" w:hAnsi="Arial" w:cs="Arial"/>
          <w:bCs/>
          <w:sz w:val="20"/>
          <w:szCs w:val="20"/>
          <w:lang w:eastAsia="es-ES"/>
        </w:rPr>
        <w:t xml:space="preserve"> </w:t>
      </w:r>
      <w:r w:rsidR="00AB488F" w:rsidRPr="007E6D94">
        <w:rPr>
          <w:rFonts w:ascii="Arial" w:eastAsia="Times New Roman" w:hAnsi="Arial" w:cs="Arial"/>
          <w:bCs/>
          <w:sz w:val="20"/>
          <w:szCs w:val="20"/>
          <w:lang w:eastAsia="es-ES"/>
        </w:rPr>
        <w:t xml:space="preserve">emite un saldo </w:t>
      </w:r>
      <w:r w:rsidRPr="007E6D94">
        <w:rPr>
          <w:rFonts w:ascii="Arial" w:eastAsia="Times New Roman" w:hAnsi="Arial" w:cs="Arial"/>
          <w:bCs/>
          <w:sz w:val="20"/>
          <w:szCs w:val="20"/>
          <w:lang w:eastAsia="es-MX"/>
        </w:rPr>
        <w:t xml:space="preserve">por la cantidad de </w:t>
      </w:r>
      <w:r w:rsidRPr="007E6D94">
        <w:rPr>
          <w:rFonts w:ascii="Arial" w:eastAsia="Times New Roman" w:hAnsi="Arial" w:cs="Arial"/>
          <w:b/>
          <w:sz w:val="20"/>
          <w:szCs w:val="20"/>
          <w:lang w:eastAsia="es-MX"/>
        </w:rPr>
        <w:t>$</w:t>
      </w:r>
      <w:r w:rsidR="00826B24">
        <w:rPr>
          <w:rFonts w:ascii="Arial" w:hAnsi="Arial" w:cs="Arial"/>
          <w:b/>
          <w:bCs/>
          <w:sz w:val="20"/>
          <w:szCs w:val="20"/>
        </w:rPr>
        <w:t>0.00</w:t>
      </w:r>
      <w:r w:rsidR="007C4725" w:rsidRPr="007E6D94">
        <w:rPr>
          <w:rFonts w:ascii="Arial" w:hAnsi="Arial" w:cs="Arial"/>
          <w:b/>
          <w:bCs/>
          <w:sz w:val="20"/>
          <w:szCs w:val="20"/>
        </w:rPr>
        <w:t xml:space="preserve"> (</w:t>
      </w:r>
      <w:r w:rsidR="00390C0C">
        <w:rPr>
          <w:rFonts w:ascii="Arial" w:hAnsi="Arial" w:cs="Arial"/>
          <w:b/>
          <w:bCs/>
          <w:sz w:val="20"/>
          <w:szCs w:val="20"/>
        </w:rPr>
        <w:t>cero pesos 00/100 m.n</w:t>
      </w:r>
      <w:r w:rsidR="00826B24">
        <w:rPr>
          <w:rFonts w:ascii="Arial" w:hAnsi="Arial" w:cs="Arial"/>
          <w:b/>
          <w:bCs/>
          <w:sz w:val="20"/>
          <w:szCs w:val="20"/>
        </w:rPr>
        <w:t>.</w:t>
      </w:r>
      <w:r w:rsidR="007C4725" w:rsidRPr="007E6D94">
        <w:rPr>
          <w:rFonts w:ascii="Arial" w:hAnsi="Arial" w:cs="Arial"/>
          <w:b/>
          <w:bCs/>
          <w:sz w:val="20"/>
          <w:szCs w:val="20"/>
        </w:rPr>
        <w:t>)</w:t>
      </w:r>
      <w:r w:rsidR="00AB488F" w:rsidRPr="007E6D94">
        <w:rPr>
          <w:rFonts w:ascii="Arial" w:hAnsi="Arial" w:cs="Arial"/>
          <w:bCs/>
          <w:sz w:val="20"/>
          <w:szCs w:val="20"/>
        </w:rPr>
        <w:t>,</w:t>
      </w:r>
      <w:r w:rsidRPr="007E6D94">
        <w:rPr>
          <w:rFonts w:ascii="Arial" w:hAnsi="Arial" w:cs="Arial"/>
          <w:bCs/>
          <w:sz w:val="20"/>
          <w:szCs w:val="20"/>
        </w:rPr>
        <w:t xml:space="preserve"> </w:t>
      </w:r>
      <w:r w:rsidR="00AB488F" w:rsidRPr="007E6D94">
        <w:rPr>
          <w:rFonts w:ascii="Arial" w:hAnsi="Arial" w:cs="Arial"/>
          <w:bCs/>
          <w:sz w:val="20"/>
          <w:szCs w:val="20"/>
        </w:rPr>
        <w:t xml:space="preserve">importe que </w:t>
      </w:r>
      <w:r w:rsidRPr="007E6D94">
        <w:rPr>
          <w:rFonts w:ascii="Arial" w:hAnsi="Arial" w:cs="Arial"/>
          <w:bCs/>
          <w:sz w:val="20"/>
          <w:szCs w:val="20"/>
        </w:rPr>
        <w:t xml:space="preserve">representa </w:t>
      </w:r>
      <w:r w:rsidR="00AB488F" w:rsidRPr="007E6D94">
        <w:rPr>
          <w:rFonts w:ascii="Arial" w:hAnsi="Arial" w:cs="Arial"/>
          <w:bCs/>
          <w:sz w:val="20"/>
          <w:szCs w:val="20"/>
        </w:rPr>
        <w:t xml:space="preserve">el valor </w:t>
      </w:r>
      <w:r w:rsidR="00AB488F" w:rsidRPr="007E6D94">
        <w:rPr>
          <w:rFonts w:ascii="Arial" w:eastAsia="Times New Roman" w:hAnsi="Arial" w:cs="Arial"/>
          <w:bCs/>
          <w:sz w:val="20"/>
          <w:szCs w:val="20"/>
          <w:lang w:eastAsia="es-ES"/>
        </w:rPr>
        <w:t>total</w:t>
      </w:r>
      <w:r w:rsidRPr="007E6D94">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7E6D94">
        <w:rPr>
          <w:rFonts w:ascii="Arial" w:eastAsia="Times New Roman" w:hAnsi="Arial" w:cs="Arial"/>
          <w:bCs/>
          <w:sz w:val="20"/>
          <w:szCs w:val="20"/>
          <w:lang w:eastAsia="es-ES"/>
        </w:rPr>
        <w:t xml:space="preserve"> meses</w:t>
      </w:r>
      <w:r w:rsidRPr="007E6D94">
        <w:rPr>
          <w:rFonts w:ascii="Arial" w:eastAsia="Times New Roman" w:hAnsi="Arial" w:cs="Arial"/>
          <w:bCs/>
          <w:sz w:val="20"/>
          <w:szCs w:val="20"/>
          <w:lang w:eastAsia="es-ES"/>
        </w:rPr>
        <w:t xml:space="preserve">. </w:t>
      </w:r>
      <w:r w:rsidR="00AB488F" w:rsidRPr="007E6D94">
        <w:rPr>
          <w:rFonts w:ascii="Arial" w:hAnsi="Arial" w:cs="Arial"/>
          <w:bCs/>
          <w:sz w:val="20"/>
          <w:szCs w:val="20"/>
        </w:rPr>
        <w:t>Este</w:t>
      </w:r>
      <w:r w:rsidRPr="007E6D94">
        <w:rPr>
          <w:rFonts w:ascii="Arial" w:hAnsi="Arial" w:cs="Arial"/>
          <w:bCs/>
          <w:sz w:val="20"/>
          <w:szCs w:val="20"/>
        </w:rPr>
        <w:t xml:space="preserve"> </w:t>
      </w:r>
      <w:r w:rsidR="00712F7B" w:rsidRPr="007E6D94">
        <w:rPr>
          <w:rFonts w:ascii="Arial" w:eastAsia="Times New Roman" w:hAnsi="Arial" w:cs="Arial"/>
          <w:bCs/>
          <w:sz w:val="20"/>
          <w:szCs w:val="20"/>
          <w:lang w:eastAsia="es-MX"/>
        </w:rPr>
        <w:t>r</w:t>
      </w:r>
      <w:r w:rsidRPr="007E6D94">
        <w:rPr>
          <w:rFonts w:ascii="Arial" w:eastAsia="Times New Roman" w:hAnsi="Arial" w:cs="Arial"/>
          <w:bCs/>
          <w:sz w:val="20"/>
          <w:szCs w:val="20"/>
          <w:lang w:eastAsia="es-MX"/>
        </w:rPr>
        <w:t xml:space="preserve">ubro lo integran las siguientes cuentas contables: </w:t>
      </w:r>
      <w:r w:rsidRPr="007E6D94">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7E6D94">
        <w:rPr>
          <w:rFonts w:ascii="Arial" w:eastAsia="Times New Roman" w:hAnsi="Arial" w:cs="Arial"/>
          <w:bCs/>
          <w:sz w:val="20"/>
          <w:szCs w:val="20"/>
          <w:lang w:val="es-MX" w:eastAsia="es-ES"/>
        </w:rPr>
        <w:t>Contratos</w:t>
      </w:r>
      <w:r w:rsidRPr="007E6D94">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w:t>
      </w:r>
      <w:r w:rsidRPr="00004912">
        <w:rPr>
          <w:rFonts w:ascii="Arial" w:eastAsia="Times New Roman" w:hAnsi="Arial" w:cs="Arial"/>
          <w:bCs/>
          <w:sz w:val="20"/>
          <w:szCs w:val="20"/>
          <w:lang w:eastAsia="es-ES"/>
        </w:rPr>
        <w:t xml:space="preserve">Corto Plazo, Valores y Bienes en Garantía a Corto Plazo. </w:t>
      </w:r>
    </w:p>
    <w:p w14:paraId="2016DD60" w14:textId="4AAD4D8E" w:rsidR="00C86E1D" w:rsidRPr="007E6D94" w:rsidRDefault="00C86E1D" w:rsidP="00C86E1D">
      <w:pPr>
        <w:spacing w:before="240"/>
        <w:jc w:val="both"/>
        <w:rPr>
          <w:rFonts w:ascii="Arial" w:eastAsia="Times New Roman" w:hAnsi="Arial" w:cs="Arial"/>
          <w:bCs/>
          <w:sz w:val="20"/>
          <w:szCs w:val="20"/>
          <w:lang w:eastAsia="es-MX"/>
        </w:rPr>
      </w:pPr>
      <w:r w:rsidRPr="007E6D94">
        <w:rPr>
          <w:rFonts w:ascii="Arial" w:hAnsi="Arial" w:cs="Arial"/>
          <w:bCs/>
          <w:sz w:val="20"/>
          <w:szCs w:val="20"/>
        </w:rPr>
        <w:t>2.1.7 E</w:t>
      </w:r>
      <w:r w:rsidRPr="007E6D94">
        <w:rPr>
          <w:rFonts w:ascii="Arial" w:eastAsia="Times New Roman" w:hAnsi="Arial" w:cs="Arial"/>
          <w:bCs/>
          <w:sz w:val="20"/>
          <w:szCs w:val="20"/>
          <w:lang w:eastAsia="es-MX"/>
        </w:rPr>
        <w:t xml:space="preserve">n el rubro de </w:t>
      </w:r>
      <w:r w:rsidRPr="007E6D94">
        <w:rPr>
          <w:rFonts w:ascii="Arial" w:eastAsia="Times New Roman" w:hAnsi="Arial" w:cs="Arial"/>
          <w:b/>
          <w:sz w:val="20"/>
          <w:szCs w:val="20"/>
          <w:lang w:eastAsia="es-ES"/>
        </w:rPr>
        <w:t xml:space="preserve">PROVISIONES A CORTO PLAZO; </w:t>
      </w:r>
      <w:r w:rsidRPr="007E6D94">
        <w:rPr>
          <w:rFonts w:ascii="Arial" w:eastAsia="Times New Roman" w:hAnsi="Arial" w:cs="Arial"/>
          <w:sz w:val="20"/>
          <w:szCs w:val="20"/>
          <w:lang w:eastAsia="es-ES"/>
        </w:rPr>
        <w:t xml:space="preserve">se contempla un saldo </w:t>
      </w:r>
      <w:r w:rsidRPr="007E6D94">
        <w:rPr>
          <w:rFonts w:ascii="Arial" w:eastAsia="Times New Roman" w:hAnsi="Arial" w:cs="Arial"/>
          <w:bCs/>
          <w:sz w:val="20"/>
          <w:szCs w:val="20"/>
          <w:lang w:eastAsia="es-MX"/>
        </w:rPr>
        <w:t xml:space="preserve">por la cantidad de </w:t>
      </w:r>
      <w:r w:rsidRPr="007E6D94">
        <w:rPr>
          <w:rFonts w:ascii="Arial" w:eastAsia="Times New Roman" w:hAnsi="Arial" w:cs="Arial"/>
          <w:b/>
          <w:sz w:val="20"/>
          <w:szCs w:val="20"/>
          <w:lang w:eastAsia="es-MX"/>
        </w:rPr>
        <w:t>$</w:t>
      </w:r>
      <w:r>
        <w:rPr>
          <w:rFonts w:ascii="Arial" w:hAnsi="Arial" w:cs="Arial"/>
          <w:b/>
          <w:bCs/>
          <w:sz w:val="20"/>
          <w:szCs w:val="20"/>
        </w:rPr>
        <w:t>1,818,529.55</w:t>
      </w:r>
      <w:r w:rsidRPr="007E6D94">
        <w:rPr>
          <w:rFonts w:ascii="Arial" w:hAnsi="Arial" w:cs="Arial"/>
          <w:b/>
          <w:bCs/>
          <w:sz w:val="20"/>
          <w:szCs w:val="20"/>
        </w:rPr>
        <w:t xml:space="preserve"> (</w:t>
      </w:r>
      <w:r>
        <w:rPr>
          <w:rFonts w:ascii="Arial" w:hAnsi="Arial" w:cs="Arial"/>
          <w:b/>
          <w:bCs/>
          <w:sz w:val="20"/>
          <w:szCs w:val="20"/>
        </w:rPr>
        <w:t>un millón ochocientos dieciocho mil quinientos veintinueve pesos 55/100 m.n.</w:t>
      </w:r>
      <w:r w:rsidRPr="007E6D94">
        <w:rPr>
          <w:rFonts w:ascii="Arial" w:hAnsi="Arial" w:cs="Arial"/>
          <w:b/>
          <w:bCs/>
          <w:sz w:val="20"/>
          <w:szCs w:val="20"/>
        </w:rPr>
        <w:t>)</w:t>
      </w:r>
      <w:r w:rsidRPr="007E6D94">
        <w:rPr>
          <w:rFonts w:ascii="Arial" w:hAnsi="Arial" w:cs="Arial"/>
          <w:bCs/>
          <w:sz w:val="20"/>
          <w:szCs w:val="20"/>
        </w:rPr>
        <w:t xml:space="preserve">, importe que representa </w:t>
      </w:r>
      <w:r w:rsidRPr="007E6D94">
        <w:rPr>
          <w:rFonts w:ascii="Arial" w:eastAsia="Times New Roman" w:hAnsi="Arial" w:cs="Arial"/>
          <w:bCs/>
          <w:sz w:val="20"/>
          <w:szCs w:val="20"/>
          <w:lang w:eastAsia="es-ES"/>
        </w:rPr>
        <w:t xml:space="preserve">el total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7E6D94">
        <w:rPr>
          <w:rFonts w:ascii="Arial" w:hAnsi="Arial" w:cs="Arial"/>
          <w:bCs/>
          <w:sz w:val="20"/>
          <w:szCs w:val="20"/>
        </w:rPr>
        <w:t xml:space="preserve">Al </w:t>
      </w:r>
      <w:r w:rsidRPr="007E6D94">
        <w:rPr>
          <w:rFonts w:ascii="Arial" w:eastAsia="Times New Roman" w:hAnsi="Arial" w:cs="Arial"/>
          <w:bCs/>
          <w:sz w:val="20"/>
          <w:szCs w:val="20"/>
          <w:lang w:eastAsia="es-MX"/>
        </w:rPr>
        <w:t xml:space="preserve">rubro lo integran las siguientes cuentas contables: </w:t>
      </w:r>
      <w:r w:rsidRPr="007E6D94">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7E6D94">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Pr="007E6D94">
        <w:rPr>
          <w:rFonts w:ascii="Arial" w:hAnsi="Arial" w:cs="Arial"/>
          <w:sz w:val="20"/>
          <w:szCs w:val="20"/>
        </w:rPr>
        <w:t xml:space="preserve"> </w:t>
      </w:r>
    </w:p>
    <w:p w14:paraId="0E7EB755" w14:textId="3E60879E" w:rsidR="00C86E1D" w:rsidRDefault="00C86E1D" w:rsidP="00C86E1D">
      <w:pPr>
        <w:spacing w:before="240"/>
        <w:jc w:val="both"/>
        <w:rPr>
          <w:rFonts w:ascii="Arial" w:eastAsia="Times New Roman" w:hAnsi="Arial" w:cs="Arial"/>
          <w:sz w:val="20"/>
          <w:szCs w:val="20"/>
          <w:lang w:eastAsia="es-ES"/>
        </w:rPr>
      </w:pPr>
      <w:r w:rsidRPr="007E6D94">
        <w:rPr>
          <w:rFonts w:ascii="Arial" w:hAnsi="Arial" w:cs="Arial"/>
          <w:bCs/>
          <w:sz w:val="20"/>
          <w:szCs w:val="20"/>
        </w:rPr>
        <w:t xml:space="preserve">2.1.7.9 El apartado de </w:t>
      </w:r>
      <w:r w:rsidRPr="007E6D94">
        <w:rPr>
          <w:rFonts w:ascii="Arial" w:eastAsia="Times New Roman" w:hAnsi="Arial" w:cs="Arial"/>
          <w:b/>
          <w:sz w:val="20"/>
          <w:szCs w:val="20"/>
          <w:lang w:eastAsia="es-ES"/>
        </w:rPr>
        <w:t xml:space="preserve">OTRAS PROVISIONES A CORTO PLAZO; </w:t>
      </w:r>
      <w:r w:rsidRPr="007E6D94">
        <w:rPr>
          <w:rFonts w:ascii="Arial" w:eastAsia="Times New Roman" w:hAnsi="Arial" w:cs="Arial"/>
          <w:sz w:val="20"/>
          <w:szCs w:val="20"/>
          <w:lang w:eastAsia="es-ES"/>
        </w:rPr>
        <w:t xml:space="preserve">revela un saldo </w:t>
      </w:r>
      <w:r w:rsidRPr="007E6D94">
        <w:rPr>
          <w:rFonts w:ascii="Arial" w:eastAsia="Times New Roman" w:hAnsi="Arial" w:cs="Arial"/>
          <w:bCs/>
          <w:sz w:val="20"/>
          <w:szCs w:val="20"/>
          <w:lang w:eastAsia="es-ES"/>
        </w:rPr>
        <w:t>po</w:t>
      </w:r>
      <w:r w:rsidRPr="007E6D94">
        <w:rPr>
          <w:rFonts w:ascii="Arial" w:eastAsia="Times New Roman" w:hAnsi="Arial" w:cs="Arial"/>
          <w:bCs/>
          <w:sz w:val="20"/>
          <w:szCs w:val="20"/>
          <w:lang w:eastAsia="es-MX"/>
        </w:rPr>
        <w:t xml:space="preserve">r la cantidad de </w:t>
      </w:r>
      <w:r w:rsidRPr="007E6D94">
        <w:rPr>
          <w:rFonts w:ascii="Arial" w:eastAsia="Times New Roman" w:hAnsi="Arial" w:cs="Arial"/>
          <w:b/>
          <w:sz w:val="20"/>
          <w:szCs w:val="20"/>
          <w:lang w:eastAsia="es-MX"/>
        </w:rPr>
        <w:t>$</w:t>
      </w:r>
      <w:r>
        <w:rPr>
          <w:rFonts w:ascii="Arial" w:hAnsi="Arial" w:cs="Arial"/>
          <w:b/>
          <w:bCs/>
          <w:sz w:val="20"/>
          <w:szCs w:val="20"/>
        </w:rPr>
        <w:t>1,818,529.55</w:t>
      </w:r>
      <w:r w:rsidRPr="007E6D94">
        <w:rPr>
          <w:rFonts w:ascii="Arial" w:hAnsi="Arial" w:cs="Arial"/>
          <w:b/>
          <w:bCs/>
          <w:sz w:val="20"/>
          <w:szCs w:val="20"/>
        </w:rPr>
        <w:t xml:space="preserve"> (</w:t>
      </w:r>
      <w:r>
        <w:rPr>
          <w:rFonts w:ascii="Arial" w:hAnsi="Arial" w:cs="Arial"/>
          <w:b/>
          <w:bCs/>
          <w:sz w:val="20"/>
          <w:szCs w:val="20"/>
        </w:rPr>
        <w:t>un millón ochocientos dieciocho mil quinientos veintinueve pesos 55/100 m.n.</w:t>
      </w:r>
      <w:r w:rsidRPr="007E6D94">
        <w:rPr>
          <w:rFonts w:ascii="Arial" w:hAnsi="Arial" w:cs="Arial"/>
          <w:b/>
          <w:bCs/>
          <w:sz w:val="20"/>
          <w:szCs w:val="20"/>
        </w:rPr>
        <w:t>)</w:t>
      </w:r>
      <w:r w:rsidRPr="007E6D94">
        <w:rPr>
          <w:rFonts w:ascii="Arial" w:eastAsia="Times New Roman" w:hAnsi="Arial" w:cs="Arial"/>
          <w:bCs/>
          <w:sz w:val="20"/>
          <w:szCs w:val="20"/>
          <w:lang w:eastAsia="es-MX"/>
        </w:rPr>
        <w:t>, mismo que está conformado por el total de</w:t>
      </w:r>
      <w:r w:rsidRPr="007E6D94">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3A399C63" w14:textId="2FA13459" w:rsidR="00546F72" w:rsidRDefault="00546F72" w:rsidP="00546F72">
      <w:pPr>
        <w:spacing w:before="240"/>
        <w:jc w:val="both"/>
        <w:rPr>
          <w:rFonts w:ascii="Arial" w:eastAsia="Times New Roman" w:hAnsi="Arial" w:cs="Arial"/>
          <w:bCs/>
          <w:sz w:val="20"/>
          <w:szCs w:val="20"/>
          <w:lang w:eastAsia="es-ES"/>
        </w:rPr>
      </w:pPr>
      <w:r w:rsidRPr="007E6D94">
        <w:rPr>
          <w:rFonts w:ascii="Arial" w:hAnsi="Arial" w:cs="Arial"/>
          <w:bCs/>
          <w:sz w:val="20"/>
          <w:szCs w:val="20"/>
        </w:rPr>
        <w:t>2.1.9 E</w:t>
      </w:r>
      <w:r w:rsidRPr="007E6D94">
        <w:rPr>
          <w:rFonts w:ascii="Arial" w:eastAsia="Times New Roman" w:hAnsi="Arial" w:cs="Arial"/>
          <w:bCs/>
          <w:sz w:val="20"/>
          <w:szCs w:val="20"/>
          <w:lang w:eastAsia="es-MX"/>
        </w:rPr>
        <w:t xml:space="preserve">l rubro de </w:t>
      </w:r>
      <w:r w:rsidRPr="007E6D94">
        <w:rPr>
          <w:rFonts w:ascii="Arial" w:eastAsia="Times New Roman" w:hAnsi="Arial" w:cs="Arial"/>
          <w:b/>
          <w:sz w:val="20"/>
          <w:szCs w:val="20"/>
          <w:lang w:eastAsia="es-ES"/>
        </w:rPr>
        <w:t xml:space="preserve">OTROS PASIVOS A CORTO PLAZO; </w:t>
      </w:r>
      <w:r w:rsidRPr="007E6D94">
        <w:rPr>
          <w:rFonts w:ascii="Arial" w:eastAsia="Times New Roman" w:hAnsi="Arial" w:cs="Arial"/>
          <w:bCs/>
          <w:sz w:val="20"/>
          <w:szCs w:val="20"/>
          <w:lang w:eastAsia="es-MX"/>
        </w:rPr>
        <w:t xml:space="preserve">con saldo por la cantidad de </w:t>
      </w:r>
      <w:r w:rsidRPr="007E6D94">
        <w:rPr>
          <w:rFonts w:ascii="Arial" w:eastAsia="Times New Roman" w:hAnsi="Arial" w:cs="Arial"/>
          <w:b/>
          <w:sz w:val="20"/>
          <w:szCs w:val="20"/>
          <w:lang w:eastAsia="es-MX"/>
        </w:rPr>
        <w:t>$</w:t>
      </w:r>
      <w:r>
        <w:rPr>
          <w:rFonts w:ascii="Arial" w:hAnsi="Arial" w:cs="Arial"/>
          <w:b/>
          <w:bCs/>
          <w:sz w:val="20"/>
          <w:szCs w:val="20"/>
        </w:rPr>
        <w:t>26,676.93</w:t>
      </w:r>
      <w:r w:rsidRPr="007E6D94">
        <w:rPr>
          <w:rFonts w:ascii="Arial" w:hAnsi="Arial" w:cs="Arial"/>
          <w:b/>
          <w:bCs/>
          <w:sz w:val="20"/>
          <w:szCs w:val="20"/>
        </w:rPr>
        <w:t xml:space="preserve"> (</w:t>
      </w:r>
      <w:r>
        <w:rPr>
          <w:rFonts w:ascii="Arial" w:hAnsi="Arial" w:cs="Arial"/>
          <w:b/>
          <w:bCs/>
          <w:sz w:val="20"/>
          <w:szCs w:val="20"/>
        </w:rPr>
        <w:t>veintiséis mil seiscientos setenta y seis pesos 93/100 m.n.</w:t>
      </w:r>
      <w:r w:rsidRPr="007E6D94">
        <w:rPr>
          <w:rFonts w:ascii="Arial" w:hAnsi="Arial" w:cs="Arial"/>
          <w:b/>
          <w:bCs/>
          <w:sz w:val="20"/>
          <w:szCs w:val="20"/>
        </w:rPr>
        <w:t>)</w:t>
      </w:r>
      <w:r w:rsidRPr="007E6D94">
        <w:rPr>
          <w:rFonts w:ascii="Arial" w:hAnsi="Arial" w:cs="Arial"/>
          <w:bCs/>
          <w:sz w:val="20"/>
          <w:szCs w:val="20"/>
        </w:rPr>
        <w:t xml:space="preserve">, el cual representa </w:t>
      </w:r>
      <w:r w:rsidRPr="007E6D94">
        <w:rPr>
          <w:rFonts w:ascii="Arial" w:eastAsia="Times New Roman" w:hAnsi="Arial" w:cs="Arial"/>
          <w:bCs/>
          <w:sz w:val="20"/>
          <w:szCs w:val="20"/>
          <w:lang w:eastAsia="es-ES"/>
        </w:rPr>
        <w:t xml:space="preserve">el monto de los adeudos de nuestro ente público con terceros, a cubrirse en un plazo menor o igual a doce meses. </w:t>
      </w:r>
      <w:r w:rsidRPr="007E6D94">
        <w:rPr>
          <w:rFonts w:ascii="Arial" w:hAnsi="Arial" w:cs="Arial"/>
          <w:bCs/>
          <w:sz w:val="20"/>
          <w:szCs w:val="20"/>
        </w:rPr>
        <w:t xml:space="preserve">Este </w:t>
      </w:r>
      <w:r w:rsidRPr="007E6D94">
        <w:rPr>
          <w:rFonts w:ascii="Arial" w:eastAsia="Times New Roman" w:hAnsi="Arial" w:cs="Arial"/>
          <w:bCs/>
          <w:sz w:val="20"/>
          <w:szCs w:val="20"/>
          <w:lang w:eastAsia="es-MX"/>
        </w:rPr>
        <w:t xml:space="preserve">rubro se integra por </w:t>
      </w:r>
      <w:r w:rsidRPr="007E6D94">
        <w:rPr>
          <w:rFonts w:ascii="Arial" w:eastAsia="Times New Roman" w:hAnsi="Arial" w:cs="Arial"/>
          <w:bCs/>
          <w:sz w:val="20"/>
          <w:szCs w:val="20"/>
          <w:lang w:eastAsia="es-ES"/>
        </w:rPr>
        <w:t xml:space="preserve">Ingresos por Clasificar, Recaudación por Participar y Otros Pasivos Circulantes. </w:t>
      </w:r>
    </w:p>
    <w:p w14:paraId="0890717C" w14:textId="0FC2CD78" w:rsidR="00546F72" w:rsidRDefault="00546F72" w:rsidP="00546F72">
      <w:pPr>
        <w:spacing w:before="240"/>
        <w:jc w:val="both"/>
        <w:rPr>
          <w:rFonts w:ascii="Arial" w:eastAsia="Times New Roman" w:hAnsi="Arial" w:cs="Arial"/>
          <w:sz w:val="20"/>
          <w:szCs w:val="20"/>
          <w:lang w:eastAsia="es-ES"/>
        </w:rPr>
      </w:pPr>
      <w:r w:rsidRPr="007E6D94">
        <w:rPr>
          <w:rFonts w:ascii="Arial" w:hAnsi="Arial" w:cs="Arial"/>
          <w:bCs/>
          <w:sz w:val="20"/>
          <w:szCs w:val="20"/>
        </w:rPr>
        <w:t xml:space="preserve">2.1.9.1 La cuenta de </w:t>
      </w:r>
      <w:r w:rsidRPr="007E6D94">
        <w:rPr>
          <w:rFonts w:ascii="Arial" w:eastAsia="Times New Roman" w:hAnsi="Arial" w:cs="Arial"/>
          <w:b/>
          <w:sz w:val="20"/>
          <w:szCs w:val="20"/>
          <w:lang w:eastAsia="es-ES"/>
        </w:rPr>
        <w:t xml:space="preserve">INGRESOS POR CLASIFICAR; </w:t>
      </w:r>
      <w:r w:rsidRPr="007E6D94">
        <w:rPr>
          <w:rFonts w:ascii="Arial" w:eastAsia="Times New Roman" w:hAnsi="Arial" w:cs="Arial"/>
          <w:bCs/>
          <w:sz w:val="20"/>
          <w:szCs w:val="20"/>
          <w:lang w:eastAsia="es-ES"/>
        </w:rPr>
        <w:t>refleja un saldo por</w:t>
      </w:r>
      <w:r w:rsidRPr="007E6D94">
        <w:rPr>
          <w:rFonts w:ascii="Arial" w:eastAsia="Times New Roman" w:hAnsi="Arial" w:cs="Arial"/>
          <w:bCs/>
          <w:sz w:val="20"/>
          <w:szCs w:val="20"/>
          <w:lang w:eastAsia="es-MX"/>
        </w:rPr>
        <w:t xml:space="preserve"> la cantidad de </w:t>
      </w:r>
      <w:r w:rsidRPr="007E6D94">
        <w:rPr>
          <w:rFonts w:ascii="Arial" w:eastAsia="Times New Roman" w:hAnsi="Arial" w:cs="Arial"/>
          <w:b/>
          <w:sz w:val="20"/>
          <w:szCs w:val="20"/>
          <w:lang w:eastAsia="es-MX"/>
        </w:rPr>
        <w:t>$</w:t>
      </w:r>
      <w:r>
        <w:rPr>
          <w:rFonts w:ascii="Arial" w:hAnsi="Arial" w:cs="Arial"/>
          <w:b/>
          <w:bCs/>
          <w:sz w:val="20"/>
          <w:szCs w:val="20"/>
        </w:rPr>
        <w:t>26,676.93</w:t>
      </w:r>
      <w:r w:rsidRPr="007E6D94">
        <w:rPr>
          <w:rFonts w:ascii="Arial" w:hAnsi="Arial" w:cs="Arial"/>
          <w:b/>
          <w:bCs/>
          <w:sz w:val="20"/>
          <w:szCs w:val="20"/>
        </w:rPr>
        <w:t xml:space="preserve"> (</w:t>
      </w:r>
      <w:r>
        <w:rPr>
          <w:rFonts w:ascii="Arial" w:hAnsi="Arial" w:cs="Arial"/>
          <w:b/>
          <w:bCs/>
          <w:sz w:val="20"/>
          <w:szCs w:val="20"/>
        </w:rPr>
        <w:t>veintiséis mil seiscientos setenta y seis pesos 93/100 m.n.</w:t>
      </w:r>
      <w:r w:rsidRPr="007E6D94">
        <w:rPr>
          <w:rFonts w:ascii="Arial" w:hAnsi="Arial" w:cs="Arial"/>
          <w:b/>
          <w:bCs/>
          <w:sz w:val="20"/>
          <w:szCs w:val="20"/>
        </w:rPr>
        <w:t>)</w:t>
      </w:r>
      <w:r w:rsidRPr="007E6D94">
        <w:rPr>
          <w:rFonts w:ascii="Arial" w:eastAsia="Times New Roman" w:hAnsi="Arial" w:cs="Arial"/>
          <w:bCs/>
          <w:sz w:val="20"/>
          <w:szCs w:val="20"/>
          <w:lang w:eastAsia="es-MX"/>
        </w:rPr>
        <w:t xml:space="preserve">, mismo que </w:t>
      </w:r>
      <w:r w:rsidRPr="007E6D94">
        <w:rPr>
          <w:rFonts w:ascii="Arial" w:eastAsia="Times New Roman" w:hAnsi="Arial" w:cs="Arial"/>
          <w:sz w:val="20"/>
          <w:szCs w:val="20"/>
          <w:lang w:eastAsia="es-ES"/>
        </w:rPr>
        <w:t xml:space="preserve">representa los recursos depositados del ente público, pendientes de clasificar según los conceptos del Clasificador por rubros de Ingresos. </w:t>
      </w:r>
    </w:p>
    <w:p w14:paraId="0534951C" w14:textId="77777777" w:rsidR="00C86E1D" w:rsidRDefault="00C86E1D" w:rsidP="00546F72">
      <w:pPr>
        <w:spacing w:before="240"/>
        <w:jc w:val="both"/>
        <w:rPr>
          <w:rFonts w:ascii="Arial" w:eastAsia="Times New Roman" w:hAnsi="Arial" w:cs="Arial"/>
          <w:sz w:val="20"/>
          <w:szCs w:val="20"/>
          <w:lang w:eastAsia="es-ES"/>
        </w:rPr>
      </w:pPr>
    </w:p>
    <w:p w14:paraId="02F03E3E" w14:textId="77777777" w:rsidR="00C86E1D" w:rsidRDefault="00C86E1D" w:rsidP="00546F72">
      <w:pPr>
        <w:spacing w:before="240"/>
        <w:jc w:val="both"/>
        <w:rPr>
          <w:rFonts w:ascii="Arial" w:eastAsia="Times New Roman" w:hAnsi="Arial" w:cs="Arial"/>
          <w:sz w:val="20"/>
          <w:szCs w:val="20"/>
          <w:lang w:eastAsia="es-ES"/>
        </w:rPr>
      </w:pPr>
    </w:p>
    <w:p w14:paraId="6C0A726E" w14:textId="67B4FF74" w:rsidR="00883BAB" w:rsidRPr="007E6D94" w:rsidRDefault="00561C69" w:rsidP="00737CBF">
      <w:pPr>
        <w:spacing w:before="240" w:line="240" w:lineRule="auto"/>
        <w:jc w:val="both"/>
        <w:rPr>
          <w:rFonts w:ascii="Arial" w:hAnsi="Arial" w:cs="Arial"/>
          <w:b/>
          <w:sz w:val="20"/>
          <w:szCs w:val="20"/>
        </w:rPr>
      </w:pPr>
      <w:r>
        <w:rPr>
          <w:rFonts w:ascii="Arial" w:hAnsi="Arial" w:cs="Arial"/>
          <w:b/>
          <w:sz w:val="20"/>
          <w:szCs w:val="20"/>
        </w:rPr>
        <w:t xml:space="preserve">2.2 </w:t>
      </w:r>
      <w:r w:rsidR="00883BAB" w:rsidRPr="007E6D94">
        <w:rPr>
          <w:rFonts w:ascii="Arial" w:hAnsi="Arial" w:cs="Arial"/>
          <w:b/>
          <w:sz w:val="20"/>
          <w:szCs w:val="20"/>
        </w:rPr>
        <w:t xml:space="preserve">PASIVO </w:t>
      </w:r>
      <w:r w:rsidR="00E01225" w:rsidRPr="007E6D94">
        <w:rPr>
          <w:rFonts w:ascii="Arial" w:hAnsi="Arial" w:cs="Arial"/>
          <w:b/>
          <w:sz w:val="20"/>
          <w:szCs w:val="20"/>
        </w:rPr>
        <w:t>NO CIRCULANTE</w:t>
      </w:r>
    </w:p>
    <w:p w14:paraId="67D4CB56" w14:textId="77777777" w:rsidR="00671511" w:rsidRPr="007E6D94" w:rsidRDefault="00883BAB" w:rsidP="00FA7C52">
      <w:pPr>
        <w:spacing w:before="240"/>
        <w:jc w:val="both"/>
        <w:rPr>
          <w:rFonts w:ascii="Arial" w:hAnsi="Arial" w:cs="Arial"/>
          <w:bCs/>
          <w:sz w:val="20"/>
          <w:szCs w:val="20"/>
        </w:rPr>
      </w:pPr>
      <w:r w:rsidRPr="007E6D94">
        <w:rPr>
          <w:rFonts w:ascii="Arial" w:hAnsi="Arial" w:cs="Arial"/>
          <w:bCs/>
          <w:sz w:val="20"/>
          <w:szCs w:val="20"/>
        </w:rPr>
        <w:t xml:space="preserve">Este grupo </w:t>
      </w:r>
      <w:r w:rsidR="006526D2" w:rsidRPr="007E6D94">
        <w:rPr>
          <w:rFonts w:ascii="Arial" w:hAnsi="Arial" w:cs="Arial"/>
          <w:bCs/>
          <w:sz w:val="20"/>
          <w:szCs w:val="20"/>
        </w:rPr>
        <w:t>está</w:t>
      </w:r>
      <w:r w:rsidRPr="007E6D94">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7E6D94">
        <w:rPr>
          <w:rFonts w:ascii="Arial" w:hAnsi="Arial" w:cs="Arial"/>
          <w:bCs/>
          <w:sz w:val="20"/>
          <w:szCs w:val="20"/>
        </w:rPr>
        <w:t xml:space="preserve"> en el ejercicio fiscal presente.</w:t>
      </w:r>
      <w:r w:rsidRPr="007E6D94">
        <w:rPr>
          <w:rFonts w:ascii="Arial" w:hAnsi="Arial" w:cs="Arial"/>
          <w:bCs/>
          <w:sz w:val="20"/>
          <w:szCs w:val="20"/>
        </w:rPr>
        <w:t xml:space="preserve"> </w:t>
      </w:r>
    </w:p>
    <w:p w14:paraId="270B1103" w14:textId="424F64C2" w:rsidR="008C6CD6" w:rsidRPr="007E6D94" w:rsidRDefault="008C6CD6" w:rsidP="00FA7C52">
      <w:pPr>
        <w:spacing w:before="240"/>
        <w:jc w:val="both"/>
        <w:rPr>
          <w:rFonts w:ascii="Arial" w:hAnsi="Arial" w:cs="Arial"/>
          <w:bCs/>
          <w:sz w:val="20"/>
          <w:szCs w:val="20"/>
        </w:rPr>
      </w:pPr>
      <w:r w:rsidRPr="007E6D94">
        <w:rPr>
          <w:rFonts w:ascii="Arial" w:eastAsia="Times New Roman" w:hAnsi="Arial" w:cs="Arial"/>
          <w:sz w:val="20"/>
          <w:szCs w:val="20"/>
          <w:lang w:eastAsia="es-ES"/>
        </w:rPr>
        <w:t>2.2.1</w:t>
      </w:r>
      <w:r w:rsidRPr="007E6D94">
        <w:rPr>
          <w:rFonts w:ascii="Arial" w:eastAsia="Times New Roman" w:hAnsi="Arial" w:cs="Arial"/>
          <w:b/>
          <w:sz w:val="20"/>
          <w:szCs w:val="20"/>
          <w:lang w:eastAsia="es-ES"/>
        </w:rPr>
        <w:t xml:space="preserve"> </w:t>
      </w:r>
      <w:r w:rsidRPr="007E6D94">
        <w:rPr>
          <w:rFonts w:ascii="Arial" w:hAnsi="Arial" w:cs="Arial"/>
          <w:bCs/>
          <w:sz w:val="20"/>
          <w:szCs w:val="20"/>
        </w:rPr>
        <w:t>E</w:t>
      </w:r>
      <w:r w:rsidRPr="007E6D94">
        <w:rPr>
          <w:rFonts w:ascii="Arial" w:eastAsia="Times New Roman" w:hAnsi="Arial" w:cs="Arial"/>
          <w:bCs/>
          <w:sz w:val="20"/>
          <w:szCs w:val="20"/>
          <w:lang w:eastAsia="es-MX"/>
        </w:rPr>
        <w:t xml:space="preserve">l rubro de </w:t>
      </w:r>
      <w:r w:rsidRPr="007E6D94">
        <w:rPr>
          <w:rFonts w:ascii="Arial" w:eastAsia="Times New Roman" w:hAnsi="Arial" w:cs="Arial"/>
          <w:b/>
          <w:sz w:val="20"/>
          <w:szCs w:val="20"/>
          <w:lang w:eastAsia="es-ES"/>
        </w:rPr>
        <w:t xml:space="preserve">CUENTAS POR PAGAR A LARGO PLAZO; </w:t>
      </w:r>
      <w:r w:rsidRPr="007E6D94">
        <w:rPr>
          <w:rFonts w:ascii="Arial" w:eastAsia="Times New Roman" w:hAnsi="Arial" w:cs="Arial"/>
          <w:sz w:val="20"/>
          <w:szCs w:val="20"/>
          <w:lang w:eastAsia="es-ES"/>
        </w:rPr>
        <w:t xml:space="preserve">registra un saldo </w:t>
      </w:r>
      <w:r w:rsidRPr="007E6D94">
        <w:rPr>
          <w:rFonts w:ascii="Arial" w:eastAsia="Times New Roman" w:hAnsi="Arial" w:cs="Arial"/>
          <w:bCs/>
          <w:sz w:val="20"/>
          <w:szCs w:val="20"/>
          <w:lang w:eastAsia="es-MX"/>
        </w:rPr>
        <w:t xml:space="preserve">de </w:t>
      </w:r>
      <w:r w:rsidRPr="007E6D94">
        <w:rPr>
          <w:rFonts w:ascii="Arial" w:eastAsia="Times New Roman" w:hAnsi="Arial" w:cs="Arial"/>
          <w:b/>
          <w:sz w:val="20"/>
          <w:szCs w:val="20"/>
          <w:lang w:eastAsia="es-MX"/>
        </w:rPr>
        <w:t>$</w:t>
      </w:r>
      <w:r>
        <w:rPr>
          <w:rFonts w:ascii="Arial" w:hAnsi="Arial" w:cs="Arial"/>
          <w:b/>
          <w:bCs/>
          <w:sz w:val="20"/>
          <w:szCs w:val="20"/>
        </w:rPr>
        <w:t>19,549,535.44</w:t>
      </w:r>
      <w:r w:rsidRPr="007E6D94">
        <w:rPr>
          <w:rFonts w:ascii="Arial" w:hAnsi="Arial" w:cs="Arial"/>
          <w:b/>
          <w:bCs/>
          <w:sz w:val="20"/>
          <w:szCs w:val="20"/>
        </w:rPr>
        <w:t xml:space="preserve"> (</w:t>
      </w:r>
      <w:r>
        <w:rPr>
          <w:rFonts w:ascii="Arial" w:hAnsi="Arial" w:cs="Arial"/>
          <w:b/>
          <w:bCs/>
          <w:sz w:val="20"/>
          <w:szCs w:val="20"/>
        </w:rPr>
        <w:t>diecinueve millones quinientos cuarenta y nueve mil quinientos treinta y cinco pesos 44/100 m.n.</w:t>
      </w:r>
      <w:r w:rsidRPr="007E6D94">
        <w:rPr>
          <w:rFonts w:ascii="Arial" w:hAnsi="Arial" w:cs="Arial"/>
          <w:b/>
          <w:bCs/>
          <w:sz w:val="20"/>
          <w:szCs w:val="20"/>
        </w:rPr>
        <w:t>)</w:t>
      </w:r>
      <w:r w:rsidRPr="007E6D94">
        <w:rPr>
          <w:rFonts w:ascii="Arial" w:hAnsi="Arial" w:cs="Arial"/>
          <w:bCs/>
          <w:sz w:val="20"/>
          <w:szCs w:val="20"/>
        </w:rPr>
        <w:t xml:space="preserve">, monto que representa el total de </w:t>
      </w:r>
      <w:r w:rsidRPr="007E6D94">
        <w:rPr>
          <w:rFonts w:ascii="Arial" w:eastAsia="Times New Roman" w:hAnsi="Arial" w:cs="Arial"/>
          <w:bCs/>
          <w:sz w:val="20"/>
          <w:szCs w:val="20"/>
          <w:lang w:eastAsia="es-ES"/>
        </w:rPr>
        <w:t xml:space="preserve">los adeudos del Ente Público con terceros y </w:t>
      </w:r>
      <w:r w:rsidRPr="007E6D94">
        <w:rPr>
          <w:rFonts w:ascii="Arial" w:eastAsia="Times New Roman" w:hAnsi="Arial" w:cs="Arial"/>
          <w:sz w:val="20"/>
          <w:szCs w:val="20"/>
          <w:lang w:eastAsia="es-ES"/>
        </w:rPr>
        <w:t xml:space="preserve">que deberá pagar en un plazo mayor a doce meses. Este rubro está constituido por las siguientes cuentas contables: Proveedores por Pagar a Largo Plazo y Contratistas por Obras Públicas por Pagar a Largo Plazo. </w:t>
      </w:r>
    </w:p>
    <w:p w14:paraId="5ECB10DD" w14:textId="603AEA32" w:rsidR="00F04058" w:rsidRDefault="00F04058" w:rsidP="00FA7C52">
      <w:pPr>
        <w:spacing w:before="240"/>
        <w:jc w:val="both"/>
        <w:rPr>
          <w:rFonts w:ascii="Arial" w:hAnsi="Arial" w:cs="Arial"/>
          <w:sz w:val="20"/>
          <w:szCs w:val="20"/>
        </w:rPr>
      </w:pPr>
      <w:r w:rsidRPr="007E6D94">
        <w:rPr>
          <w:rFonts w:ascii="Arial" w:eastAsia="Times New Roman" w:hAnsi="Arial" w:cs="Arial"/>
          <w:sz w:val="20"/>
          <w:szCs w:val="20"/>
          <w:lang w:eastAsia="es-ES"/>
        </w:rPr>
        <w:t>2.2.1.1</w:t>
      </w:r>
      <w:r w:rsidRPr="007E6D94">
        <w:rPr>
          <w:rFonts w:ascii="Arial" w:eastAsia="Times New Roman" w:hAnsi="Arial" w:cs="Arial"/>
          <w:b/>
          <w:sz w:val="20"/>
          <w:szCs w:val="20"/>
          <w:lang w:eastAsia="es-ES"/>
        </w:rPr>
        <w:t xml:space="preserve"> </w:t>
      </w:r>
      <w:r w:rsidR="00B501C1" w:rsidRPr="007E6D94">
        <w:rPr>
          <w:rFonts w:ascii="Arial" w:hAnsi="Arial" w:cs="Arial"/>
          <w:bCs/>
          <w:sz w:val="20"/>
          <w:szCs w:val="20"/>
        </w:rPr>
        <w:t>La</w:t>
      </w:r>
      <w:r w:rsidRPr="007E6D94">
        <w:rPr>
          <w:rFonts w:ascii="Arial" w:hAnsi="Arial" w:cs="Arial"/>
          <w:bCs/>
          <w:sz w:val="20"/>
          <w:szCs w:val="20"/>
        </w:rPr>
        <w:t xml:space="preserve"> cuenta de </w:t>
      </w:r>
      <w:r w:rsidR="00761181" w:rsidRPr="007E6D94">
        <w:rPr>
          <w:rFonts w:ascii="Arial" w:eastAsia="Times New Roman" w:hAnsi="Arial" w:cs="Arial"/>
          <w:b/>
          <w:sz w:val="20"/>
          <w:szCs w:val="20"/>
          <w:lang w:eastAsia="es-ES"/>
        </w:rPr>
        <w:t>PROVEEDORES POR PAGAR A LARGO PLAZO</w:t>
      </w:r>
      <w:r w:rsidR="00B501C1" w:rsidRPr="007E6D94">
        <w:rPr>
          <w:rFonts w:ascii="Arial" w:eastAsia="Times New Roman" w:hAnsi="Arial" w:cs="Arial"/>
          <w:b/>
          <w:sz w:val="20"/>
          <w:szCs w:val="20"/>
          <w:lang w:eastAsia="es-ES"/>
        </w:rPr>
        <w:t>;</w:t>
      </w:r>
      <w:r w:rsidRPr="007E6D94">
        <w:rPr>
          <w:rFonts w:ascii="Arial" w:eastAsia="Times New Roman" w:hAnsi="Arial" w:cs="Arial"/>
          <w:b/>
          <w:sz w:val="20"/>
          <w:szCs w:val="20"/>
          <w:lang w:eastAsia="es-ES"/>
        </w:rPr>
        <w:t xml:space="preserve"> </w:t>
      </w:r>
      <w:r w:rsidR="00301177" w:rsidRPr="007E6D94">
        <w:rPr>
          <w:rFonts w:ascii="Arial" w:eastAsia="Times New Roman" w:hAnsi="Arial" w:cs="Arial"/>
          <w:bCs/>
          <w:sz w:val="20"/>
          <w:szCs w:val="20"/>
          <w:lang w:eastAsia="es-ES"/>
        </w:rPr>
        <w:t>con saldo por</w:t>
      </w:r>
      <w:r w:rsidRPr="007E6D94">
        <w:rPr>
          <w:rFonts w:ascii="Arial" w:eastAsia="Times New Roman" w:hAnsi="Arial" w:cs="Arial"/>
          <w:bCs/>
          <w:sz w:val="20"/>
          <w:szCs w:val="20"/>
          <w:lang w:eastAsia="es-MX"/>
        </w:rPr>
        <w:t xml:space="preserve"> la cantidad de </w:t>
      </w:r>
      <w:r w:rsidRPr="007E6D94">
        <w:rPr>
          <w:rFonts w:ascii="Arial" w:eastAsia="Times New Roman" w:hAnsi="Arial" w:cs="Arial"/>
          <w:b/>
          <w:sz w:val="20"/>
          <w:szCs w:val="20"/>
          <w:lang w:eastAsia="es-MX"/>
        </w:rPr>
        <w:t>$</w:t>
      </w:r>
      <w:r w:rsidR="00826B24">
        <w:rPr>
          <w:rFonts w:ascii="Arial" w:hAnsi="Arial" w:cs="Arial"/>
          <w:b/>
          <w:bCs/>
          <w:sz w:val="20"/>
          <w:szCs w:val="20"/>
        </w:rPr>
        <w:t>19,549,535.44</w:t>
      </w:r>
      <w:r w:rsidR="007C4725" w:rsidRPr="007E6D94">
        <w:rPr>
          <w:rFonts w:ascii="Arial" w:hAnsi="Arial" w:cs="Arial"/>
          <w:b/>
          <w:bCs/>
          <w:sz w:val="20"/>
          <w:szCs w:val="20"/>
        </w:rPr>
        <w:t xml:space="preserve"> (</w:t>
      </w:r>
      <w:r w:rsidR="00590855">
        <w:rPr>
          <w:rFonts w:ascii="Arial" w:hAnsi="Arial" w:cs="Arial"/>
          <w:b/>
          <w:bCs/>
          <w:sz w:val="20"/>
          <w:szCs w:val="20"/>
        </w:rPr>
        <w:t>diecinueve millones quinientos cuarenta y nueve mil quinientos treinta y cinco pesos 44/100 m.n</w:t>
      </w:r>
      <w:r w:rsidR="00826B24">
        <w:rPr>
          <w:rFonts w:ascii="Arial" w:hAnsi="Arial" w:cs="Arial"/>
          <w:b/>
          <w:bCs/>
          <w:sz w:val="20"/>
          <w:szCs w:val="20"/>
        </w:rPr>
        <w:t>.</w:t>
      </w:r>
      <w:r w:rsidR="007C4725" w:rsidRPr="007E6D94">
        <w:rPr>
          <w:rFonts w:ascii="Arial" w:hAnsi="Arial" w:cs="Arial"/>
          <w:b/>
          <w:bCs/>
          <w:sz w:val="20"/>
          <w:szCs w:val="20"/>
        </w:rPr>
        <w:t>)</w:t>
      </w:r>
      <w:r w:rsidR="00B501C1" w:rsidRPr="007E6D94">
        <w:rPr>
          <w:rFonts w:ascii="Arial" w:eastAsia="Times New Roman" w:hAnsi="Arial" w:cs="Arial"/>
          <w:sz w:val="20"/>
          <w:szCs w:val="20"/>
          <w:lang w:eastAsia="es-MX"/>
        </w:rPr>
        <w:t>,</w:t>
      </w:r>
      <w:r w:rsidRPr="007E6D94">
        <w:rPr>
          <w:rFonts w:ascii="Arial" w:eastAsia="Times New Roman" w:hAnsi="Arial" w:cs="Arial"/>
          <w:bCs/>
          <w:sz w:val="20"/>
          <w:szCs w:val="20"/>
          <w:lang w:eastAsia="es-MX"/>
        </w:rPr>
        <w:t xml:space="preserve"> </w:t>
      </w:r>
      <w:r w:rsidRPr="007E6D94">
        <w:rPr>
          <w:rFonts w:ascii="Arial" w:eastAsia="Times New Roman" w:hAnsi="Arial" w:cs="Arial"/>
          <w:sz w:val="20"/>
          <w:szCs w:val="20"/>
          <w:lang w:eastAsia="es-ES"/>
        </w:rPr>
        <w:t xml:space="preserve">representa los adeudos con proveedores derivados de operaciones del ente público, con vencimiento mayor a doce meses. </w:t>
      </w:r>
    </w:p>
    <w:p w14:paraId="65280E49" w14:textId="77777777" w:rsidR="002B0EF1" w:rsidRPr="00E828B5" w:rsidRDefault="002B0EF1" w:rsidP="00FA7C52">
      <w:pPr>
        <w:spacing w:before="240"/>
        <w:jc w:val="both"/>
        <w:rPr>
          <w:rFonts w:ascii="Arial" w:hAnsi="Arial" w:cs="Arial"/>
          <w:b/>
          <w:bCs/>
          <w:sz w:val="20"/>
          <w:szCs w:val="20"/>
          <w:lang w:val="es-ES_tradnl"/>
        </w:rPr>
      </w:pPr>
      <w:r w:rsidRPr="00AC71BB">
        <w:rPr>
          <w:rFonts w:ascii="Arial" w:hAnsi="Arial" w:cs="Arial"/>
          <w:sz w:val="20"/>
          <w:szCs w:val="20"/>
          <w:lang w:val="es-ES_tradnl"/>
        </w:rPr>
        <w:t xml:space="preserve">1. Se registro como cuenta por Pagar a Largo Plazo, los pasivos contingentes del Ejercicio 2018, por un importe de </w:t>
      </w:r>
      <w:r w:rsidRPr="00E828B5">
        <w:rPr>
          <w:rFonts w:ascii="Arial" w:hAnsi="Arial" w:cs="Arial"/>
          <w:b/>
          <w:bCs/>
          <w:sz w:val="20"/>
          <w:szCs w:val="20"/>
          <w:lang w:val="es-ES_tradnl"/>
        </w:rPr>
        <w:t xml:space="preserve">6,720.439.33 (seis millones setecientos veinte mil cuatrocientos treinta y nueve pesos 33/100 m.n.). </w:t>
      </w:r>
    </w:p>
    <w:p w14:paraId="1A1D032F" w14:textId="77777777" w:rsidR="00590855" w:rsidRDefault="00590855" w:rsidP="00FA7C52">
      <w:pPr>
        <w:spacing w:before="240"/>
        <w:jc w:val="both"/>
        <w:rPr>
          <w:rFonts w:ascii="Arial" w:hAnsi="Arial" w:cs="Arial"/>
          <w:sz w:val="20"/>
          <w:szCs w:val="20"/>
          <w:lang w:val="es-ES_tradnl"/>
        </w:rPr>
      </w:pPr>
      <w:r w:rsidRPr="00AC71BB">
        <w:rPr>
          <w:rFonts w:ascii="Arial" w:hAnsi="Arial" w:cs="Arial"/>
          <w:sz w:val="20"/>
          <w:szCs w:val="20"/>
          <w:lang w:val="es-ES_tradnl"/>
        </w:rPr>
        <w:t>2. Se conformó como cuenta por Pagar a Largo Plazo</w:t>
      </w:r>
      <w:r>
        <w:rPr>
          <w:rFonts w:ascii="Arial" w:hAnsi="Arial" w:cs="Arial"/>
          <w:sz w:val="20"/>
          <w:szCs w:val="20"/>
          <w:lang w:val="es-ES_tradnl"/>
        </w:rPr>
        <w:t xml:space="preserve"> en diciembre del Ejercicio 2021</w:t>
      </w:r>
      <w:r w:rsidRPr="00AC71BB">
        <w:rPr>
          <w:rFonts w:ascii="Arial" w:hAnsi="Arial" w:cs="Arial"/>
          <w:sz w:val="20"/>
          <w:szCs w:val="20"/>
          <w:lang w:val="es-ES_tradnl"/>
        </w:rPr>
        <w:t>, el saldo derivado del posible importe de adeudo a Talleres Gráficos de México, una vez pagada la cantidad correspondiente mediante comprobante fiscal se conformará presupuestalmente como una figura de Adeudos de Ejercicios Fiscales Anteriores (ADEFAS).</w:t>
      </w:r>
    </w:p>
    <w:p w14:paraId="1F7F54F6" w14:textId="3C5516E0" w:rsidR="002B0EF1" w:rsidRPr="002B0EF1" w:rsidRDefault="002B0EF1" w:rsidP="00737CBF">
      <w:pPr>
        <w:spacing w:before="240" w:after="0" w:line="240" w:lineRule="auto"/>
        <w:jc w:val="center"/>
        <w:rPr>
          <w:rFonts w:ascii="Arial" w:hAnsi="Arial" w:cs="Arial"/>
          <w:b/>
          <w:bCs/>
          <w:sz w:val="16"/>
          <w:szCs w:val="16"/>
          <w:lang w:val="es-ES_tradnl"/>
        </w:rPr>
      </w:pPr>
      <w:r w:rsidRPr="002B0EF1">
        <w:rPr>
          <w:rFonts w:ascii="Arial" w:hAnsi="Arial" w:cs="Arial"/>
          <w:b/>
          <w:bCs/>
          <w:sz w:val="16"/>
          <w:szCs w:val="16"/>
          <w:lang w:val="es-ES_tradnl"/>
        </w:rPr>
        <w:t>ADEUDOS DE EJERCICIOS FISCALES ANTERIORES</w:t>
      </w:r>
    </w:p>
    <w:tbl>
      <w:tblPr>
        <w:tblW w:w="9282" w:type="dxa"/>
        <w:tblCellMar>
          <w:left w:w="70" w:type="dxa"/>
          <w:right w:w="70" w:type="dxa"/>
        </w:tblCellMar>
        <w:tblLook w:val="04A0" w:firstRow="1" w:lastRow="0" w:firstColumn="1" w:lastColumn="0" w:noHBand="0" w:noVBand="1"/>
      </w:tblPr>
      <w:tblGrid>
        <w:gridCol w:w="2077"/>
        <w:gridCol w:w="5277"/>
        <w:gridCol w:w="1928"/>
      </w:tblGrid>
      <w:tr w:rsidR="00EA77AB" w:rsidRPr="002B0EF1" w14:paraId="5393CB61" w14:textId="77777777" w:rsidTr="007B437D">
        <w:trPr>
          <w:trHeight w:val="337"/>
        </w:trPr>
        <w:tc>
          <w:tcPr>
            <w:tcW w:w="2077" w:type="dxa"/>
            <w:tcBorders>
              <w:top w:val="single" w:sz="4" w:space="0" w:color="auto"/>
              <w:bottom w:val="single" w:sz="4" w:space="0" w:color="auto"/>
            </w:tcBorders>
            <w:shd w:val="clear" w:color="000000" w:fill="FFFFFF"/>
            <w:noWrap/>
            <w:vAlign w:val="center"/>
            <w:hideMark/>
          </w:tcPr>
          <w:p w14:paraId="282F0811" w14:textId="77777777" w:rsidR="00EA77AB" w:rsidRPr="002B0EF1" w:rsidRDefault="00EA77AB" w:rsidP="007B437D">
            <w:pPr>
              <w:spacing w:after="0" w:line="240" w:lineRule="auto"/>
              <w:jc w:val="center"/>
              <w:rPr>
                <w:rFonts w:ascii="Arial" w:eastAsia="Times New Roman" w:hAnsi="Arial" w:cs="Arial"/>
                <w:b/>
                <w:bCs/>
                <w:color w:val="000000"/>
                <w:sz w:val="16"/>
                <w:szCs w:val="16"/>
                <w:lang w:val="es-MX" w:eastAsia="es-MX"/>
              </w:rPr>
            </w:pPr>
            <w:r w:rsidRPr="002B0EF1">
              <w:rPr>
                <w:rFonts w:ascii="Arial" w:eastAsia="Times New Roman" w:hAnsi="Arial" w:cs="Arial"/>
                <w:b/>
                <w:bCs/>
                <w:color w:val="000000"/>
                <w:sz w:val="16"/>
                <w:szCs w:val="16"/>
                <w:lang w:val="es-MX" w:eastAsia="es-MX"/>
              </w:rPr>
              <w:t>CUENTA</w:t>
            </w:r>
          </w:p>
        </w:tc>
        <w:tc>
          <w:tcPr>
            <w:tcW w:w="5277" w:type="dxa"/>
            <w:tcBorders>
              <w:top w:val="single" w:sz="4" w:space="0" w:color="auto"/>
              <w:bottom w:val="single" w:sz="4" w:space="0" w:color="auto"/>
            </w:tcBorders>
            <w:shd w:val="clear" w:color="000000" w:fill="FFFFFF"/>
            <w:noWrap/>
            <w:vAlign w:val="center"/>
            <w:hideMark/>
          </w:tcPr>
          <w:p w14:paraId="2F553CA2" w14:textId="77777777" w:rsidR="00EA77AB" w:rsidRPr="002B0EF1" w:rsidRDefault="00EA77AB" w:rsidP="007B437D">
            <w:pPr>
              <w:spacing w:after="0" w:line="240" w:lineRule="auto"/>
              <w:jc w:val="center"/>
              <w:rPr>
                <w:rFonts w:ascii="Arial" w:eastAsia="Times New Roman" w:hAnsi="Arial" w:cs="Arial"/>
                <w:b/>
                <w:bCs/>
                <w:color w:val="000000"/>
                <w:sz w:val="16"/>
                <w:szCs w:val="16"/>
                <w:lang w:val="es-MX" w:eastAsia="es-MX"/>
              </w:rPr>
            </w:pPr>
            <w:r w:rsidRPr="002B0EF1">
              <w:rPr>
                <w:rFonts w:ascii="Arial" w:eastAsia="Times New Roman" w:hAnsi="Arial" w:cs="Arial"/>
                <w:b/>
                <w:bCs/>
                <w:color w:val="000000"/>
                <w:sz w:val="16"/>
                <w:szCs w:val="16"/>
                <w:lang w:val="es-MX" w:eastAsia="es-MX"/>
              </w:rPr>
              <w:t>NOMBRE DE LA CUENTA</w:t>
            </w:r>
          </w:p>
        </w:tc>
        <w:tc>
          <w:tcPr>
            <w:tcW w:w="1928" w:type="dxa"/>
            <w:tcBorders>
              <w:top w:val="single" w:sz="4" w:space="0" w:color="auto"/>
              <w:bottom w:val="single" w:sz="4" w:space="0" w:color="auto"/>
            </w:tcBorders>
            <w:shd w:val="clear" w:color="000000" w:fill="FFFFFF"/>
            <w:noWrap/>
            <w:vAlign w:val="center"/>
            <w:hideMark/>
          </w:tcPr>
          <w:p w14:paraId="7403DF20" w14:textId="77777777" w:rsidR="00EA77AB" w:rsidRPr="002B0EF1" w:rsidRDefault="00EA77AB" w:rsidP="007B437D">
            <w:pPr>
              <w:spacing w:after="0" w:line="240" w:lineRule="auto"/>
              <w:jc w:val="center"/>
              <w:rPr>
                <w:rFonts w:ascii="Arial" w:eastAsia="Times New Roman" w:hAnsi="Arial" w:cs="Arial"/>
                <w:b/>
                <w:bCs/>
                <w:color w:val="000000"/>
                <w:sz w:val="16"/>
                <w:szCs w:val="16"/>
                <w:lang w:val="es-MX" w:eastAsia="es-MX"/>
              </w:rPr>
            </w:pPr>
            <w:r w:rsidRPr="002B0EF1">
              <w:rPr>
                <w:rFonts w:ascii="Arial" w:eastAsia="Times New Roman" w:hAnsi="Arial" w:cs="Arial"/>
                <w:b/>
                <w:bCs/>
                <w:color w:val="000000"/>
                <w:sz w:val="16"/>
                <w:szCs w:val="16"/>
                <w:lang w:val="es-MX" w:eastAsia="es-MX"/>
              </w:rPr>
              <w:t>SALDO FINAL</w:t>
            </w:r>
          </w:p>
        </w:tc>
      </w:tr>
      <w:tr w:rsidR="00EA77AB" w:rsidRPr="002B0EF1" w14:paraId="4B1D1301" w14:textId="77777777" w:rsidTr="006208BE">
        <w:trPr>
          <w:trHeight w:val="337"/>
        </w:trPr>
        <w:tc>
          <w:tcPr>
            <w:tcW w:w="2077" w:type="dxa"/>
            <w:tcBorders>
              <w:top w:val="single" w:sz="4" w:space="0" w:color="auto"/>
            </w:tcBorders>
            <w:shd w:val="clear" w:color="000000" w:fill="FFFFFF"/>
            <w:noWrap/>
            <w:vAlign w:val="bottom"/>
            <w:hideMark/>
          </w:tcPr>
          <w:p w14:paraId="67EE32B6" w14:textId="77777777" w:rsidR="00EA77AB" w:rsidRPr="002B0EF1" w:rsidRDefault="00EA77AB" w:rsidP="00737CBF">
            <w:pPr>
              <w:spacing w:after="0" w:line="240" w:lineRule="auto"/>
              <w:jc w:val="both"/>
              <w:rPr>
                <w:rFonts w:ascii="Arial" w:eastAsia="Times New Roman" w:hAnsi="Arial" w:cs="Arial"/>
                <w:b/>
                <w:bCs/>
                <w:color w:val="000000"/>
                <w:sz w:val="16"/>
                <w:szCs w:val="16"/>
                <w:lang w:val="es-MX" w:eastAsia="es-MX"/>
              </w:rPr>
            </w:pPr>
            <w:r w:rsidRPr="002B0EF1">
              <w:rPr>
                <w:rFonts w:ascii="Arial" w:eastAsia="Times New Roman" w:hAnsi="Arial" w:cs="Arial"/>
                <w:b/>
                <w:bCs/>
                <w:color w:val="000000"/>
                <w:sz w:val="16"/>
                <w:szCs w:val="16"/>
                <w:lang w:val="es-MX" w:eastAsia="es-MX"/>
              </w:rPr>
              <w:t>2211-991</w:t>
            </w:r>
          </w:p>
        </w:tc>
        <w:tc>
          <w:tcPr>
            <w:tcW w:w="5277" w:type="dxa"/>
            <w:tcBorders>
              <w:top w:val="single" w:sz="4" w:space="0" w:color="auto"/>
            </w:tcBorders>
            <w:shd w:val="clear" w:color="000000" w:fill="FFFFFF"/>
            <w:noWrap/>
            <w:vAlign w:val="bottom"/>
            <w:hideMark/>
          </w:tcPr>
          <w:p w14:paraId="381C4E3A" w14:textId="77777777" w:rsidR="00EA77AB" w:rsidRPr="002B0EF1" w:rsidRDefault="00EA77AB" w:rsidP="00737CBF">
            <w:pPr>
              <w:spacing w:after="0" w:line="240" w:lineRule="auto"/>
              <w:jc w:val="both"/>
              <w:rPr>
                <w:rFonts w:ascii="Arial" w:eastAsia="Times New Roman" w:hAnsi="Arial" w:cs="Arial"/>
                <w:b/>
                <w:bCs/>
                <w:color w:val="000000"/>
                <w:sz w:val="16"/>
                <w:szCs w:val="16"/>
                <w:lang w:val="es-MX" w:eastAsia="es-MX"/>
              </w:rPr>
            </w:pPr>
            <w:r w:rsidRPr="002B0EF1">
              <w:rPr>
                <w:rFonts w:ascii="Arial" w:eastAsia="Times New Roman" w:hAnsi="Arial" w:cs="Arial"/>
                <w:b/>
                <w:bCs/>
                <w:color w:val="000000"/>
                <w:sz w:val="16"/>
                <w:szCs w:val="16"/>
                <w:lang w:val="es-MX" w:eastAsia="es-MX"/>
              </w:rPr>
              <w:t>ADEUDOS DE EJERCICIOS FISCALES ANTERIORES</w:t>
            </w:r>
          </w:p>
        </w:tc>
        <w:tc>
          <w:tcPr>
            <w:tcW w:w="1928" w:type="dxa"/>
            <w:tcBorders>
              <w:top w:val="single" w:sz="4" w:space="0" w:color="auto"/>
            </w:tcBorders>
            <w:shd w:val="clear" w:color="000000" w:fill="FFFFFF"/>
            <w:noWrap/>
            <w:vAlign w:val="bottom"/>
            <w:hideMark/>
          </w:tcPr>
          <w:p w14:paraId="30F1E64E" w14:textId="77777777" w:rsidR="00EA77AB" w:rsidRPr="002B0EF1" w:rsidRDefault="00EA77AB" w:rsidP="00737CBF">
            <w:pPr>
              <w:spacing w:after="0" w:line="240" w:lineRule="auto"/>
              <w:jc w:val="right"/>
              <w:rPr>
                <w:rFonts w:ascii="Arial" w:eastAsia="Times New Roman" w:hAnsi="Arial" w:cs="Arial"/>
                <w:b/>
                <w:bCs/>
                <w:color w:val="000000"/>
                <w:sz w:val="16"/>
                <w:szCs w:val="16"/>
                <w:lang w:val="es-MX" w:eastAsia="es-MX"/>
              </w:rPr>
            </w:pPr>
            <w:r w:rsidRPr="002B0EF1">
              <w:rPr>
                <w:rFonts w:ascii="Arial" w:eastAsia="Times New Roman" w:hAnsi="Arial" w:cs="Arial"/>
                <w:b/>
                <w:bCs/>
                <w:color w:val="000000"/>
                <w:sz w:val="16"/>
                <w:szCs w:val="16"/>
                <w:lang w:val="es-MX" w:eastAsia="es-MX"/>
              </w:rPr>
              <w:t>$12,829,096.11</w:t>
            </w:r>
          </w:p>
        </w:tc>
      </w:tr>
      <w:tr w:rsidR="00EA77AB" w:rsidRPr="002B0EF1" w14:paraId="32951A0D" w14:textId="77777777" w:rsidTr="006208BE">
        <w:trPr>
          <w:trHeight w:val="337"/>
        </w:trPr>
        <w:tc>
          <w:tcPr>
            <w:tcW w:w="2077" w:type="dxa"/>
            <w:shd w:val="clear" w:color="000000" w:fill="FFFFFF"/>
            <w:noWrap/>
            <w:vAlign w:val="bottom"/>
            <w:hideMark/>
          </w:tcPr>
          <w:p w14:paraId="356EF0F2" w14:textId="77777777" w:rsidR="00EA77AB" w:rsidRPr="002B0EF1" w:rsidRDefault="00EA77AB" w:rsidP="00737CBF">
            <w:pPr>
              <w:spacing w:after="0" w:line="240" w:lineRule="auto"/>
              <w:jc w:val="both"/>
              <w:rPr>
                <w:rFonts w:ascii="Arial" w:eastAsia="Times New Roman" w:hAnsi="Arial" w:cs="Arial"/>
                <w:color w:val="000000"/>
                <w:sz w:val="16"/>
                <w:szCs w:val="16"/>
                <w:lang w:val="es-MX" w:eastAsia="es-MX"/>
              </w:rPr>
            </w:pPr>
            <w:r w:rsidRPr="002B0EF1">
              <w:rPr>
                <w:rFonts w:ascii="Arial" w:eastAsia="Times New Roman" w:hAnsi="Arial" w:cs="Arial"/>
                <w:color w:val="000000"/>
                <w:sz w:val="16"/>
                <w:szCs w:val="16"/>
                <w:lang w:val="es-MX" w:eastAsia="es-MX"/>
              </w:rPr>
              <w:t>2211-991-00001</w:t>
            </w:r>
          </w:p>
        </w:tc>
        <w:tc>
          <w:tcPr>
            <w:tcW w:w="5277" w:type="dxa"/>
            <w:shd w:val="clear" w:color="000000" w:fill="FFFFFF"/>
            <w:noWrap/>
            <w:vAlign w:val="bottom"/>
            <w:hideMark/>
          </w:tcPr>
          <w:p w14:paraId="7C1E36BF" w14:textId="77777777" w:rsidR="00EA77AB" w:rsidRPr="002B0EF1" w:rsidRDefault="00EA77AB" w:rsidP="00737CBF">
            <w:pPr>
              <w:spacing w:after="0" w:line="240" w:lineRule="auto"/>
              <w:jc w:val="both"/>
              <w:rPr>
                <w:rFonts w:ascii="Arial" w:eastAsia="Times New Roman" w:hAnsi="Arial" w:cs="Arial"/>
                <w:color w:val="000000"/>
                <w:sz w:val="16"/>
                <w:szCs w:val="16"/>
                <w:lang w:val="es-MX" w:eastAsia="es-MX"/>
              </w:rPr>
            </w:pPr>
            <w:r w:rsidRPr="002B0EF1">
              <w:rPr>
                <w:rFonts w:ascii="Arial" w:eastAsia="Times New Roman" w:hAnsi="Arial" w:cs="Arial"/>
                <w:color w:val="000000"/>
                <w:sz w:val="16"/>
                <w:szCs w:val="16"/>
                <w:lang w:val="es-MX" w:eastAsia="es-MX"/>
              </w:rPr>
              <w:t>Talleres Gráficos de México (Adeudos de Ejercicios Fiscales Anteriores).</w:t>
            </w:r>
          </w:p>
        </w:tc>
        <w:tc>
          <w:tcPr>
            <w:tcW w:w="1928" w:type="dxa"/>
            <w:shd w:val="clear" w:color="000000" w:fill="FFFFFF"/>
            <w:noWrap/>
            <w:vAlign w:val="bottom"/>
            <w:hideMark/>
          </w:tcPr>
          <w:p w14:paraId="2E273E7D" w14:textId="77777777" w:rsidR="00EA77AB" w:rsidRPr="002B0EF1" w:rsidRDefault="00EA77AB" w:rsidP="00737CBF">
            <w:pPr>
              <w:spacing w:after="0" w:line="240" w:lineRule="auto"/>
              <w:jc w:val="right"/>
              <w:rPr>
                <w:rFonts w:ascii="Arial" w:eastAsia="Times New Roman" w:hAnsi="Arial" w:cs="Arial"/>
                <w:color w:val="000000"/>
                <w:sz w:val="16"/>
                <w:szCs w:val="16"/>
                <w:lang w:val="es-MX" w:eastAsia="es-MX"/>
              </w:rPr>
            </w:pPr>
            <w:r w:rsidRPr="002B0EF1">
              <w:rPr>
                <w:rFonts w:ascii="Arial" w:eastAsia="Times New Roman" w:hAnsi="Arial" w:cs="Arial"/>
                <w:color w:val="000000"/>
                <w:sz w:val="16"/>
                <w:szCs w:val="16"/>
                <w:lang w:val="es-MX" w:eastAsia="es-MX"/>
              </w:rPr>
              <w:t>12,829,096.11</w:t>
            </w:r>
          </w:p>
        </w:tc>
      </w:tr>
      <w:tr w:rsidR="0062650F" w:rsidRPr="002B0EF1" w14:paraId="57A04C44" w14:textId="77777777" w:rsidTr="006208BE">
        <w:trPr>
          <w:trHeight w:val="337"/>
        </w:trPr>
        <w:tc>
          <w:tcPr>
            <w:tcW w:w="2077" w:type="dxa"/>
            <w:shd w:val="clear" w:color="000000" w:fill="FFFFFF"/>
            <w:noWrap/>
            <w:vAlign w:val="bottom"/>
          </w:tcPr>
          <w:p w14:paraId="550023A7" w14:textId="77777777" w:rsidR="0062650F" w:rsidRPr="002B0EF1" w:rsidRDefault="0062650F" w:rsidP="00737CBF">
            <w:pPr>
              <w:spacing w:after="0" w:line="240" w:lineRule="auto"/>
              <w:jc w:val="both"/>
              <w:rPr>
                <w:rFonts w:ascii="Arial" w:eastAsia="Times New Roman" w:hAnsi="Arial" w:cs="Arial"/>
                <w:color w:val="000000"/>
                <w:sz w:val="16"/>
                <w:szCs w:val="16"/>
                <w:lang w:val="es-MX" w:eastAsia="es-MX"/>
              </w:rPr>
            </w:pPr>
          </w:p>
        </w:tc>
        <w:tc>
          <w:tcPr>
            <w:tcW w:w="5277" w:type="dxa"/>
            <w:shd w:val="clear" w:color="000000" w:fill="FFFFFF"/>
            <w:noWrap/>
            <w:vAlign w:val="bottom"/>
          </w:tcPr>
          <w:p w14:paraId="01648DB2" w14:textId="77777777" w:rsidR="0062650F" w:rsidRPr="002B0EF1" w:rsidRDefault="0062650F" w:rsidP="00737CBF">
            <w:pPr>
              <w:spacing w:after="0" w:line="240" w:lineRule="auto"/>
              <w:jc w:val="both"/>
              <w:rPr>
                <w:rFonts w:ascii="Arial" w:eastAsia="Times New Roman" w:hAnsi="Arial" w:cs="Arial"/>
                <w:color w:val="000000"/>
                <w:sz w:val="16"/>
                <w:szCs w:val="16"/>
                <w:lang w:val="es-MX" w:eastAsia="es-MX"/>
              </w:rPr>
            </w:pPr>
          </w:p>
        </w:tc>
        <w:tc>
          <w:tcPr>
            <w:tcW w:w="1928" w:type="dxa"/>
            <w:shd w:val="clear" w:color="000000" w:fill="FFFFFF"/>
            <w:noWrap/>
            <w:vAlign w:val="bottom"/>
          </w:tcPr>
          <w:p w14:paraId="099C98D8" w14:textId="77777777" w:rsidR="0062650F" w:rsidRPr="002B0EF1" w:rsidRDefault="0062650F" w:rsidP="00737CBF">
            <w:pPr>
              <w:spacing w:after="0" w:line="240" w:lineRule="auto"/>
              <w:jc w:val="right"/>
              <w:rPr>
                <w:rFonts w:ascii="Arial" w:eastAsia="Times New Roman" w:hAnsi="Arial" w:cs="Arial"/>
                <w:color w:val="000000"/>
                <w:sz w:val="16"/>
                <w:szCs w:val="16"/>
                <w:lang w:val="es-MX" w:eastAsia="es-MX"/>
              </w:rPr>
            </w:pPr>
          </w:p>
        </w:tc>
      </w:tr>
    </w:tbl>
    <w:p w14:paraId="165E3F18" w14:textId="77FE2584" w:rsidR="00B20F22" w:rsidRPr="00004912" w:rsidRDefault="00B20F22" w:rsidP="00FA7C52">
      <w:pPr>
        <w:spacing w:before="240"/>
        <w:jc w:val="both"/>
        <w:rPr>
          <w:rFonts w:ascii="Arial" w:hAnsi="Arial" w:cs="Arial"/>
          <w:bCs/>
          <w:sz w:val="20"/>
          <w:szCs w:val="20"/>
        </w:rPr>
      </w:pPr>
      <w:r w:rsidRPr="00004912">
        <w:rPr>
          <w:rFonts w:ascii="Arial" w:eastAsia="Times New Roman" w:hAnsi="Arial" w:cs="Arial"/>
          <w:sz w:val="20"/>
          <w:szCs w:val="20"/>
          <w:lang w:eastAsia="es-ES"/>
        </w:rPr>
        <w:t>2.2.2</w:t>
      </w:r>
      <w:r w:rsidRPr="00004912">
        <w:rPr>
          <w:rFonts w:ascii="Arial" w:eastAsia="Times New Roman" w:hAnsi="Arial" w:cs="Arial"/>
          <w:b/>
          <w:sz w:val="20"/>
          <w:szCs w:val="20"/>
          <w:lang w:eastAsia="es-ES"/>
        </w:rPr>
        <w:t xml:space="preserve"> </w:t>
      </w:r>
      <w:r w:rsidRPr="00004912">
        <w:rPr>
          <w:rFonts w:ascii="Arial" w:hAnsi="Arial" w:cs="Arial"/>
          <w:bCs/>
          <w:sz w:val="20"/>
          <w:szCs w:val="20"/>
        </w:rPr>
        <w:t>E</w:t>
      </w:r>
      <w:r w:rsidR="00B501C1" w:rsidRPr="00004912">
        <w:rPr>
          <w:rFonts w:ascii="Arial" w:eastAsia="Times New Roman" w:hAnsi="Arial" w:cs="Arial"/>
          <w:bCs/>
          <w:sz w:val="20"/>
          <w:szCs w:val="20"/>
          <w:lang w:eastAsia="es-MX"/>
        </w:rPr>
        <w:t>n el</w:t>
      </w:r>
      <w:r w:rsidR="00572B8B" w:rsidRPr="00004912">
        <w:rPr>
          <w:rFonts w:ascii="Arial" w:eastAsia="Times New Roman" w:hAnsi="Arial" w:cs="Arial"/>
          <w:bCs/>
          <w:sz w:val="20"/>
          <w:szCs w:val="20"/>
          <w:lang w:eastAsia="es-MX"/>
        </w:rPr>
        <w:t xml:space="preserve"> r</w:t>
      </w:r>
      <w:r w:rsidRPr="00004912">
        <w:rPr>
          <w:rFonts w:ascii="Arial" w:eastAsia="Times New Roman" w:hAnsi="Arial" w:cs="Arial"/>
          <w:bCs/>
          <w:sz w:val="20"/>
          <w:szCs w:val="20"/>
          <w:lang w:eastAsia="es-MX"/>
        </w:rPr>
        <w:t>ub</w:t>
      </w:r>
      <w:r w:rsidR="00491948" w:rsidRPr="00004912">
        <w:rPr>
          <w:rFonts w:ascii="Arial" w:eastAsia="Times New Roman" w:hAnsi="Arial" w:cs="Arial"/>
          <w:bCs/>
          <w:sz w:val="20"/>
          <w:szCs w:val="20"/>
          <w:lang w:eastAsia="es-MX"/>
        </w:rPr>
        <w:t>r</w:t>
      </w:r>
      <w:r w:rsidRPr="00004912">
        <w:rPr>
          <w:rFonts w:ascii="Arial" w:eastAsia="Times New Roman" w:hAnsi="Arial" w:cs="Arial"/>
          <w:bCs/>
          <w:sz w:val="20"/>
          <w:szCs w:val="20"/>
          <w:lang w:eastAsia="es-MX"/>
        </w:rPr>
        <w:t>o de</w:t>
      </w:r>
      <w:r w:rsidR="00F311E5" w:rsidRPr="00004912">
        <w:rPr>
          <w:rFonts w:ascii="Arial" w:eastAsia="Times New Roman" w:hAnsi="Arial" w:cs="Arial"/>
          <w:bCs/>
          <w:sz w:val="20"/>
          <w:szCs w:val="20"/>
          <w:lang w:eastAsia="es-MX"/>
        </w:rPr>
        <w:t xml:space="preserve"> </w:t>
      </w:r>
      <w:r w:rsidR="00761181" w:rsidRPr="00004912">
        <w:rPr>
          <w:rFonts w:ascii="Arial" w:eastAsia="Times New Roman" w:hAnsi="Arial" w:cs="Arial"/>
          <w:b/>
          <w:sz w:val="20"/>
          <w:szCs w:val="20"/>
          <w:lang w:eastAsia="es-ES"/>
        </w:rPr>
        <w:t>DOCUMENTOS POR PAGAR A LARGO PLAZO</w:t>
      </w:r>
      <w:r w:rsidR="00B501C1" w:rsidRPr="00004912">
        <w:rPr>
          <w:rFonts w:ascii="Arial" w:eastAsia="Times New Roman" w:hAnsi="Arial" w:cs="Arial"/>
          <w:b/>
          <w:sz w:val="20"/>
          <w:szCs w:val="20"/>
          <w:lang w:eastAsia="es-ES"/>
        </w:rPr>
        <w:t xml:space="preserve">; </w:t>
      </w:r>
      <w:r w:rsidR="00B501C1" w:rsidRPr="00004912">
        <w:rPr>
          <w:rFonts w:ascii="Arial" w:eastAsia="Times New Roman" w:hAnsi="Arial" w:cs="Arial"/>
          <w:sz w:val="20"/>
          <w:szCs w:val="20"/>
          <w:lang w:eastAsia="es-ES"/>
        </w:rPr>
        <w:t xml:space="preserve">se contempla un saldo </w:t>
      </w:r>
      <w:r w:rsidRPr="00004912">
        <w:rPr>
          <w:rFonts w:ascii="Arial" w:eastAsia="Times New Roman" w:hAnsi="Arial" w:cs="Arial"/>
          <w:bCs/>
          <w:sz w:val="20"/>
          <w:szCs w:val="20"/>
          <w:lang w:eastAsia="es-MX"/>
        </w:rPr>
        <w:t xml:space="preserve">por la cantidad de </w:t>
      </w:r>
      <w:r w:rsidRPr="00004912">
        <w:rPr>
          <w:rFonts w:ascii="Arial" w:eastAsia="Times New Roman" w:hAnsi="Arial" w:cs="Arial"/>
          <w:b/>
          <w:sz w:val="20"/>
          <w:szCs w:val="20"/>
          <w:lang w:eastAsia="es-MX"/>
        </w:rPr>
        <w:t>$</w:t>
      </w:r>
      <w:r w:rsidR="004F091B" w:rsidRPr="00004912">
        <w:rPr>
          <w:rFonts w:ascii="Arial" w:eastAsia="Times New Roman" w:hAnsi="Arial" w:cs="Arial"/>
          <w:b/>
          <w:sz w:val="20"/>
          <w:szCs w:val="20"/>
          <w:lang w:eastAsia="es-MX"/>
        </w:rPr>
        <w:t xml:space="preserve"> </w:t>
      </w:r>
      <w:r w:rsidR="00826B24" w:rsidRPr="00004912">
        <w:rPr>
          <w:rFonts w:ascii="Arial" w:hAnsi="Arial" w:cs="Arial"/>
          <w:b/>
          <w:bCs/>
          <w:sz w:val="20"/>
          <w:szCs w:val="20"/>
        </w:rPr>
        <w:t>0.00</w:t>
      </w:r>
      <w:r w:rsidR="006103E1" w:rsidRPr="00004912">
        <w:rPr>
          <w:rFonts w:ascii="Arial" w:hAnsi="Arial" w:cs="Arial"/>
          <w:b/>
          <w:bCs/>
          <w:sz w:val="20"/>
          <w:szCs w:val="20"/>
        </w:rPr>
        <w:t xml:space="preserve"> (</w:t>
      </w:r>
      <w:r w:rsidR="00590855" w:rsidRPr="00004912">
        <w:rPr>
          <w:rFonts w:ascii="Arial" w:hAnsi="Arial" w:cs="Arial"/>
          <w:b/>
          <w:bCs/>
          <w:sz w:val="20"/>
          <w:szCs w:val="20"/>
        </w:rPr>
        <w:t>cero pesos 00/100 m.n</w:t>
      </w:r>
      <w:r w:rsidR="00826B24" w:rsidRPr="00004912">
        <w:rPr>
          <w:rFonts w:ascii="Arial" w:hAnsi="Arial" w:cs="Arial"/>
          <w:b/>
          <w:bCs/>
          <w:sz w:val="20"/>
          <w:szCs w:val="20"/>
        </w:rPr>
        <w:t>.</w:t>
      </w:r>
      <w:r w:rsidR="006103E1" w:rsidRPr="00004912">
        <w:rPr>
          <w:rFonts w:ascii="Arial" w:hAnsi="Arial" w:cs="Arial"/>
          <w:b/>
          <w:bCs/>
          <w:sz w:val="20"/>
          <w:szCs w:val="20"/>
        </w:rPr>
        <w:t>)</w:t>
      </w:r>
      <w:r w:rsidR="00B501C1" w:rsidRPr="00004912">
        <w:rPr>
          <w:rFonts w:ascii="Arial" w:hAnsi="Arial" w:cs="Arial"/>
          <w:bCs/>
          <w:sz w:val="20"/>
          <w:szCs w:val="20"/>
        </w:rPr>
        <w:t>,</w:t>
      </w:r>
      <w:r w:rsidRPr="00004912">
        <w:rPr>
          <w:rFonts w:ascii="Arial" w:hAnsi="Arial" w:cs="Arial"/>
          <w:bCs/>
          <w:sz w:val="20"/>
          <w:szCs w:val="20"/>
        </w:rPr>
        <w:t xml:space="preserve"> </w:t>
      </w:r>
      <w:r w:rsidR="00B501C1" w:rsidRPr="00004912">
        <w:rPr>
          <w:rFonts w:ascii="Arial" w:hAnsi="Arial" w:cs="Arial"/>
          <w:bCs/>
          <w:sz w:val="20"/>
          <w:szCs w:val="20"/>
        </w:rPr>
        <w:t>el cual</w:t>
      </w:r>
      <w:r w:rsidRPr="00004912">
        <w:rPr>
          <w:rFonts w:ascii="Arial" w:hAnsi="Arial" w:cs="Arial"/>
          <w:bCs/>
          <w:sz w:val="20"/>
          <w:szCs w:val="20"/>
        </w:rPr>
        <w:t xml:space="preserve"> representa </w:t>
      </w:r>
      <w:r w:rsidRPr="00004912">
        <w:rPr>
          <w:rFonts w:ascii="Arial" w:eastAsia="Times New Roman" w:hAnsi="Arial" w:cs="Arial"/>
          <w:bCs/>
          <w:sz w:val="20"/>
          <w:szCs w:val="20"/>
          <w:lang w:eastAsia="es-ES"/>
        </w:rPr>
        <w:t>el</w:t>
      </w:r>
      <w:r w:rsidRPr="00004912">
        <w:rPr>
          <w:rFonts w:ascii="Arial" w:eastAsia="Times New Roman" w:hAnsi="Arial" w:cs="Arial"/>
          <w:sz w:val="20"/>
          <w:szCs w:val="20"/>
          <w:lang w:eastAsia="es-ES"/>
        </w:rPr>
        <w:t xml:space="preserve"> monto de los adeudos documentados que el Ente</w:t>
      </w:r>
      <w:r w:rsidR="00B501C1" w:rsidRPr="00004912">
        <w:rPr>
          <w:rFonts w:ascii="Arial" w:eastAsia="Times New Roman" w:hAnsi="Arial" w:cs="Arial"/>
          <w:sz w:val="20"/>
          <w:szCs w:val="20"/>
          <w:lang w:eastAsia="es-ES"/>
        </w:rPr>
        <w:t xml:space="preserve"> Público</w:t>
      </w:r>
      <w:r w:rsidRPr="00004912">
        <w:rPr>
          <w:rFonts w:ascii="Arial" w:eastAsia="Times New Roman" w:hAnsi="Arial" w:cs="Arial"/>
          <w:sz w:val="20"/>
          <w:szCs w:val="20"/>
          <w:lang w:eastAsia="es-ES"/>
        </w:rPr>
        <w:t xml:space="preserve"> deberá pagar, en un plazo mayor a doce meses.</w:t>
      </w:r>
      <w:r w:rsidR="00821C2C" w:rsidRPr="00004912">
        <w:rPr>
          <w:rFonts w:ascii="Arial" w:eastAsia="Times New Roman" w:hAnsi="Arial" w:cs="Arial"/>
          <w:sz w:val="20"/>
          <w:szCs w:val="20"/>
          <w:lang w:eastAsia="es-ES"/>
        </w:rPr>
        <w:t xml:space="preserve"> </w:t>
      </w:r>
      <w:r w:rsidR="006526D2" w:rsidRPr="00004912">
        <w:rPr>
          <w:rFonts w:ascii="Arial" w:eastAsia="Times New Roman" w:hAnsi="Arial" w:cs="Arial"/>
          <w:sz w:val="20"/>
          <w:szCs w:val="20"/>
          <w:lang w:eastAsia="es-ES"/>
        </w:rPr>
        <w:t>E</w:t>
      </w:r>
      <w:r w:rsidR="00DF7E97" w:rsidRPr="00004912">
        <w:rPr>
          <w:rFonts w:ascii="Arial" w:eastAsia="Times New Roman" w:hAnsi="Arial" w:cs="Arial"/>
          <w:sz w:val="20"/>
          <w:szCs w:val="20"/>
          <w:lang w:eastAsia="es-ES"/>
        </w:rPr>
        <w:t>ste</w:t>
      </w:r>
      <w:r w:rsidR="00B501C1" w:rsidRPr="00004912">
        <w:rPr>
          <w:rFonts w:ascii="Arial" w:eastAsia="Times New Roman" w:hAnsi="Arial" w:cs="Arial"/>
          <w:sz w:val="20"/>
          <w:szCs w:val="20"/>
          <w:lang w:eastAsia="es-ES"/>
        </w:rPr>
        <w:t xml:space="preserve"> rubro e</w:t>
      </w:r>
      <w:r w:rsidR="006526D2" w:rsidRPr="00004912">
        <w:rPr>
          <w:rFonts w:ascii="Arial" w:eastAsia="Times New Roman" w:hAnsi="Arial" w:cs="Arial"/>
          <w:sz w:val="20"/>
          <w:szCs w:val="20"/>
          <w:lang w:eastAsia="es-ES"/>
        </w:rPr>
        <w:t>stá</w:t>
      </w:r>
      <w:r w:rsidRPr="00004912">
        <w:rPr>
          <w:rFonts w:ascii="Arial" w:eastAsia="Times New Roman" w:hAnsi="Arial" w:cs="Arial"/>
          <w:sz w:val="20"/>
          <w:szCs w:val="20"/>
          <w:lang w:eastAsia="es-ES"/>
        </w:rPr>
        <w:t xml:space="preserve"> constituid</w:t>
      </w:r>
      <w:r w:rsidR="00821C2C" w:rsidRPr="00004912">
        <w:rPr>
          <w:rFonts w:ascii="Arial" w:eastAsia="Times New Roman" w:hAnsi="Arial" w:cs="Arial"/>
          <w:sz w:val="20"/>
          <w:szCs w:val="20"/>
          <w:lang w:eastAsia="es-ES"/>
        </w:rPr>
        <w:t>o</w:t>
      </w:r>
      <w:r w:rsidRPr="00004912">
        <w:rPr>
          <w:rFonts w:ascii="Arial" w:eastAsia="Times New Roman" w:hAnsi="Arial" w:cs="Arial"/>
          <w:sz w:val="20"/>
          <w:szCs w:val="20"/>
          <w:lang w:eastAsia="es-ES"/>
        </w:rPr>
        <w:t xml:space="preserve"> por la</w:t>
      </w:r>
      <w:r w:rsidR="00B501C1" w:rsidRPr="00004912">
        <w:rPr>
          <w:rFonts w:ascii="Arial" w:eastAsia="Times New Roman" w:hAnsi="Arial" w:cs="Arial"/>
          <w:sz w:val="20"/>
          <w:szCs w:val="20"/>
          <w:lang w:eastAsia="es-ES"/>
        </w:rPr>
        <w:t xml:space="preserve">s siguientes cuentas contables: </w:t>
      </w:r>
      <w:r w:rsidRPr="00004912">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004912">
        <w:rPr>
          <w:rFonts w:ascii="Arial" w:eastAsia="Times New Roman" w:hAnsi="Arial" w:cs="Arial"/>
          <w:bCs/>
          <w:sz w:val="20"/>
          <w:szCs w:val="20"/>
          <w:lang w:eastAsia="es-ES"/>
        </w:rPr>
        <w:t>Otros Documentos por Pagar a Largo Plazo</w:t>
      </w:r>
      <w:r w:rsidRPr="00004912">
        <w:rPr>
          <w:rFonts w:ascii="Arial" w:eastAsia="Times New Roman" w:hAnsi="Arial" w:cs="Arial"/>
          <w:sz w:val="20"/>
          <w:szCs w:val="20"/>
          <w:lang w:eastAsia="es-ES"/>
        </w:rPr>
        <w:t xml:space="preserve">. </w:t>
      </w:r>
    </w:p>
    <w:p w14:paraId="19AA1F5D" w14:textId="3E6B562A" w:rsidR="00D31486" w:rsidRPr="00004912" w:rsidRDefault="00D31486" w:rsidP="00FA7C52">
      <w:pPr>
        <w:spacing w:before="240"/>
        <w:jc w:val="both"/>
        <w:rPr>
          <w:rFonts w:ascii="Arial" w:hAnsi="Arial" w:cs="Arial"/>
          <w:bCs/>
          <w:sz w:val="20"/>
          <w:szCs w:val="20"/>
        </w:rPr>
      </w:pPr>
      <w:r w:rsidRPr="00004912">
        <w:rPr>
          <w:rFonts w:ascii="Arial" w:eastAsia="Times New Roman" w:hAnsi="Arial" w:cs="Arial"/>
          <w:bCs/>
          <w:sz w:val="20"/>
          <w:szCs w:val="20"/>
          <w:lang w:eastAsia="es-ES"/>
        </w:rPr>
        <w:t xml:space="preserve">2.2.4 </w:t>
      </w:r>
      <w:r w:rsidRPr="00004912">
        <w:rPr>
          <w:rFonts w:ascii="Arial" w:hAnsi="Arial" w:cs="Arial"/>
          <w:bCs/>
          <w:sz w:val="20"/>
          <w:szCs w:val="20"/>
        </w:rPr>
        <w:t>E</w:t>
      </w:r>
      <w:r w:rsidR="00E300BC" w:rsidRPr="00004912">
        <w:rPr>
          <w:rFonts w:ascii="Arial" w:eastAsia="Times New Roman" w:hAnsi="Arial" w:cs="Arial"/>
          <w:bCs/>
          <w:sz w:val="20"/>
          <w:szCs w:val="20"/>
          <w:lang w:eastAsia="es-MX"/>
        </w:rPr>
        <w:t>n el r</w:t>
      </w:r>
      <w:r w:rsidR="000B2E2E" w:rsidRPr="00004912">
        <w:rPr>
          <w:rFonts w:ascii="Arial" w:eastAsia="Times New Roman" w:hAnsi="Arial" w:cs="Arial"/>
          <w:bCs/>
          <w:sz w:val="20"/>
          <w:szCs w:val="20"/>
          <w:lang w:eastAsia="es-MX"/>
        </w:rPr>
        <w:t>ubr</w:t>
      </w:r>
      <w:r w:rsidRPr="00004912">
        <w:rPr>
          <w:rFonts w:ascii="Arial" w:eastAsia="Times New Roman" w:hAnsi="Arial" w:cs="Arial"/>
          <w:bCs/>
          <w:sz w:val="20"/>
          <w:szCs w:val="20"/>
          <w:lang w:eastAsia="es-MX"/>
        </w:rPr>
        <w:t xml:space="preserve">o de </w:t>
      </w:r>
      <w:r w:rsidR="004C708F" w:rsidRPr="00004912">
        <w:rPr>
          <w:rFonts w:ascii="Arial" w:eastAsia="Times New Roman" w:hAnsi="Arial" w:cs="Arial"/>
          <w:b/>
          <w:sz w:val="20"/>
          <w:szCs w:val="20"/>
          <w:lang w:eastAsia="es-ES"/>
        </w:rPr>
        <w:t>PASIVOS DIFERIDOS A LARGO PLAZO</w:t>
      </w:r>
      <w:r w:rsidR="000B2E2E" w:rsidRPr="00004912">
        <w:rPr>
          <w:rFonts w:ascii="Arial" w:eastAsia="Times New Roman" w:hAnsi="Arial" w:cs="Arial"/>
          <w:b/>
          <w:sz w:val="20"/>
          <w:szCs w:val="20"/>
          <w:lang w:eastAsia="es-ES"/>
        </w:rPr>
        <w:t>;</w:t>
      </w:r>
      <w:r w:rsidRPr="00004912">
        <w:rPr>
          <w:rFonts w:ascii="Arial" w:eastAsia="Times New Roman" w:hAnsi="Arial" w:cs="Arial"/>
          <w:b/>
          <w:sz w:val="20"/>
          <w:szCs w:val="20"/>
          <w:lang w:eastAsia="es-ES"/>
        </w:rPr>
        <w:t xml:space="preserve"> </w:t>
      </w:r>
      <w:r w:rsidR="000B2E2E" w:rsidRPr="00004912">
        <w:rPr>
          <w:rFonts w:ascii="Arial" w:eastAsia="Times New Roman" w:hAnsi="Arial" w:cs="Arial"/>
          <w:sz w:val="20"/>
          <w:szCs w:val="20"/>
          <w:lang w:eastAsia="es-ES"/>
        </w:rPr>
        <w:t>cu</w:t>
      </w:r>
      <w:r w:rsidR="000B2E2E" w:rsidRPr="00004912">
        <w:rPr>
          <w:rFonts w:ascii="Arial" w:eastAsia="Times New Roman" w:hAnsi="Arial" w:cs="Arial"/>
          <w:bCs/>
          <w:sz w:val="20"/>
          <w:szCs w:val="20"/>
          <w:lang w:eastAsia="es-MX"/>
        </w:rPr>
        <w:t xml:space="preserve">yo saldo es </w:t>
      </w:r>
      <w:r w:rsidRPr="00004912">
        <w:rPr>
          <w:rFonts w:ascii="Arial" w:eastAsia="Times New Roman" w:hAnsi="Arial" w:cs="Arial"/>
          <w:bCs/>
          <w:sz w:val="20"/>
          <w:szCs w:val="20"/>
          <w:lang w:eastAsia="es-MX"/>
        </w:rPr>
        <w:t xml:space="preserve">por la cantidad de </w:t>
      </w:r>
      <w:r w:rsidRPr="00004912">
        <w:rPr>
          <w:rFonts w:ascii="Arial" w:eastAsia="Times New Roman" w:hAnsi="Arial" w:cs="Arial"/>
          <w:b/>
          <w:sz w:val="20"/>
          <w:szCs w:val="20"/>
          <w:lang w:eastAsia="es-MX"/>
        </w:rPr>
        <w:t>$</w:t>
      </w:r>
      <w:r w:rsidR="00826B24" w:rsidRPr="00004912">
        <w:rPr>
          <w:rFonts w:ascii="Arial" w:hAnsi="Arial" w:cs="Arial"/>
          <w:b/>
          <w:bCs/>
          <w:sz w:val="20"/>
          <w:szCs w:val="20"/>
        </w:rPr>
        <w:t>0.00</w:t>
      </w:r>
      <w:r w:rsidR="006103E1" w:rsidRPr="00004912">
        <w:rPr>
          <w:rFonts w:ascii="Arial" w:hAnsi="Arial" w:cs="Arial"/>
          <w:b/>
          <w:bCs/>
          <w:sz w:val="20"/>
          <w:szCs w:val="20"/>
        </w:rPr>
        <w:t xml:space="preserve"> (</w:t>
      </w:r>
      <w:r w:rsidR="00590855" w:rsidRPr="00004912">
        <w:rPr>
          <w:rFonts w:ascii="Arial" w:hAnsi="Arial" w:cs="Arial"/>
          <w:b/>
          <w:bCs/>
          <w:sz w:val="20"/>
          <w:szCs w:val="20"/>
        </w:rPr>
        <w:t>cero pesos 00/100 m.n</w:t>
      </w:r>
      <w:r w:rsidR="00826B24" w:rsidRPr="00004912">
        <w:rPr>
          <w:rFonts w:ascii="Arial" w:hAnsi="Arial" w:cs="Arial"/>
          <w:b/>
          <w:bCs/>
          <w:sz w:val="20"/>
          <w:szCs w:val="20"/>
        </w:rPr>
        <w:t>.</w:t>
      </w:r>
      <w:r w:rsidR="006103E1" w:rsidRPr="00004912">
        <w:rPr>
          <w:rFonts w:ascii="Arial" w:hAnsi="Arial" w:cs="Arial"/>
          <w:b/>
          <w:bCs/>
          <w:sz w:val="20"/>
          <w:szCs w:val="20"/>
        </w:rPr>
        <w:t>)</w:t>
      </w:r>
      <w:r w:rsidR="000B2E2E" w:rsidRPr="00004912">
        <w:rPr>
          <w:rFonts w:ascii="Arial" w:hAnsi="Arial" w:cs="Arial"/>
          <w:bCs/>
          <w:sz w:val="20"/>
          <w:szCs w:val="20"/>
        </w:rPr>
        <w:t>,</w:t>
      </w:r>
      <w:r w:rsidRPr="00004912">
        <w:rPr>
          <w:rFonts w:ascii="Arial" w:hAnsi="Arial" w:cs="Arial"/>
          <w:bCs/>
          <w:sz w:val="20"/>
          <w:szCs w:val="20"/>
        </w:rPr>
        <w:t xml:space="preserve"> </w:t>
      </w:r>
      <w:r w:rsidR="000B2E2E" w:rsidRPr="00004912">
        <w:rPr>
          <w:rFonts w:ascii="Arial" w:hAnsi="Arial" w:cs="Arial"/>
          <w:bCs/>
          <w:sz w:val="20"/>
          <w:szCs w:val="20"/>
        </w:rPr>
        <w:t>se registra</w:t>
      </w:r>
      <w:r w:rsidRPr="00004912">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004912">
        <w:rPr>
          <w:rFonts w:ascii="Arial" w:eastAsia="Times New Roman" w:hAnsi="Arial" w:cs="Arial"/>
          <w:sz w:val="20"/>
          <w:szCs w:val="20"/>
          <w:lang w:eastAsia="es-ES"/>
        </w:rPr>
        <w:t>A este rubro lo</w:t>
      </w:r>
      <w:r w:rsidRPr="00004912">
        <w:rPr>
          <w:rFonts w:ascii="Arial" w:eastAsia="Times New Roman" w:hAnsi="Arial" w:cs="Arial"/>
          <w:sz w:val="20"/>
          <w:szCs w:val="20"/>
          <w:lang w:eastAsia="es-ES"/>
        </w:rPr>
        <w:t xml:space="preserve"> constituyen las </w:t>
      </w:r>
      <w:r w:rsidRPr="00004912">
        <w:rPr>
          <w:rFonts w:ascii="Arial" w:eastAsia="Times New Roman" w:hAnsi="Arial" w:cs="Arial"/>
          <w:sz w:val="20"/>
          <w:szCs w:val="20"/>
          <w:lang w:eastAsia="es-ES"/>
        </w:rPr>
        <w:lastRenderedPageBreak/>
        <w:t xml:space="preserve">siguientes cuentas contables: Créditos Diferidos a Largo Plazo, Intereses Cobrados por Adelantado a Largo Plazo y Otros Pasivos Diferidos a Largo Plazo. </w:t>
      </w:r>
    </w:p>
    <w:p w14:paraId="47137077" w14:textId="235B8399" w:rsidR="00ED1C83" w:rsidRPr="00004912" w:rsidRDefault="00ED1C83" w:rsidP="00FA7C52">
      <w:pPr>
        <w:spacing w:before="240"/>
        <w:jc w:val="both"/>
        <w:rPr>
          <w:rFonts w:ascii="Arial" w:eastAsia="Times New Roman" w:hAnsi="Arial" w:cs="Arial"/>
          <w:bCs/>
          <w:sz w:val="20"/>
          <w:szCs w:val="20"/>
          <w:lang w:eastAsia="es-MX"/>
        </w:rPr>
      </w:pPr>
      <w:r w:rsidRPr="00004912">
        <w:rPr>
          <w:rFonts w:ascii="Arial" w:eastAsia="Times New Roman" w:hAnsi="Arial" w:cs="Arial"/>
          <w:bCs/>
          <w:sz w:val="20"/>
          <w:szCs w:val="20"/>
          <w:lang w:eastAsia="es-ES"/>
        </w:rPr>
        <w:t xml:space="preserve">2.2.5 </w:t>
      </w:r>
      <w:r w:rsidRPr="00004912">
        <w:rPr>
          <w:rFonts w:ascii="Arial" w:hAnsi="Arial" w:cs="Arial"/>
          <w:bCs/>
          <w:sz w:val="20"/>
          <w:szCs w:val="20"/>
        </w:rPr>
        <w:t>E</w:t>
      </w:r>
      <w:r w:rsidR="00A81497" w:rsidRPr="00004912">
        <w:rPr>
          <w:rFonts w:ascii="Arial" w:eastAsia="Times New Roman" w:hAnsi="Arial" w:cs="Arial"/>
          <w:bCs/>
          <w:sz w:val="20"/>
          <w:szCs w:val="20"/>
          <w:lang w:eastAsia="es-MX"/>
        </w:rPr>
        <w:t>l</w:t>
      </w:r>
      <w:r w:rsidR="00E300BC" w:rsidRPr="00004912">
        <w:rPr>
          <w:rFonts w:ascii="Arial" w:eastAsia="Times New Roman" w:hAnsi="Arial" w:cs="Arial"/>
          <w:bCs/>
          <w:sz w:val="20"/>
          <w:szCs w:val="20"/>
          <w:lang w:eastAsia="es-MX"/>
        </w:rPr>
        <w:t xml:space="preserve"> r</w:t>
      </w:r>
      <w:r w:rsidRPr="00004912">
        <w:rPr>
          <w:rFonts w:ascii="Arial" w:eastAsia="Times New Roman" w:hAnsi="Arial" w:cs="Arial"/>
          <w:bCs/>
          <w:sz w:val="20"/>
          <w:szCs w:val="20"/>
          <w:lang w:eastAsia="es-MX"/>
        </w:rPr>
        <w:t>ub</w:t>
      </w:r>
      <w:r w:rsidR="00C758EF" w:rsidRPr="00004912">
        <w:rPr>
          <w:rFonts w:ascii="Arial" w:eastAsia="Times New Roman" w:hAnsi="Arial" w:cs="Arial"/>
          <w:bCs/>
          <w:sz w:val="20"/>
          <w:szCs w:val="20"/>
          <w:lang w:eastAsia="es-MX"/>
        </w:rPr>
        <w:t>r</w:t>
      </w:r>
      <w:r w:rsidRPr="00004912">
        <w:rPr>
          <w:rFonts w:ascii="Arial" w:eastAsia="Times New Roman" w:hAnsi="Arial" w:cs="Arial"/>
          <w:bCs/>
          <w:sz w:val="20"/>
          <w:szCs w:val="20"/>
          <w:lang w:eastAsia="es-MX"/>
        </w:rPr>
        <w:t xml:space="preserve">o de </w:t>
      </w:r>
      <w:r w:rsidR="004C708F" w:rsidRPr="00004912">
        <w:rPr>
          <w:rFonts w:ascii="Arial" w:eastAsia="Times New Roman" w:hAnsi="Arial" w:cs="Arial"/>
          <w:b/>
          <w:sz w:val="20"/>
          <w:szCs w:val="20"/>
          <w:lang w:eastAsia="es-ES"/>
        </w:rPr>
        <w:t>FONDOS Y BIENES DE TERCEROS EN GARANTÍA Y/O ADMINISTRACIÓN A LARGO PLAZO;</w:t>
      </w:r>
      <w:r w:rsidR="00F85A4B" w:rsidRPr="00004912">
        <w:rPr>
          <w:rFonts w:ascii="Arial" w:hAnsi="Arial" w:cs="Arial"/>
          <w:b/>
          <w:sz w:val="20"/>
          <w:szCs w:val="20"/>
        </w:rPr>
        <w:t xml:space="preserve"> </w:t>
      </w:r>
      <w:r w:rsidR="00A81497" w:rsidRPr="00004912">
        <w:rPr>
          <w:rFonts w:ascii="Arial" w:hAnsi="Arial" w:cs="Arial"/>
          <w:sz w:val="20"/>
          <w:szCs w:val="20"/>
        </w:rPr>
        <w:t xml:space="preserve">refleja un </w:t>
      </w:r>
      <w:r w:rsidRPr="00004912">
        <w:rPr>
          <w:rFonts w:ascii="Arial" w:eastAsia="Times New Roman" w:hAnsi="Arial" w:cs="Arial"/>
          <w:bCs/>
          <w:sz w:val="20"/>
          <w:szCs w:val="20"/>
          <w:lang w:eastAsia="es-MX"/>
        </w:rPr>
        <w:t xml:space="preserve">por la cantidad de </w:t>
      </w:r>
      <w:r w:rsidRPr="00004912">
        <w:rPr>
          <w:rFonts w:ascii="Arial" w:eastAsia="Times New Roman" w:hAnsi="Arial" w:cs="Arial"/>
          <w:b/>
          <w:sz w:val="20"/>
          <w:szCs w:val="20"/>
          <w:lang w:eastAsia="es-MX"/>
        </w:rPr>
        <w:t>$</w:t>
      </w:r>
      <w:r w:rsidR="004F091B" w:rsidRPr="00004912">
        <w:rPr>
          <w:rFonts w:ascii="Arial" w:eastAsia="Times New Roman" w:hAnsi="Arial" w:cs="Arial"/>
          <w:b/>
          <w:sz w:val="20"/>
          <w:szCs w:val="20"/>
          <w:lang w:eastAsia="es-MX"/>
        </w:rPr>
        <w:t xml:space="preserve"> </w:t>
      </w:r>
      <w:r w:rsidR="00826B24" w:rsidRPr="00004912">
        <w:rPr>
          <w:rFonts w:ascii="Arial" w:hAnsi="Arial" w:cs="Arial"/>
          <w:b/>
          <w:bCs/>
          <w:sz w:val="20"/>
          <w:szCs w:val="20"/>
        </w:rPr>
        <w:t>0.00</w:t>
      </w:r>
      <w:r w:rsidR="006103E1" w:rsidRPr="00004912">
        <w:rPr>
          <w:rFonts w:ascii="Arial" w:hAnsi="Arial" w:cs="Arial"/>
          <w:b/>
          <w:bCs/>
          <w:sz w:val="20"/>
          <w:szCs w:val="20"/>
        </w:rPr>
        <w:t xml:space="preserve"> (</w:t>
      </w:r>
      <w:r w:rsidR="000F14EF" w:rsidRPr="00004912">
        <w:rPr>
          <w:rFonts w:ascii="Arial" w:hAnsi="Arial" w:cs="Arial"/>
          <w:b/>
          <w:bCs/>
          <w:sz w:val="20"/>
          <w:szCs w:val="20"/>
        </w:rPr>
        <w:t>cero pesos 00/100 m.n.)</w:t>
      </w:r>
      <w:r w:rsidR="000F14EF" w:rsidRPr="00004912">
        <w:rPr>
          <w:rFonts w:ascii="Arial" w:hAnsi="Arial" w:cs="Arial"/>
          <w:bCs/>
          <w:sz w:val="20"/>
          <w:szCs w:val="20"/>
        </w:rPr>
        <w:t xml:space="preserve">, </w:t>
      </w:r>
      <w:r w:rsidR="00A81497" w:rsidRPr="00004912">
        <w:rPr>
          <w:rFonts w:ascii="Arial" w:hAnsi="Arial" w:cs="Arial"/>
          <w:bCs/>
          <w:sz w:val="20"/>
          <w:szCs w:val="20"/>
        </w:rPr>
        <w:t>mismo que está conformado por el total</w:t>
      </w:r>
      <w:r w:rsidR="00F85A4B" w:rsidRPr="00004912">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004912">
        <w:rPr>
          <w:rFonts w:ascii="Arial" w:eastAsia="Times New Roman" w:hAnsi="Arial" w:cs="Arial"/>
          <w:bCs/>
          <w:sz w:val="20"/>
          <w:szCs w:val="20"/>
          <w:lang w:eastAsia="es-ES"/>
        </w:rPr>
        <w:t xml:space="preserve">. </w:t>
      </w:r>
      <w:r w:rsidR="00A81497" w:rsidRPr="00004912">
        <w:rPr>
          <w:rFonts w:ascii="Arial" w:eastAsia="Times New Roman" w:hAnsi="Arial" w:cs="Arial"/>
          <w:bCs/>
          <w:sz w:val="20"/>
          <w:szCs w:val="20"/>
          <w:lang w:eastAsia="es-ES"/>
        </w:rPr>
        <w:t>El rubro se integra de</w:t>
      </w:r>
      <w:r w:rsidRPr="00004912">
        <w:rPr>
          <w:rFonts w:ascii="Arial" w:eastAsia="Times New Roman" w:hAnsi="Arial" w:cs="Arial"/>
          <w:bCs/>
          <w:sz w:val="20"/>
          <w:szCs w:val="20"/>
          <w:lang w:eastAsia="es-ES"/>
        </w:rPr>
        <w:t xml:space="preserve"> las siguientes cuentas contables: </w:t>
      </w:r>
      <w:r w:rsidR="00F85A4B" w:rsidRPr="00004912">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004912">
        <w:rPr>
          <w:rFonts w:ascii="Arial" w:eastAsia="Times New Roman" w:hAnsi="Arial" w:cs="Arial"/>
          <w:bCs/>
          <w:sz w:val="20"/>
          <w:szCs w:val="20"/>
          <w:lang w:val="es-MX" w:eastAsia="es-ES"/>
        </w:rPr>
        <w:t>Contratos</w:t>
      </w:r>
      <w:r w:rsidR="00F85A4B" w:rsidRPr="00004912">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004912">
        <w:rPr>
          <w:rFonts w:ascii="Arial" w:eastAsia="Times New Roman" w:hAnsi="Arial" w:cs="Arial"/>
          <w:bCs/>
          <w:sz w:val="20"/>
          <w:szCs w:val="20"/>
          <w:lang w:eastAsia="es-ES"/>
        </w:rPr>
        <w:t xml:space="preserve">. </w:t>
      </w:r>
    </w:p>
    <w:p w14:paraId="438BBB61" w14:textId="1E1B201F" w:rsidR="00DA52DF" w:rsidRDefault="00002339" w:rsidP="00FA7C52">
      <w:pPr>
        <w:spacing w:before="240"/>
        <w:jc w:val="both"/>
        <w:rPr>
          <w:rFonts w:ascii="Arial" w:eastAsia="Times New Roman" w:hAnsi="Arial" w:cs="Arial"/>
          <w:bCs/>
          <w:sz w:val="20"/>
          <w:szCs w:val="20"/>
          <w:lang w:eastAsia="es-ES"/>
        </w:rPr>
      </w:pPr>
      <w:r w:rsidRPr="00004912">
        <w:rPr>
          <w:rFonts w:ascii="Arial" w:eastAsia="Times New Roman" w:hAnsi="Arial" w:cs="Arial"/>
          <w:bCs/>
          <w:sz w:val="20"/>
          <w:szCs w:val="20"/>
          <w:lang w:eastAsia="es-ES"/>
        </w:rPr>
        <w:t xml:space="preserve">2.2.6 </w:t>
      </w:r>
      <w:r w:rsidRPr="00004912">
        <w:rPr>
          <w:rFonts w:ascii="Arial" w:hAnsi="Arial" w:cs="Arial"/>
          <w:bCs/>
          <w:sz w:val="20"/>
          <w:szCs w:val="20"/>
        </w:rPr>
        <w:t>E</w:t>
      </w:r>
      <w:r w:rsidR="00690A40" w:rsidRPr="00004912">
        <w:rPr>
          <w:rFonts w:ascii="Arial" w:eastAsia="Times New Roman" w:hAnsi="Arial" w:cs="Arial"/>
          <w:bCs/>
          <w:sz w:val="20"/>
          <w:szCs w:val="20"/>
          <w:lang w:eastAsia="es-MX"/>
        </w:rPr>
        <w:t>l</w:t>
      </w:r>
      <w:r w:rsidR="00E300BC" w:rsidRPr="00004912">
        <w:rPr>
          <w:rFonts w:ascii="Arial" w:eastAsia="Times New Roman" w:hAnsi="Arial" w:cs="Arial"/>
          <w:bCs/>
          <w:sz w:val="20"/>
          <w:szCs w:val="20"/>
          <w:lang w:eastAsia="es-MX"/>
        </w:rPr>
        <w:t xml:space="preserve"> r</w:t>
      </w:r>
      <w:r w:rsidRPr="00004912">
        <w:rPr>
          <w:rFonts w:ascii="Arial" w:eastAsia="Times New Roman" w:hAnsi="Arial" w:cs="Arial"/>
          <w:bCs/>
          <w:sz w:val="20"/>
          <w:szCs w:val="20"/>
          <w:lang w:eastAsia="es-MX"/>
        </w:rPr>
        <w:t>ub</w:t>
      </w:r>
      <w:r w:rsidR="00491948" w:rsidRPr="00004912">
        <w:rPr>
          <w:rFonts w:ascii="Arial" w:eastAsia="Times New Roman" w:hAnsi="Arial" w:cs="Arial"/>
          <w:bCs/>
          <w:sz w:val="20"/>
          <w:szCs w:val="20"/>
          <w:lang w:eastAsia="es-MX"/>
        </w:rPr>
        <w:t>r</w:t>
      </w:r>
      <w:r w:rsidRPr="00004912">
        <w:rPr>
          <w:rFonts w:ascii="Arial" w:eastAsia="Times New Roman" w:hAnsi="Arial" w:cs="Arial"/>
          <w:bCs/>
          <w:sz w:val="20"/>
          <w:szCs w:val="20"/>
          <w:lang w:eastAsia="es-MX"/>
        </w:rPr>
        <w:t xml:space="preserve">o de </w:t>
      </w:r>
      <w:r w:rsidR="00C365D3" w:rsidRPr="00004912">
        <w:rPr>
          <w:rFonts w:ascii="Arial" w:eastAsia="Times New Roman" w:hAnsi="Arial" w:cs="Arial"/>
          <w:b/>
          <w:sz w:val="20"/>
          <w:szCs w:val="20"/>
          <w:lang w:eastAsia="es-ES"/>
        </w:rPr>
        <w:t>PROVISIONES A LARGO PLAZO</w:t>
      </w:r>
      <w:r w:rsidR="00690A40" w:rsidRPr="007E6D94">
        <w:rPr>
          <w:rFonts w:ascii="Arial" w:eastAsia="Times New Roman" w:hAnsi="Arial" w:cs="Arial"/>
          <w:b/>
          <w:sz w:val="20"/>
          <w:szCs w:val="20"/>
          <w:lang w:eastAsia="es-ES"/>
        </w:rPr>
        <w:t>;</w:t>
      </w:r>
      <w:r w:rsidRPr="007E6D94">
        <w:rPr>
          <w:rFonts w:ascii="Arial" w:eastAsia="Times New Roman" w:hAnsi="Arial" w:cs="Arial"/>
          <w:b/>
          <w:sz w:val="20"/>
          <w:szCs w:val="20"/>
          <w:lang w:eastAsia="es-ES"/>
        </w:rPr>
        <w:t xml:space="preserve"> </w:t>
      </w:r>
      <w:r w:rsidR="00690A40" w:rsidRPr="007E6D94">
        <w:rPr>
          <w:rFonts w:ascii="Arial" w:eastAsia="Times New Roman" w:hAnsi="Arial" w:cs="Arial"/>
          <w:sz w:val="20"/>
          <w:szCs w:val="20"/>
          <w:lang w:eastAsia="es-ES"/>
        </w:rPr>
        <w:t>indica</w:t>
      </w:r>
      <w:r w:rsidR="00690A40" w:rsidRPr="007E6D94">
        <w:rPr>
          <w:rFonts w:ascii="Arial" w:eastAsia="Times New Roman" w:hAnsi="Arial" w:cs="Arial"/>
          <w:b/>
          <w:sz w:val="20"/>
          <w:szCs w:val="20"/>
          <w:lang w:eastAsia="es-ES"/>
        </w:rPr>
        <w:t xml:space="preserve"> </w:t>
      </w:r>
      <w:r w:rsidR="00690A40" w:rsidRPr="007E6D94">
        <w:rPr>
          <w:rFonts w:ascii="Arial" w:eastAsia="Times New Roman" w:hAnsi="Arial" w:cs="Arial"/>
          <w:sz w:val="20"/>
          <w:szCs w:val="20"/>
          <w:lang w:eastAsia="es-ES"/>
        </w:rPr>
        <w:t xml:space="preserve">un saldo </w:t>
      </w:r>
      <w:r w:rsidRPr="007E6D94">
        <w:rPr>
          <w:rFonts w:ascii="Arial" w:eastAsia="Times New Roman" w:hAnsi="Arial" w:cs="Arial"/>
          <w:bCs/>
          <w:sz w:val="20"/>
          <w:szCs w:val="20"/>
          <w:lang w:eastAsia="es-MX"/>
        </w:rPr>
        <w:t xml:space="preserve">por la cantidad de </w:t>
      </w:r>
      <w:r w:rsidRPr="007E6D94">
        <w:rPr>
          <w:rFonts w:ascii="Arial" w:eastAsia="Times New Roman" w:hAnsi="Arial" w:cs="Arial"/>
          <w:b/>
          <w:sz w:val="20"/>
          <w:szCs w:val="20"/>
          <w:lang w:eastAsia="es-MX"/>
        </w:rPr>
        <w:t>$</w:t>
      </w:r>
      <w:r w:rsidR="00826B24">
        <w:rPr>
          <w:rFonts w:ascii="Arial" w:hAnsi="Arial" w:cs="Arial"/>
          <w:b/>
          <w:bCs/>
          <w:sz w:val="20"/>
          <w:szCs w:val="20"/>
        </w:rPr>
        <w:t>0.00</w:t>
      </w:r>
      <w:r w:rsidR="006103E1" w:rsidRPr="007E6D94">
        <w:rPr>
          <w:rFonts w:ascii="Arial" w:hAnsi="Arial" w:cs="Arial"/>
          <w:b/>
          <w:bCs/>
          <w:sz w:val="20"/>
          <w:szCs w:val="20"/>
        </w:rPr>
        <w:t xml:space="preserve"> (</w:t>
      </w:r>
      <w:r w:rsidR="000F14EF">
        <w:rPr>
          <w:rFonts w:ascii="Arial" w:hAnsi="Arial" w:cs="Arial"/>
          <w:b/>
          <w:bCs/>
          <w:sz w:val="20"/>
          <w:szCs w:val="20"/>
        </w:rPr>
        <w:t>cero pesos 00/100 m.n</w:t>
      </w:r>
      <w:r w:rsidR="00826B24">
        <w:rPr>
          <w:rFonts w:ascii="Arial" w:hAnsi="Arial" w:cs="Arial"/>
          <w:b/>
          <w:bCs/>
          <w:sz w:val="20"/>
          <w:szCs w:val="20"/>
        </w:rPr>
        <w:t>.</w:t>
      </w:r>
      <w:r w:rsidR="006103E1" w:rsidRPr="007E6D94">
        <w:rPr>
          <w:rFonts w:ascii="Arial" w:hAnsi="Arial" w:cs="Arial"/>
          <w:b/>
          <w:bCs/>
          <w:sz w:val="20"/>
          <w:szCs w:val="20"/>
        </w:rPr>
        <w:t>)</w:t>
      </w:r>
      <w:r w:rsidR="00690A40" w:rsidRPr="007E6D94">
        <w:rPr>
          <w:rFonts w:ascii="Arial" w:hAnsi="Arial" w:cs="Arial"/>
          <w:bCs/>
          <w:sz w:val="20"/>
          <w:szCs w:val="20"/>
        </w:rPr>
        <w:t>, el cual</w:t>
      </w:r>
      <w:r w:rsidRPr="007E6D94">
        <w:rPr>
          <w:rFonts w:ascii="Arial" w:hAnsi="Arial" w:cs="Arial"/>
          <w:bCs/>
          <w:sz w:val="20"/>
          <w:szCs w:val="20"/>
        </w:rPr>
        <w:t xml:space="preserve"> representa </w:t>
      </w:r>
      <w:r w:rsidRPr="007E6D94">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90AEFF5" w14:textId="7C6C5C9A" w:rsidR="00C928AF" w:rsidRPr="007E6D94" w:rsidRDefault="00C928AF" w:rsidP="00737CBF">
      <w:pPr>
        <w:spacing w:before="240" w:line="240" w:lineRule="auto"/>
        <w:jc w:val="both"/>
        <w:rPr>
          <w:rFonts w:ascii="Arial" w:eastAsia="Times New Roman" w:hAnsi="Arial" w:cs="Arial"/>
          <w:b/>
          <w:sz w:val="20"/>
          <w:szCs w:val="20"/>
          <w:lang w:eastAsia="es-ES"/>
        </w:rPr>
      </w:pPr>
      <w:r w:rsidRPr="007E6D94">
        <w:rPr>
          <w:rFonts w:ascii="Arial" w:eastAsia="Times New Roman" w:hAnsi="Arial" w:cs="Arial"/>
          <w:b/>
          <w:sz w:val="20"/>
          <w:szCs w:val="20"/>
          <w:lang w:eastAsia="es-ES"/>
        </w:rPr>
        <w:t>III</w:t>
      </w:r>
      <w:r w:rsidR="003D7BD2" w:rsidRPr="007E6D94">
        <w:rPr>
          <w:rFonts w:ascii="Arial" w:eastAsia="Times New Roman" w:hAnsi="Arial" w:cs="Arial"/>
          <w:b/>
          <w:sz w:val="20"/>
          <w:szCs w:val="20"/>
          <w:lang w:eastAsia="es-ES"/>
        </w:rPr>
        <w:t>) NOTAS AL</w:t>
      </w:r>
      <w:r w:rsidRPr="007E6D94">
        <w:rPr>
          <w:rFonts w:ascii="Arial" w:eastAsia="Times New Roman" w:hAnsi="Arial" w:cs="Arial"/>
          <w:b/>
          <w:sz w:val="20"/>
          <w:szCs w:val="20"/>
          <w:lang w:eastAsia="es-ES"/>
        </w:rPr>
        <w:t xml:space="preserve"> ESTADO DE VARIACI</w:t>
      </w:r>
      <w:r w:rsidR="003D7BD2" w:rsidRPr="007E6D94">
        <w:rPr>
          <w:rFonts w:ascii="Arial" w:eastAsia="Times New Roman" w:hAnsi="Arial" w:cs="Arial"/>
          <w:b/>
          <w:sz w:val="20"/>
          <w:szCs w:val="20"/>
          <w:lang w:eastAsia="es-ES"/>
        </w:rPr>
        <w:t>ÓN EN</w:t>
      </w:r>
      <w:r w:rsidR="000D3556" w:rsidRPr="007E6D94">
        <w:rPr>
          <w:rFonts w:ascii="Arial" w:eastAsia="Times New Roman" w:hAnsi="Arial" w:cs="Arial"/>
          <w:b/>
          <w:sz w:val="20"/>
          <w:szCs w:val="20"/>
          <w:lang w:eastAsia="es-ES"/>
        </w:rPr>
        <w:t xml:space="preserve"> LA HACIENDA PÚBLICA</w:t>
      </w:r>
    </w:p>
    <w:p w14:paraId="2599DB81" w14:textId="77777777" w:rsidR="00C928AF" w:rsidRPr="007E6D94" w:rsidRDefault="00C928AF" w:rsidP="00737CBF">
      <w:pPr>
        <w:spacing w:before="240" w:line="240" w:lineRule="auto"/>
        <w:jc w:val="both"/>
        <w:rPr>
          <w:rFonts w:ascii="Arial" w:hAnsi="Arial" w:cs="Arial"/>
          <w:bCs/>
          <w:sz w:val="20"/>
          <w:szCs w:val="20"/>
        </w:rPr>
      </w:pPr>
      <w:r w:rsidRPr="007E6D94">
        <w:rPr>
          <w:rFonts w:ascii="Arial" w:hAnsi="Arial" w:cs="Arial"/>
          <w:b/>
          <w:sz w:val="20"/>
          <w:szCs w:val="20"/>
        </w:rPr>
        <w:t>EVHP-01</w:t>
      </w:r>
      <w:r w:rsidRPr="007E6D94">
        <w:rPr>
          <w:rFonts w:ascii="Arial" w:hAnsi="Arial" w:cs="Arial"/>
          <w:bCs/>
          <w:sz w:val="20"/>
          <w:szCs w:val="20"/>
        </w:rPr>
        <w:t xml:space="preserve"> </w:t>
      </w:r>
      <w:r w:rsidR="006049D2" w:rsidRPr="007E6D94">
        <w:rPr>
          <w:rFonts w:ascii="Arial" w:hAnsi="Arial" w:cs="Arial"/>
          <w:bCs/>
          <w:sz w:val="20"/>
          <w:szCs w:val="20"/>
        </w:rPr>
        <w:t>En e</w:t>
      </w:r>
      <w:r w:rsidRPr="007E6D94">
        <w:rPr>
          <w:rFonts w:ascii="Arial" w:hAnsi="Arial" w:cs="Arial"/>
          <w:bCs/>
          <w:sz w:val="20"/>
          <w:szCs w:val="20"/>
        </w:rPr>
        <w:t>ste rubro se informa de manera agrupada, sobre las modificaciones al patrimonio contribuido por tipo, naturaleza y monto.</w:t>
      </w:r>
    </w:p>
    <w:p w14:paraId="1A86A3A1" w14:textId="15526691" w:rsidR="00C928AF" w:rsidRPr="007E6D94" w:rsidRDefault="00C928AF" w:rsidP="00FA7C52">
      <w:pPr>
        <w:spacing w:before="240"/>
        <w:jc w:val="both"/>
        <w:rPr>
          <w:rFonts w:ascii="Arial" w:hAnsi="Arial" w:cs="Arial"/>
          <w:bCs/>
          <w:sz w:val="20"/>
          <w:szCs w:val="20"/>
        </w:rPr>
      </w:pPr>
      <w:r w:rsidRPr="007E6D94">
        <w:rPr>
          <w:rFonts w:ascii="Arial" w:eastAsia="Times New Roman" w:hAnsi="Arial" w:cs="Arial"/>
          <w:sz w:val="20"/>
          <w:szCs w:val="20"/>
          <w:lang w:eastAsia="es-ES"/>
        </w:rPr>
        <w:t xml:space="preserve">En el rubro de </w:t>
      </w:r>
      <w:r w:rsidRPr="007E6D94">
        <w:rPr>
          <w:rFonts w:ascii="Arial" w:eastAsia="Times New Roman" w:hAnsi="Arial" w:cs="Arial"/>
          <w:b/>
          <w:sz w:val="20"/>
          <w:szCs w:val="20"/>
          <w:lang w:eastAsia="es-ES"/>
        </w:rPr>
        <w:t>APORTACIONES</w:t>
      </w:r>
      <w:r w:rsidR="000E7AB5" w:rsidRPr="007E6D94">
        <w:rPr>
          <w:rFonts w:ascii="Arial" w:eastAsia="Times New Roman" w:hAnsi="Arial" w:cs="Arial"/>
          <w:b/>
          <w:sz w:val="20"/>
          <w:szCs w:val="20"/>
          <w:lang w:eastAsia="es-ES"/>
        </w:rPr>
        <w:t xml:space="preserve">; </w:t>
      </w:r>
      <w:r w:rsidR="000E7AB5" w:rsidRPr="007E6D94">
        <w:rPr>
          <w:rFonts w:ascii="Arial" w:eastAsia="Times New Roman" w:hAnsi="Arial" w:cs="Arial"/>
          <w:sz w:val="20"/>
          <w:szCs w:val="20"/>
          <w:lang w:eastAsia="es-ES"/>
        </w:rPr>
        <w:t xml:space="preserve">se refleja un saldo por </w:t>
      </w:r>
      <w:r w:rsidR="000E7AB5" w:rsidRPr="007E6D94">
        <w:rPr>
          <w:rFonts w:ascii="Arial" w:eastAsia="Times New Roman" w:hAnsi="Arial" w:cs="Arial"/>
          <w:b/>
          <w:sz w:val="20"/>
          <w:szCs w:val="20"/>
          <w:lang w:eastAsia="es-ES"/>
        </w:rPr>
        <w:t>$</w:t>
      </w:r>
      <w:r w:rsidR="00826B24">
        <w:rPr>
          <w:rFonts w:ascii="Arial" w:eastAsia="Times New Roman" w:hAnsi="Arial" w:cs="Arial"/>
          <w:b/>
          <w:sz w:val="20"/>
          <w:szCs w:val="20"/>
          <w:lang w:eastAsia="es-ES"/>
        </w:rPr>
        <w:t>0.00</w:t>
      </w:r>
      <w:r w:rsidR="00822103" w:rsidRPr="007E6D94">
        <w:rPr>
          <w:rFonts w:ascii="Arial" w:eastAsia="Times New Roman" w:hAnsi="Arial" w:cs="Arial"/>
          <w:b/>
          <w:sz w:val="20"/>
          <w:szCs w:val="20"/>
          <w:lang w:eastAsia="es-ES"/>
        </w:rPr>
        <w:t xml:space="preserve"> </w:t>
      </w:r>
      <w:r w:rsidR="000E7AB5" w:rsidRPr="00F41837">
        <w:rPr>
          <w:rFonts w:ascii="Arial" w:eastAsia="Times New Roman" w:hAnsi="Arial" w:cs="Arial"/>
          <w:b/>
          <w:color w:val="000000"/>
          <w:sz w:val="20"/>
          <w:szCs w:val="20"/>
          <w:lang w:eastAsia="es-ES"/>
        </w:rPr>
        <w:t>(</w:t>
      </w:r>
      <w:r w:rsidR="00247CE7">
        <w:rPr>
          <w:rFonts w:ascii="Arial" w:eastAsia="Times New Roman" w:hAnsi="Arial" w:cs="Arial"/>
          <w:b/>
          <w:color w:val="000000"/>
          <w:sz w:val="20"/>
          <w:szCs w:val="20"/>
          <w:lang w:eastAsia="es-ES"/>
        </w:rPr>
        <w:t>cero pesos 00/100 m.n</w:t>
      </w:r>
      <w:r w:rsidR="00826B24">
        <w:rPr>
          <w:rFonts w:ascii="Arial" w:eastAsia="Times New Roman" w:hAnsi="Arial" w:cs="Arial"/>
          <w:b/>
          <w:color w:val="000000"/>
          <w:sz w:val="20"/>
          <w:szCs w:val="20"/>
          <w:lang w:eastAsia="es-ES"/>
        </w:rPr>
        <w:t>.</w:t>
      </w:r>
      <w:r w:rsidR="000E7AB5" w:rsidRPr="00F41837">
        <w:rPr>
          <w:rFonts w:ascii="Arial" w:eastAsia="Times New Roman" w:hAnsi="Arial" w:cs="Arial"/>
          <w:b/>
          <w:color w:val="000000"/>
          <w:sz w:val="20"/>
          <w:szCs w:val="20"/>
          <w:lang w:eastAsia="es-ES"/>
        </w:rPr>
        <w:t>)</w:t>
      </w:r>
      <w:r w:rsidR="000E7AB5" w:rsidRPr="00F41837">
        <w:rPr>
          <w:rFonts w:ascii="Arial" w:eastAsia="Times New Roman" w:hAnsi="Arial" w:cs="Arial"/>
          <w:color w:val="000000"/>
          <w:sz w:val="20"/>
          <w:szCs w:val="20"/>
          <w:lang w:eastAsia="es-ES"/>
        </w:rPr>
        <w:t>, cantidad que se integra de</w:t>
      </w:r>
      <w:r w:rsidRPr="007E6D94">
        <w:rPr>
          <w:rFonts w:ascii="Arial" w:hAnsi="Arial" w:cs="Arial"/>
          <w:bCs/>
          <w:sz w:val="20"/>
          <w:szCs w:val="20"/>
        </w:rPr>
        <w:t xml:space="preserve"> los recursos aportados en efectivo o en especie con fines permanentes de incrementar el patrimonio de nuestro Ente Público. </w:t>
      </w:r>
    </w:p>
    <w:p w14:paraId="3A402112" w14:textId="6949F6CA" w:rsidR="00C928AF" w:rsidRPr="007E6D94" w:rsidRDefault="000E7AB5" w:rsidP="00FA7C52">
      <w:pPr>
        <w:spacing w:before="240"/>
        <w:jc w:val="both"/>
        <w:rPr>
          <w:rFonts w:ascii="Arial" w:hAnsi="Arial" w:cs="Arial"/>
          <w:bCs/>
          <w:sz w:val="20"/>
          <w:szCs w:val="20"/>
        </w:rPr>
      </w:pPr>
      <w:r w:rsidRPr="007E6D94">
        <w:rPr>
          <w:rFonts w:ascii="Arial" w:eastAsia="Times New Roman" w:hAnsi="Arial" w:cs="Arial"/>
          <w:sz w:val="20"/>
          <w:szCs w:val="20"/>
          <w:lang w:eastAsia="es-ES"/>
        </w:rPr>
        <w:t xml:space="preserve">El </w:t>
      </w:r>
      <w:r w:rsidR="00C928AF" w:rsidRPr="007E6D94">
        <w:rPr>
          <w:rFonts w:ascii="Arial" w:eastAsia="Times New Roman" w:hAnsi="Arial" w:cs="Arial"/>
          <w:sz w:val="20"/>
          <w:szCs w:val="20"/>
          <w:lang w:eastAsia="es-ES"/>
        </w:rPr>
        <w:t xml:space="preserve">rubro de </w:t>
      </w:r>
      <w:r w:rsidR="00C928AF" w:rsidRPr="007E6D94">
        <w:rPr>
          <w:rFonts w:ascii="Arial" w:eastAsia="Times New Roman" w:hAnsi="Arial" w:cs="Arial"/>
          <w:b/>
          <w:sz w:val="20"/>
          <w:szCs w:val="20"/>
          <w:lang w:eastAsia="es-ES"/>
        </w:rPr>
        <w:t>DONACIONES DE CAPITAL</w:t>
      </w:r>
      <w:r w:rsidRPr="00F41837">
        <w:rPr>
          <w:rFonts w:ascii="Arial" w:eastAsia="Times New Roman" w:hAnsi="Arial" w:cs="Arial"/>
          <w:b/>
          <w:color w:val="000000"/>
          <w:sz w:val="20"/>
          <w:szCs w:val="20"/>
          <w:lang w:eastAsia="es-ES"/>
        </w:rPr>
        <w:t xml:space="preserve">; </w:t>
      </w:r>
      <w:r w:rsidRPr="00F41837">
        <w:rPr>
          <w:rFonts w:ascii="Arial" w:eastAsia="Times New Roman" w:hAnsi="Arial" w:cs="Arial"/>
          <w:color w:val="000000"/>
          <w:sz w:val="20"/>
          <w:szCs w:val="20"/>
          <w:lang w:eastAsia="es-ES"/>
        </w:rPr>
        <w:t>con saldo por un importe de</w:t>
      </w:r>
      <w:r w:rsidR="00A144C9" w:rsidRPr="00F41837">
        <w:rPr>
          <w:rFonts w:ascii="Arial" w:eastAsia="Times New Roman" w:hAnsi="Arial" w:cs="Arial"/>
          <w:color w:val="000000"/>
          <w:sz w:val="20"/>
          <w:szCs w:val="20"/>
          <w:lang w:eastAsia="es-ES"/>
        </w:rPr>
        <w:t xml:space="preserve"> </w:t>
      </w:r>
      <w:r w:rsidRPr="007E6D94">
        <w:rPr>
          <w:rFonts w:ascii="Arial" w:eastAsia="Times New Roman" w:hAnsi="Arial" w:cs="Arial"/>
          <w:b/>
          <w:sz w:val="20"/>
          <w:szCs w:val="20"/>
          <w:lang w:eastAsia="es-ES"/>
        </w:rPr>
        <w:t>$</w:t>
      </w:r>
      <w:r w:rsidR="00826B24">
        <w:rPr>
          <w:rFonts w:ascii="Arial" w:eastAsia="Times New Roman" w:hAnsi="Arial" w:cs="Arial"/>
          <w:b/>
          <w:sz w:val="20"/>
          <w:szCs w:val="20"/>
          <w:lang w:eastAsia="es-ES"/>
        </w:rPr>
        <w:t>0.00</w:t>
      </w:r>
      <w:r w:rsidR="00822103" w:rsidRPr="007E6D94">
        <w:rPr>
          <w:rFonts w:ascii="Arial" w:eastAsia="Times New Roman" w:hAnsi="Arial" w:cs="Arial"/>
          <w:b/>
          <w:sz w:val="20"/>
          <w:szCs w:val="20"/>
          <w:lang w:eastAsia="es-ES"/>
        </w:rPr>
        <w:t xml:space="preserve"> </w:t>
      </w:r>
      <w:r w:rsidRPr="00F41837">
        <w:rPr>
          <w:rFonts w:ascii="Arial" w:eastAsia="Times New Roman" w:hAnsi="Arial" w:cs="Arial"/>
          <w:b/>
          <w:color w:val="000000"/>
          <w:sz w:val="20"/>
          <w:szCs w:val="20"/>
          <w:lang w:eastAsia="es-ES"/>
        </w:rPr>
        <w:t>(</w:t>
      </w:r>
      <w:r w:rsidR="00247CE7">
        <w:rPr>
          <w:rFonts w:ascii="Arial" w:eastAsia="Times New Roman" w:hAnsi="Arial" w:cs="Arial"/>
          <w:b/>
          <w:color w:val="000000"/>
          <w:sz w:val="20"/>
          <w:szCs w:val="20"/>
          <w:lang w:eastAsia="es-ES"/>
        </w:rPr>
        <w:t>cero pesos 00/100 m.n</w:t>
      </w:r>
      <w:r w:rsidR="00826B24">
        <w:rPr>
          <w:rFonts w:ascii="Arial" w:eastAsia="Times New Roman" w:hAnsi="Arial" w:cs="Arial"/>
          <w:b/>
          <w:color w:val="000000"/>
          <w:sz w:val="20"/>
          <w:szCs w:val="20"/>
          <w:lang w:eastAsia="es-ES"/>
        </w:rPr>
        <w:t>.</w:t>
      </w:r>
      <w:r w:rsidRPr="00F41837">
        <w:rPr>
          <w:rFonts w:ascii="Arial" w:eastAsia="Times New Roman" w:hAnsi="Arial" w:cs="Arial"/>
          <w:b/>
          <w:color w:val="000000"/>
          <w:sz w:val="20"/>
          <w:szCs w:val="20"/>
          <w:lang w:eastAsia="es-ES"/>
        </w:rPr>
        <w:t>)</w:t>
      </w:r>
      <w:r w:rsidRPr="00F41837">
        <w:rPr>
          <w:rFonts w:ascii="Arial" w:eastAsia="Times New Roman" w:hAnsi="Arial" w:cs="Arial"/>
          <w:color w:val="000000"/>
          <w:sz w:val="20"/>
          <w:szCs w:val="20"/>
          <w:lang w:eastAsia="es-ES"/>
        </w:rPr>
        <w:t xml:space="preserve">, </w:t>
      </w:r>
      <w:r w:rsidR="00C928AF" w:rsidRPr="007E6D94">
        <w:rPr>
          <w:rFonts w:ascii="Arial" w:hAnsi="Arial" w:cs="Arial"/>
          <w:bCs/>
          <w:sz w:val="20"/>
          <w:szCs w:val="20"/>
        </w:rPr>
        <w:t xml:space="preserve">representa el monto de las donaciones en especie, recibidas con el fin de dotar al ente público de activos necesarios para su funcionamiento y que lleva relación con los activos fijos del Ente Público como son los; </w:t>
      </w:r>
      <w:r w:rsidR="00FB0E1E">
        <w:rPr>
          <w:rFonts w:ascii="Arial" w:hAnsi="Arial" w:cs="Arial"/>
          <w:bCs/>
          <w:sz w:val="20"/>
          <w:szCs w:val="20"/>
        </w:rPr>
        <w:t>B</w:t>
      </w:r>
      <w:r w:rsidR="00C928AF" w:rsidRPr="007E6D94">
        <w:rPr>
          <w:rFonts w:ascii="Arial" w:hAnsi="Arial" w:cs="Arial"/>
          <w:bCs/>
          <w:sz w:val="20"/>
          <w:szCs w:val="20"/>
        </w:rPr>
        <w:t>ienes Inmuebles, Muebles e Intangibles durante el periodo que informamos.</w:t>
      </w:r>
      <w:r w:rsidR="00A144C9" w:rsidRPr="007E6D94">
        <w:rPr>
          <w:rFonts w:ascii="Arial" w:hAnsi="Arial" w:cs="Arial"/>
          <w:bCs/>
          <w:sz w:val="20"/>
          <w:szCs w:val="20"/>
        </w:rPr>
        <w:t xml:space="preserve"> </w:t>
      </w:r>
    </w:p>
    <w:p w14:paraId="7755B950" w14:textId="2EB31F62" w:rsidR="00871159" w:rsidRDefault="00C928AF" w:rsidP="00C86E1D">
      <w:pPr>
        <w:jc w:val="both"/>
        <w:rPr>
          <w:rFonts w:ascii="Arial" w:hAnsi="Arial" w:cs="Arial"/>
          <w:bCs/>
          <w:sz w:val="20"/>
          <w:szCs w:val="20"/>
        </w:rPr>
      </w:pPr>
      <w:r w:rsidRPr="007E6D94">
        <w:rPr>
          <w:rFonts w:ascii="Arial" w:eastAsia="Times New Roman" w:hAnsi="Arial" w:cs="Arial"/>
          <w:sz w:val="20"/>
          <w:szCs w:val="20"/>
          <w:lang w:eastAsia="es-ES"/>
        </w:rPr>
        <w:t xml:space="preserve">En el rubro de </w:t>
      </w:r>
      <w:r w:rsidRPr="007E6D94">
        <w:rPr>
          <w:rFonts w:ascii="Arial" w:eastAsia="Times New Roman" w:hAnsi="Arial" w:cs="Arial"/>
          <w:b/>
          <w:sz w:val="20"/>
          <w:szCs w:val="20"/>
          <w:lang w:eastAsia="es-ES"/>
        </w:rPr>
        <w:t>ACTUALIZACIÓN DE LA HACIENDA PÚBLICA/PATRIMONI</w:t>
      </w:r>
      <w:r w:rsidRPr="00F41837">
        <w:rPr>
          <w:rFonts w:ascii="Arial" w:eastAsia="Times New Roman" w:hAnsi="Arial" w:cs="Arial"/>
          <w:b/>
          <w:color w:val="000000"/>
          <w:sz w:val="20"/>
          <w:szCs w:val="20"/>
          <w:lang w:eastAsia="es-ES"/>
        </w:rPr>
        <w:t>O</w:t>
      </w:r>
      <w:r w:rsidR="00822103" w:rsidRPr="00F41837">
        <w:rPr>
          <w:rFonts w:ascii="Arial" w:eastAsia="Times New Roman" w:hAnsi="Arial" w:cs="Arial"/>
          <w:color w:val="000000"/>
          <w:sz w:val="20"/>
          <w:szCs w:val="20"/>
          <w:lang w:eastAsia="es-ES"/>
        </w:rPr>
        <w:t xml:space="preserve">; se detecta un saldo por la cantidad de </w:t>
      </w:r>
      <w:r w:rsidR="00822103" w:rsidRPr="007E6D94">
        <w:rPr>
          <w:rFonts w:ascii="Arial" w:eastAsia="Times New Roman" w:hAnsi="Arial" w:cs="Arial"/>
          <w:b/>
          <w:sz w:val="20"/>
          <w:szCs w:val="20"/>
          <w:lang w:eastAsia="es-ES"/>
        </w:rPr>
        <w:t>$</w:t>
      </w:r>
      <w:r w:rsidR="00826B24">
        <w:rPr>
          <w:rFonts w:ascii="Arial" w:eastAsia="Times New Roman" w:hAnsi="Arial" w:cs="Arial"/>
          <w:b/>
          <w:sz w:val="20"/>
          <w:szCs w:val="20"/>
          <w:lang w:eastAsia="es-ES"/>
        </w:rPr>
        <w:t>0.00</w:t>
      </w:r>
      <w:r w:rsidR="00822103" w:rsidRPr="007E6D94">
        <w:rPr>
          <w:rFonts w:ascii="Arial" w:eastAsia="Times New Roman" w:hAnsi="Arial" w:cs="Arial"/>
          <w:b/>
          <w:sz w:val="20"/>
          <w:szCs w:val="20"/>
          <w:lang w:eastAsia="es-ES"/>
        </w:rPr>
        <w:t xml:space="preserve"> </w:t>
      </w:r>
      <w:r w:rsidR="00822103" w:rsidRPr="00F41837">
        <w:rPr>
          <w:rFonts w:ascii="Arial" w:eastAsia="Times New Roman" w:hAnsi="Arial" w:cs="Arial"/>
          <w:b/>
          <w:color w:val="000000"/>
          <w:sz w:val="20"/>
          <w:szCs w:val="20"/>
          <w:lang w:eastAsia="es-ES"/>
        </w:rPr>
        <w:t>(</w:t>
      </w:r>
      <w:r w:rsidR="00247CE7">
        <w:rPr>
          <w:rFonts w:ascii="Arial" w:eastAsia="Times New Roman" w:hAnsi="Arial" w:cs="Arial"/>
          <w:b/>
          <w:color w:val="000000"/>
          <w:sz w:val="20"/>
          <w:szCs w:val="20"/>
          <w:lang w:eastAsia="es-ES"/>
        </w:rPr>
        <w:t>cero pesos 00/100 m.n</w:t>
      </w:r>
      <w:r w:rsidR="00826B24">
        <w:rPr>
          <w:rFonts w:ascii="Arial" w:eastAsia="Times New Roman" w:hAnsi="Arial" w:cs="Arial"/>
          <w:b/>
          <w:color w:val="000000"/>
          <w:sz w:val="20"/>
          <w:szCs w:val="20"/>
          <w:lang w:eastAsia="es-ES"/>
        </w:rPr>
        <w:t>.</w:t>
      </w:r>
      <w:r w:rsidR="00822103" w:rsidRPr="00F41837">
        <w:rPr>
          <w:rFonts w:ascii="Arial" w:eastAsia="Times New Roman" w:hAnsi="Arial" w:cs="Arial"/>
          <w:b/>
          <w:color w:val="000000"/>
          <w:sz w:val="20"/>
          <w:szCs w:val="20"/>
          <w:lang w:eastAsia="es-ES"/>
        </w:rPr>
        <w:t>)</w:t>
      </w:r>
      <w:r w:rsidR="00822103" w:rsidRPr="00F41837">
        <w:rPr>
          <w:rFonts w:ascii="Arial" w:eastAsia="Times New Roman" w:hAnsi="Arial" w:cs="Arial"/>
          <w:color w:val="000000"/>
          <w:sz w:val="20"/>
          <w:szCs w:val="20"/>
          <w:lang w:eastAsia="es-ES"/>
        </w:rPr>
        <w:t>,</w:t>
      </w:r>
      <w:r w:rsidR="00C22801" w:rsidRPr="00F41837">
        <w:rPr>
          <w:rFonts w:ascii="Arial" w:eastAsia="Times New Roman" w:hAnsi="Arial" w:cs="Arial"/>
          <w:color w:val="000000"/>
          <w:sz w:val="20"/>
          <w:szCs w:val="20"/>
          <w:lang w:eastAsia="es-ES"/>
        </w:rPr>
        <w:t xml:space="preserve"> </w:t>
      </w:r>
      <w:r w:rsidR="00822103" w:rsidRPr="007E6D94">
        <w:rPr>
          <w:rFonts w:ascii="Arial" w:hAnsi="Arial" w:cs="Arial"/>
          <w:bCs/>
          <w:sz w:val="20"/>
          <w:szCs w:val="20"/>
        </w:rPr>
        <w:t>importe que representa</w:t>
      </w:r>
      <w:r w:rsidRPr="007E6D94">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7E6D94">
        <w:rPr>
          <w:rFonts w:ascii="Arial" w:hAnsi="Arial" w:cs="Arial"/>
          <w:bCs/>
          <w:sz w:val="20"/>
          <w:szCs w:val="20"/>
        </w:rPr>
        <w:t xml:space="preserve"> </w:t>
      </w:r>
    </w:p>
    <w:p w14:paraId="6C83D63D" w14:textId="77777777" w:rsidR="00C928AF" w:rsidRPr="007E6D94" w:rsidRDefault="00C928AF" w:rsidP="00C86E1D">
      <w:pPr>
        <w:spacing w:line="240" w:lineRule="auto"/>
        <w:jc w:val="center"/>
        <w:rPr>
          <w:rFonts w:ascii="Arial" w:eastAsia="Times New Roman" w:hAnsi="Arial" w:cs="Arial"/>
          <w:b/>
          <w:sz w:val="20"/>
          <w:szCs w:val="20"/>
          <w:lang w:eastAsia="es-ES"/>
        </w:rPr>
      </w:pPr>
      <w:r w:rsidRPr="007E6D94">
        <w:rPr>
          <w:rFonts w:ascii="Arial" w:eastAsia="Times New Roman" w:hAnsi="Arial" w:cs="Arial"/>
          <w:b/>
          <w:sz w:val="20"/>
          <w:szCs w:val="20"/>
          <w:lang w:eastAsia="es-ES"/>
        </w:rPr>
        <w:t>HACIENDA PÚBLICA/PATRIMONIO CONTRIBUIDO</w:t>
      </w:r>
    </w:p>
    <w:tbl>
      <w:tblPr>
        <w:tblW w:w="0" w:type="auto"/>
        <w:jc w:val="center"/>
        <w:tblBorders>
          <w:top w:val="single" w:sz="4" w:space="0" w:color="auto"/>
          <w:insideH w:val="single" w:sz="4" w:space="0" w:color="auto"/>
        </w:tblBorders>
        <w:tblCellMar>
          <w:left w:w="70" w:type="dxa"/>
          <w:right w:w="70" w:type="dxa"/>
        </w:tblCellMar>
        <w:tblLook w:val="04A0" w:firstRow="1" w:lastRow="0" w:firstColumn="1" w:lastColumn="0" w:noHBand="0" w:noVBand="1"/>
      </w:tblPr>
      <w:tblGrid>
        <w:gridCol w:w="4716"/>
        <w:gridCol w:w="1109"/>
        <w:gridCol w:w="1155"/>
        <w:gridCol w:w="1012"/>
      </w:tblGrid>
      <w:tr w:rsidR="009A13DF" w:rsidRPr="00DD7307" w14:paraId="15377380" w14:textId="77777777" w:rsidTr="00C86E1D">
        <w:trPr>
          <w:trHeight w:hRule="exact" w:val="257"/>
          <w:jc w:val="center"/>
        </w:trPr>
        <w:tc>
          <w:tcPr>
            <w:tcW w:w="4716" w:type="dxa"/>
            <w:tcBorders>
              <w:bottom w:val="single" w:sz="4" w:space="0" w:color="auto"/>
            </w:tcBorders>
            <w:noWrap/>
            <w:vAlign w:val="center"/>
            <w:hideMark/>
          </w:tcPr>
          <w:p w14:paraId="6B6F7904" w14:textId="77777777" w:rsidR="009A13DF" w:rsidRPr="00F41837" w:rsidRDefault="009A13DF" w:rsidP="00FB0E1E">
            <w:pPr>
              <w:spacing w:after="0" w:line="240" w:lineRule="auto"/>
              <w:jc w:val="center"/>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NOMBRE</w:t>
            </w:r>
          </w:p>
        </w:tc>
        <w:tc>
          <w:tcPr>
            <w:tcW w:w="0" w:type="auto"/>
            <w:tcBorders>
              <w:bottom w:val="single" w:sz="4" w:space="0" w:color="auto"/>
            </w:tcBorders>
            <w:noWrap/>
            <w:vAlign w:val="center"/>
            <w:hideMark/>
          </w:tcPr>
          <w:p w14:paraId="2E8281B2" w14:textId="77777777" w:rsidR="009A13DF" w:rsidRPr="00F41837" w:rsidRDefault="009A13DF" w:rsidP="00FB0E1E">
            <w:pPr>
              <w:spacing w:after="0" w:line="240" w:lineRule="auto"/>
              <w:jc w:val="center"/>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SALDO INICIAL</w:t>
            </w:r>
          </w:p>
        </w:tc>
        <w:tc>
          <w:tcPr>
            <w:tcW w:w="0" w:type="auto"/>
            <w:tcBorders>
              <w:bottom w:val="single" w:sz="4" w:space="0" w:color="auto"/>
            </w:tcBorders>
            <w:noWrap/>
            <w:vAlign w:val="center"/>
            <w:hideMark/>
          </w:tcPr>
          <w:p w14:paraId="5FB64B3A" w14:textId="77777777" w:rsidR="009A13DF" w:rsidRPr="00F41837" w:rsidRDefault="009A13DF" w:rsidP="00FB0E1E">
            <w:pPr>
              <w:spacing w:after="0" w:line="240" w:lineRule="auto"/>
              <w:jc w:val="center"/>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MOVIMIENTOS</w:t>
            </w:r>
          </w:p>
        </w:tc>
        <w:tc>
          <w:tcPr>
            <w:tcW w:w="0" w:type="auto"/>
            <w:tcBorders>
              <w:bottom w:val="single" w:sz="4" w:space="0" w:color="auto"/>
            </w:tcBorders>
            <w:noWrap/>
            <w:vAlign w:val="center"/>
            <w:hideMark/>
          </w:tcPr>
          <w:p w14:paraId="6F70C76F" w14:textId="240421A0" w:rsidR="009A13DF" w:rsidRPr="00F41837" w:rsidRDefault="009A13DF" w:rsidP="00FB0E1E">
            <w:pPr>
              <w:spacing w:after="0" w:line="240" w:lineRule="auto"/>
              <w:jc w:val="center"/>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SALDO FINAL</w:t>
            </w:r>
          </w:p>
        </w:tc>
      </w:tr>
      <w:tr w:rsidR="009A13DF" w:rsidRPr="00DD7307" w14:paraId="26D9DE71" w14:textId="77777777" w:rsidTr="00247CE7">
        <w:trPr>
          <w:trHeight w:hRule="exact" w:val="283"/>
          <w:jc w:val="center"/>
        </w:trPr>
        <w:tc>
          <w:tcPr>
            <w:tcW w:w="4716" w:type="dxa"/>
            <w:tcBorders>
              <w:top w:val="single" w:sz="4" w:space="0" w:color="auto"/>
              <w:bottom w:val="nil"/>
            </w:tcBorders>
            <w:noWrap/>
            <w:vAlign w:val="center"/>
            <w:hideMark/>
          </w:tcPr>
          <w:p w14:paraId="19D08BA3" w14:textId="4D8AC008" w:rsidR="009A13DF" w:rsidRPr="00F41837" w:rsidRDefault="009A13DF" w:rsidP="00737CBF">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APORTACIONES</w:t>
            </w:r>
          </w:p>
        </w:tc>
        <w:tc>
          <w:tcPr>
            <w:tcW w:w="0" w:type="auto"/>
            <w:tcBorders>
              <w:top w:val="single" w:sz="4" w:space="0" w:color="auto"/>
              <w:bottom w:val="nil"/>
            </w:tcBorders>
            <w:noWrap/>
            <w:hideMark/>
          </w:tcPr>
          <w:p w14:paraId="7089AE00" w14:textId="5EF5C2A1"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c>
          <w:tcPr>
            <w:tcW w:w="0" w:type="auto"/>
            <w:tcBorders>
              <w:top w:val="single" w:sz="4" w:space="0" w:color="auto"/>
              <w:bottom w:val="nil"/>
            </w:tcBorders>
            <w:noWrap/>
            <w:hideMark/>
          </w:tcPr>
          <w:p w14:paraId="6CE52245" w14:textId="3373F89D"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c>
          <w:tcPr>
            <w:tcW w:w="0" w:type="auto"/>
            <w:tcBorders>
              <w:top w:val="single" w:sz="4" w:space="0" w:color="auto"/>
              <w:bottom w:val="nil"/>
            </w:tcBorders>
            <w:noWrap/>
            <w:hideMark/>
          </w:tcPr>
          <w:p w14:paraId="2D609D0A" w14:textId="3E302DF1"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r>
      <w:tr w:rsidR="009A13DF" w:rsidRPr="00DD7307" w14:paraId="74D818CD" w14:textId="77777777" w:rsidTr="00247CE7">
        <w:trPr>
          <w:trHeight w:hRule="exact" w:val="283"/>
          <w:jc w:val="center"/>
        </w:trPr>
        <w:tc>
          <w:tcPr>
            <w:tcW w:w="4716" w:type="dxa"/>
            <w:tcBorders>
              <w:top w:val="nil"/>
              <w:bottom w:val="nil"/>
            </w:tcBorders>
            <w:noWrap/>
            <w:vAlign w:val="center"/>
          </w:tcPr>
          <w:p w14:paraId="5C60F59A" w14:textId="77777777" w:rsidR="009A13DF" w:rsidRPr="00F41837" w:rsidRDefault="009A13DF" w:rsidP="00737CBF">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DONACIONES DE CAPITAL</w:t>
            </w:r>
          </w:p>
        </w:tc>
        <w:tc>
          <w:tcPr>
            <w:tcW w:w="0" w:type="auto"/>
            <w:tcBorders>
              <w:top w:val="nil"/>
              <w:bottom w:val="nil"/>
            </w:tcBorders>
            <w:noWrap/>
          </w:tcPr>
          <w:p w14:paraId="0EBB0484" w14:textId="15387E85"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c>
          <w:tcPr>
            <w:tcW w:w="0" w:type="auto"/>
            <w:tcBorders>
              <w:top w:val="nil"/>
              <w:bottom w:val="nil"/>
            </w:tcBorders>
            <w:noWrap/>
          </w:tcPr>
          <w:p w14:paraId="37A90130" w14:textId="3514A0D3"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c>
          <w:tcPr>
            <w:tcW w:w="0" w:type="auto"/>
            <w:tcBorders>
              <w:top w:val="nil"/>
              <w:bottom w:val="nil"/>
            </w:tcBorders>
            <w:noWrap/>
          </w:tcPr>
          <w:p w14:paraId="699F61FB" w14:textId="0CA5326B"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r>
      <w:tr w:rsidR="009A13DF" w:rsidRPr="00DD7307" w14:paraId="220C4F69" w14:textId="77777777" w:rsidTr="00247CE7">
        <w:trPr>
          <w:trHeight w:hRule="exact" w:val="283"/>
          <w:jc w:val="center"/>
        </w:trPr>
        <w:tc>
          <w:tcPr>
            <w:tcW w:w="4716" w:type="dxa"/>
            <w:tcBorders>
              <w:top w:val="nil"/>
              <w:bottom w:val="nil"/>
            </w:tcBorders>
            <w:noWrap/>
            <w:vAlign w:val="center"/>
          </w:tcPr>
          <w:p w14:paraId="260656AB" w14:textId="77777777" w:rsidR="009A13DF" w:rsidRPr="00F41837" w:rsidRDefault="009A13DF" w:rsidP="00737CBF">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ACTUALIZACIÓN DE LA HACIENDA PÚBLICA/PATRIMONIO</w:t>
            </w:r>
          </w:p>
        </w:tc>
        <w:tc>
          <w:tcPr>
            <w:tcW w:w="0" w:type="auto"/>
            <w:tcBorders>
              <w:top w:val="nil"/>
              <w:bottom w:val="nil"/>
            </w:tcBorders>
            <w:noWrap/>
          </w:tcPr>
          <w:p w14:paraId="5C37AE98" w14:textId="335A7A9A"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c>
          <w:tcPr>
            <w:tcW w:w="0" w:type="auto"/>
            <w:tcBorders>
              <w:top w:val="nil"/>
              <w:bottom w:val="nil"/>
            </w:tcBorders>
            <w:noWrap/>
          </w:tcPr>
          <w:p w14:paraId="5F31DA34" w14:textId="61BF1A59"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c>
          <w:tcPr>
            <w:tcW w:w="0" w:type="auto"/>
            <w:tcBorders>
              <w:top w:val="nil"/>
              <w:bottom w:val="nil"/>
            </w:tcBorders>
            <w:noWrap/>
          </w:tcPr>
          <w:p w14:paraId="168CE6B1" w14:textId="4BA1B0E6" w:rsidR="009A13DF" w:rsidRPr="00F41837" w:rsidRDefault="00826B24" w:rsidP="00737CBF">
            <w:pPr>
              <w:spacing w:line="240" w:lineRule="auto"/>
              <w:jc w:val="center"/>
              <w:rPr>
                <w:rFonts w:eastAsia="Times New Roman" w:cs="Calibri"/>
                <w:color w:val="FF0000"/>
                <w:sz w:val="16"/>
                <w:szCs w:val="16"/>
                <w:lang w:val="es-US" w:eastAsia="es-US"/>
              </w:rPr>
            </w:pPr>
            <w:r>
              <w:rPr>
                <w:rFonts w:cs="Calibri"/>
                <w:bCs/>
                <w:sz w:val="16"/>
                <w:szCs w:val="16"/>
              </w:rPr>
              <w:t>0.00</w:t>
            </w:r>
          </w:p>
        </w:tc>
      </w:tr>
      <w:tr w:rsidR="009A13DF" w:rsidRPr="00DD7307" w14:paraId="12D8A787" w14:textId="77777777" w:rsidTr="00247CE7">
        <w:trPr>
          <w:trHeight w:hRule="exact" w:val="283"/>
          <w:jc w:val="center"/>
        </w:trPr>
        <w:tc>
          <w:tcPr>
            <w:tcW w:w="4716" w:type="dxa"/>
            <w:tcBorders>
              <w:top w:val="nil"/>
              <w:bottom w:val="nil"/>
            </w:tcBorders>
            <w:noWrap/>
            <w:vAlign w:val="center"/>
          </w:tcPr>
          <w:p w14:paraId="74680BF6" w14:textId="77777777" w:rsidR="009A13DF" w:rsidRPr="00F41837" w:rsidRDefault="009A13DF" w:rsidP="00737CBF">
            <w:pPr>
              <w:spacing w:line="240" w:lineRule="auto"/>
              <w:rPr>
                <w:rFonts w:eastAsia="Times New Roman" w:cs="Calibri"/>
                <w:b/>
                <w:bCs/>
                <w:color w:val="000000"/>
                <w:sz w:val="16"/>
                <w:szCs w:val="16"/>
                <w:highlight w:val="yellow"/>
                <w:lang w:val="es-US" w:eastAsia="es-US"/>
              </w:rPr>
            </w:pPr>
            <w:r w:rsidRPr="00F41837">
              <w:rPr>
                <w:rFonts w:eastAsia="Times New Roman" w:cs="Calibri"/>
                <w:b/>
                <w:bCs/>
                <w:color w:val="000000"/>
                <w:sz w:val="16"/>
                <w:szCs w:val="16"/>
                <w:lang w:val="es-US" w:eastAsia="es-US"/>
              </w:rPr>
              <w:t>TOTAL</w:t>
            </w:r>
          </w:p>
        </w:tc>
        <w:tc>
          <w:tcPr>
            <w:tcW w:w="0" w:type="auto"/>
            <w:tcBorders>
              <w:top w:val="nil"/>
              <w:bottom w:val="nil"/>
            </w:tcBorders>
            <w:noWrap/>
          </w:tcPr>
          <w:p w14:paraId="569FBF32" w14:textId="6FD3A993" w:rsidR="009A13DF" w:rsidRPr="00F41837" w:rsidRDefault="00826B24" w:rsidP="00737CBF">
            <w:pPr>
              <w:spacing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0.00</w:t>
            </w:r>
          </w:p>
        </w:tc>
        <w:tc>
          <w:tcPr>
            <w:tcW w:w="0" w:type="auto"/>
            <w:tcBorders>
              <w:top w:val="nil"/>
              <w:bottom w:val="nil"/>
            </w:tcBorders>
            <w:noWrap/>
          </w:tcPr>
          <w:p w14:paraId="4976D17B" w14:textId="4B0C7633" w:rsidR="009A13DF" w:rsidRPr="00F41837" w:rsidRDefault="00826B24" w:rsidP="00737CBF">
            <w:pPr>
              <w:spacing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0.00</w:t>
            </w:r>
          </w:p>
        </w:tc>
        <w:tc>
          <w:tcPr>
            <w:tcW w:w="0" w:type="auto"/>
            <w:tcBorders>
              <w:top w:val="nil"/>
              <w:bottom w:val="nil"/>
            </w:tcBorders>
            <w:noWrap/>
          </w:tcPr>
          <w:p w14:paraId="6E4F403C" w14:textId="3E5AD61E" w:rsidR="009A13DF" w:rsidRPr="00F41837" w:rsidRDefault="00826B24" w:rsidP="00737CBF">
            <w:pPr>
              <w:spacing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0.00</w:t>
            </w:r>
          </w:p>
        </w:tc>
      </w:tr>
    </w:tbl>
    <w:p w14:paraId="30319F5D" w14:textId="77777777" w:rsidR="00524E21" w:rsidRDefault="00524E21" w:rsidP="00737CBF">
      <w:pPr>
        <w:spacing w:before="240" w:line="240" w:lineRule="auto"/>
        <w:jc w:val="both"/>
        <w:rPr>
          <w:rFonts w:ascii="Arial" w:eastAsia="Times New Roman" w:hAnsi="Arial" w:cs="Arial"/>
          <w:b/>
          <w:bCs/>
          <w:sz w:val="20"/>
          <w:szCs w:val="20"/>
          <w:lang w:eastAsia="es-ES"/>
        </w:rPr>
      </w:pPr>
    </w:p>
    <w:p w14:paraId="06FBA2E3" w14:textId="4F8FF835" w:rsidR="00956B24" w:rsidRPr="00C42CC0" w:rsidRDefault="00C928AF" w:rsidP="00C42CC0">
      <w:pPr>
        <w:spacing w:before="240" w:line="240" w:lineRule="auto"/>
        <w:jc w:val="both"/>
        <w:rPr>
          <w:rFonts w:ascii="Arial" w:hAnsi="Arial" w:cs="Arial"/>
          <w:bCs/>
          <w:sz w:val="20"/>
          <w:szCs w:val="20"/>
        </w:rPr>
      </w:pPr>
      <w:r w:rsidRPr="007E6D94">
        <w:rPr>
          <w:rFonts w:ascii="Arial" w:eastAsia="Times New Roman" w:hAnsi="Arial" w:cs="Arial"/>
          <w:b/>
          <w:bCs/>
          <w:sz w:val="20"/>
          <w:szCs w:val="20"/>
          <w:lang w:eastAsia="es-ES"/>
        </w:rPr>
        <w:t>EVHP-02</w:t>
      </w:r>
      <w:r w:rsidR="006049D2" w:rsidRPr="007E6D94">
        <w:rPr>
          <w:rFonts w:ascii="Arial" w:eastAsia="Times New Roman" w:hAnsi="Arial" w:cs="Arial"/>
          <w:sz w:val="20"/>
          <w:szCs w:val="20"/>
          <w:lang w:eastAsia="es-ES"/>
        </w:rPr>
        <w:t xml:space="preserve"> En e</w:t>
      </w:r>
      <w:r w:rsidRPr="007E6D94">
        <w:rPr>
          <w:rFonts w:ascii="Arial" w:hAnsi="Arial" w:cs="Arial"/>
          <w:bCs/>
          <w:sz w:val="20"/>
          <w:szCs w:val="20"/>
        </w:rPr>
        <w:t>ste rubro se informa de manera agrupada, acerca del monto y procedencia de los recursos que modifican al patrimonio generado durante el ejercicio fiscal correspondiente.</w:t>
      </w:r>
    </w:p>
    <w:p w14:paraId="2D6974C8" w14:textId="52EDBB2C" w:rsidR="00DC302C" w:rsidRPr="007E6D94" w:rsidRDefault="00DC302C" w:rsidP="00DC302C">
      <w:pPr>
        <w:spacing w:before="240"/>
        <w:jc w:val="both"/>
        <w:rPr>
          <w:rFonts w:ascii="Arial" w:hAnsi="Arial" w:cs="Arial"/>
          <w:color w:val="FF0000"/>
          <w:sz w:val="20"/>
          <w:szCs w:val="20"/>
        </w:rPr>
      </w:pPr>
      <w:r w:rsidRPr="007E6D94">
        <w:rPr>
          <w:rFonts w:ascii="Arial" w:eastAsia="Times New Roman" w:hAnsi="Arial" w:cs="Arial"/>
          <w:sz w:val="20"/>
          <w:szCs w:val="20"/>
          <w:lang w:eastAsia="es-ES"/>
        </w:rPr>
        <w:t xml:space="preserve">En el rubro de </w:t>
      </w:r>
      <w:r w:rsidRPr="007E6D94">
        <w:rPr>
          <w:rFonts w:ascii="Arial" w:eastAsia="Times New Roman" w:hAnsi="Arial" w:cs="Arial"/>
          <w:b/>
          <w:sz w:val="20"/>
          <w:szCs w:val="20"/>
          <w:lang w:eastAsia="es-ES"/>
        </w:rPr>
        <w:t>RESULTADO DEL EJERCICIO (AHORRO/DESAHORRO)</w:t>
      </w:r>
      <w:r w:rsidRPr="007E6D94">
        <w:rPr>
          <w:rFonts w:ascii="Arial" w:eastAsia="Times New Roman" w:hAnsi="Arial" w:cs="Arial"/>
          <w:sz w:val="20"/>
          <w:szCs w:val="20"/>
          <w:lang w:eastAsia="es-ES"/>
        </w:rPr>
        <w:t xml:space="preserve">; </w:t>
      </w:r>
      <w:r w:rsidRPr="00C115FF">
        <w:rPr>
          <w:rFonts w:ascii="Arial" w:eastAsia="Times New Roman" w:hAnsi="Arial" w:cs="Arial"/>
          <w:color w:val="000000"/>
          <w:sz w:val="20"/>
          <w:szCs w:val="20"/>
          <w:lang w:eastAsia="es-ES"/>
        </w:rPr>
        <w:t xml:space="preserve">se denota un saldo por la cantidad de </w:t>
      </w:r>
      <w:r w:rsidRPr="007E6D94">
        <w:rPr>
          <w:rFonts w:ascii="Arial" w:eastAsia="Times New Roman" w:hAnsi="Arial" w:cs="Arial"/>
          <w:b/>
          <w:sz w:val="20"/>
          <w:szCs w:val="20"/>
          <w:lang w:eastAsia="es-ES"/>
        </w:rPr>
        <w:t>$</w:t>
      </w:r>
      <w:r>
        <w:rPr>
          <w:rFonts w:ascii="Arial" w:eastAsia="Times New Roman" w:hAnsi="Arial" w:cs="Arial"/>
          <w:b/>
          <w:sz w:val="20"/>
          <w:szCs w:val="20"/>
          <w:lang w:eastAsia="es-ES"/>
        </w:rPr>
        <w:t>20,606,226.54</w:t>
      </w:r>
      <w:r w:rsidRPr="007E6D94">
        <w:rPr>
          <w:rFonts w:ascii="Arial" w:eastAsia="Times New Roman" w:hAnsi="Arial" w:cs="Arial"/>
          <w:b/>
          <w:sz w:val="20"/>
          <w:szCs w:val="20"/>
          <w:lang w:eastAsia="es-ES"/>
        </w:rPr>
        <w:t xml:space="preserve"> </w:t>
      </w:r>
      <w:r w:rsidRPr="00C115FF">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 xml:space="preserve">veinte millones seiscientos seis mil doscientos </w:t>
      </w:r>
      <w:proofErr w:type="spellStart"/>
      <w:r>
        <w:rPr>
          <w:rFonts w:ascii="Arial" w:eastAsia="Times New Roman" w:hAnsi="Arial" w:cs="Arial"/>
          <w:b/>
          <w:color w:val="000000"/>
          <w:sz w:val="20"/>
          <w:szCs w:val="20"/>
          <w:lang w:eastAsia="es-ES"/>
        </w:rPr>
        <w:t>veintiseis</w:t>
      </w:r>
      <w:proofErr w:type="spellEnd"/>
      <w:r>
        <w:rPr>
          <w:rFonts w:ascii="Arial" w:eastAsia="Times New Roman" w:hAnsi="Arial" w:cs="Arial"/>
          <w:b/>
          <w:color w:val="000000"/>
          <w:sz w:val="20"/>
          <w:szCs w:val="20"/>
          <w:lang w:eastAsia="es-ES"/>
        </w:rPr>
        <w:t xml:space="preserve"> pesos 54/100 m.n.</w:t>
      </w:r>
      <w:r w:rsidRPr="00C115FF">
        <w:rPr>
          <w:rFonts w:ascii="Arial" w:eastAsia="Times New Roman" w:hAnsi="Arial" w:cs="Arial"/>
          <w:b/>
          <w:color w:val="000000"/>
          <w:sz w:val="20"/>
          <w:szCs w:val="20"/>
          <w:lang w:eastAsia="es-ES"/>
        </w:rPr>
        <w:t>)</w:t>
      </w:r>
      <w:r w:rsidRPr="00C115FF">
        <w:rPr>
          <w:rFonts w:ascii="Arial" w:eastAsia="Times New Roman" w:hAnsi="Arial" w:cs="Arial"/>
          <w:color w:val="000000"/>
          <w:sz w:val="20"/>
          <w:szCs w:val="20"/>
          <w:lang w:eastAsia="es-ES"/>
        </w:rPr>
        <w:t>,</w:t>
      </w:r>
      <w:r w:rsidRPr="007E6D94">
        <w:rPr>
          <w:rFonts w:ascii="Arial" w:eastAsia="Times New Roman" w:hAnsi="Arial" w:cs="Arial"/>
          <w:sz w:val="20"/>
          <w:szCs w:val="20"/>
          <w:lang w:eastAsia="es-ES"/>
        </w:rPr>
        <w:t xml:space="preserve"> mismo que se constituye del</w:t>
      </w:r>
      <w:r w:rsidRPr="007E6D94">
        <w:rPr>
          <w:rFonts w:ascii="Arial" w:hAnsi="Arial" w:cs="Arial"/>
          <w:bCs/>
          <w:sz w:val="20"/>
          <w:szCs w:val="20"/>
        </w:rPr>
        <w:t xml:space="preserve"> monto del resultado derivado de la gestión del ejercicio, respecto a nuestros ingresos y gastos corrientes que son congruentes al cierre del periodo, trimestre o cuenta pública. </w:t>
      </w:r>
    </w:p>
    <w:p w14:paraId="681EA802" w14:textId="4ADB0DC4" w:rsidR="00C42727" w:rsidRPr="007E6D94" w:rsidRDefault="00C42727" w:rsidP="00C42727">
      <w:pPr>
        <w:spacing w:before="240"/>
        <w:jc w:val="both"/>
        <w:rPr>
          <w:rFonts w:ascii="Arial" w:hAnsi="Arial" w:cs="Arial"/>
          <w:bCs/>
          <w:sz w:val="20"/>
          <w:szCs w:val="20"/>
        </w:rPr>
      </w:pPr>
      <w:r w:rsidRPr="007E6D94">
        <w:rPr>
          <w:rFonts w:ascii="Arial" w:eastAsia="Times New Roman" w:hAnsi="Arial" w:cs="Arial"/>
          <w:sz w:val="20"/>
          <w:szCs w:val="20"/>
          <w:lang w:eastAsia="es-ES"/>
        </w:rPr>
        <w:t xml:space="preserve">En el rubro de </w:t>
      </w:r>
      <w:r w:rsidRPr="007E6D94">
        <w:rPr>
          <w:rFonts w:ascii="Arial" w:eastAsia="Times New Roman" w:hAnsi="Arial" w:cs="Arial"/>
          <w:b/>
          <w:sz w:val="20"/>
          <w:szCs w:val="20"/>
          <w:lang w:eastAsia="es-ES"/>
        </w:rPr>
        <w:t>RESULTADO DE EJERCICIOS ANTERIORES;</w:t>
      </w:r>
      <w:r w:rsidRPr="007E6D94">
        <w:rPr>
          <w:rFonts w:ascii="Arial" w:eastAsia="Times New Roman" w:hAnsi="Arial" w:cs="Arial"/>
          <w:sz w:val="20"/>
          <w:szCs w:val="20"/>
          <w:lang w:eastAsia="es-ES"/>
        </w:rPr>
        <w:t xml:space="preserve"> con saldo por un importe de </w:t>
      </w:r>
      <w:r w:rsidRPr="007E6D94">
        <w:rPr>
          <w:rFonts w:ascii="Arial" w:eastAsia="Times New Roman" w:hAnsi="Arial" w:cs="Arial"/>
          <w:b/>
          <w:sz w:val="20"/>
          <w:szCs w:val="20"/>
          <w:lang w:eastAsia="es-ES"/>
        </w:rPr>
        <w:t xml:space="preserve"> </w:t>
      </w:r>
      <w:r>
        <w:rPr>
          <w:rFonts w:ascii="Arial" w:eastAsia="Times New Roman" w:hAnsi="Arial" w:cs="Arial"/>
          <w:b/>
          <w:sz w:val="20"/>
          <w:szCs w:val="20"/>
          <w:lang w:eastAsia="es-ES"/>
        </w:rPr>
        <w:t>$72,382,254.07</w:t>
      </w:r>
      <w:r w:rsidRPr="007E6D94">
        <w:rPr>
          <w:rFonts w:ascii="Arial" w:eastAsia="Times New Roman" w:hAnsi="Arial" w:cs="Arial"/>
          <w:b/>
          <w:sz w:val="20"/>
          <w:szCs w:val="20"/>
          <w:lang w:eastAsia="es-ES"/>
        </w:rPr>
        <w:t xml:space="preserve"> </w:t>
      </w:r>
      <w:r w:rsidRPr="00C115FF">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setenta y dos millones trescientos ochenta y dos mil doscientos cincuenta y cuatro pesos 07/100 m.n.</w:t>
      </w:r>
      <w:r w:rsidRPr="00C115FF">
        <w:rPr>
          <w:rFonts w:ascii="Arial" w:eastAsia="Times New Roman" w:hAnsi="Arial" w:cs="Arial"/>
          <w:b/>
          <w:color w:val="000000"/>
          <w:sz w:val="20"/>
          <w:szCs w:val="20"/>
          <w:lang w:eastAsia="es-ES"/>
        </w:rPr>
        <w:t>)</w:t>
      </w:r>
      <w:r w:rsidRPr="00C115FF">
        <w:rPr>
          <w:rFonts w:ascii="Arial" w:eastAsia="Times New Roman" w:hAnsi="Arial" w:cs="Arial"/>
          <w:color w:val="000000"/>
          <w:sz w:val="20"/>
          <w:szCs w:val="20"/>
          <w:lang w:eastAsia="es-ES"/>
        </w:rPr>
        <w:t>,</w:t>
      </w:r>
      <w:r w:rsidRPr="007E6D94">
        <w:rPr>
          <w:rFonts w:ascii="Arial" w:eastAsia="Times New Roman" w:hAnsi="Arial" w:cs="Arial"/>
          <w:sz w:val="20"/>
          <w:szCs w:val="20"/>
          <w:lang w:eastAsia="es-ES"/>
        </w:rPr>
        <w:t xml:space="preserve"> se registra</w:t>
      </w:r>
      <w:r w:rsidRPr="007E6D94">
        <w:rPr>
          <w:rFonts w:ascii="Arial" w:hAnsi="Arial" w:cs="Arial"/>
          <w:bCs/>
          <w:sz w:val="20"/>
          <w:szCs w:val="20"/>
        </w:rPr>
        <w:t xml:space="preserve"> la cifra correspondiente a los resultados de la gestión acumulados provenientes de ejercicios anteriores y que no necesariamente provienen de la administración actual, sin embargo, es nuestra responsabilidad analizar la información de dicho rubro y presentar cifras más reales para su cotejo y entrega de información a las instancias fiscalizadoras. </w:t>
      </w:r>
    </w:p>
    <w:p w14:paraId="22F8AF1A" w14:textId="28449048" w:rsidR="00C928AF" w:rsidRPr="007E6D94" w:rsidRDefault="00C928AF" w:rsidP="00737CBF">
      <w:pPr>
        <w:spacing w:before="240" w:line="240" w:lineRule="auto"/>
        <w:jc w:val="both"/>
        <w:rPr>
          <w:rFonts w:ascii="Arial" w:hAnsi="Arial" w:cs="Arial"/>
          <w:bCs/>
          <w:sz w:val="20"/>
          <w:szCs w:val="20"/>
        </w:rPr>
      </w:pPr>
      <w:r w:rsidRPr="007E6D94">
        <w:rPr>
          <w:rFonts w:ascii="Arial" w:eastAsia="Times New Roman" w:hAnsi="Arial" w:cs="Arial"/>
          <w:sz w:val="20"/>
          <w:szCs w:val="20"/>
          <w:lang w:eastAsia="es-ES"/>
        </w:rPr>
        <w:t xml:space="preserve">En el rubro de </w:t>
      </w:r>
      <w:r w:rsidRPr="007E6D94">
        <w:rPr>
          <w:rFonts w:ascii="Arial" w:eastAsia="Times New Roman" w:hAnsi="Arial" w:cs="Arial"/>
          <w:b/>
          <w:sz w:val="20"/>
          <w:szCs w:val="20"/>
          <w:lang w:eastAsia="es-ES"/>
        </w:rPr>
        <w:t>REVALÚOS</w:t>
      </w:r>
      <w:r w:rsidR="00BB0657" w:rsidRPr="007E6D94">
        <w:rPr>
          <w:rFonts w:ascii="Arial" w:eastAsia="Times New Roman" w:hAnsi="Arial" w:cs="Arial"/>
          <w:b/>
          <w:sz w:val="20"/>
          <w:szCs w:val="20"/>
          <w:lang w:eastAsia="es-ES"/>
        </w:rPr>
        <w:t xml:space="preserve">; </w:t>
      </w:r>
      <w:r w:rsidR="00BB0657" w:rsidRPr="007E6D94">
        <w:rPr>
          <w:rFonts w:ascii="Arial" w:eastAsia="Times New Roman" w:hAnsi="Arial" w:cs="Arial"/>
          <w:sz w:val="20"/>
          <w:szCs w:val="20"/>
          <w:lang w:eastAsia="es-ES"/>
        </w:rPr>
        <w:t xml:space="preserve">se registra un saldo por </w:t>
      </w:r>
      <w:r w:rsidR="00BB0657" w:rsidRPr="007E6D94">
        <w:rPr>
          <w:rFonts w:ascii="Arial" w:eastAsia="Times New Roman" w:hAnsi="Arial" w:cs="Arial"/>
          <w:b/>
          <w:sz w:val="20"/>
          <w:szCs w:val="20"/>
          <w:lang w:eastAsia="es-ES"/>
        </w:rPr>
        <w:t>$</w:t>
      </w:r>
      <w:r w:rsidR="00826B24">
        <w:rPr>
          <w:rFonts w:ascii="Arial" w:eastAsia="Times New Roman" w:hAnsi="Arial" w:cs="Arial"/>
          <w:b/>
          <w:sz w:val="20"/>
          <w:szCs w:val="20"/>
          <w:lang w:eastAsia="es-ES"/>
        </w:rPr>
        <w:t>0.00</w:t>
      </w:r>
      <w:r w:rsidR="00BB0657" w:rsidRPr="007E6D94">
        <w:rPr>
          <w:rFonts w:ascii="Arial" w:eastAsia="Times New Roman" w:hAnsi="Arial" w:cs="Arial"/>
          <w:b/>
          <w:sz w:val="20"/>
          <w:szCs w:val="20"/>
          <w:lang w:eastAsia="es-ES"/>
        </w:rPr>
        <w:t xml:space="preserve"> </w:t>
      </w:r>
      <w:r w:rsidR="00BB0657" w:rsidRPr="00F41837">
        <w:rPr>
          <w:rFonts w:ascii="Arial" w:eastAsia="Times New Roman" w:hAnsi="Arial" w:cs="Arial"/>
          <w:b/>
          <w:color w:val="000000"/>
          <w:sz w:val="20"/>
          <w:szCs w:val="20"/>
          <w:lang w:eastAsia="es-ES"/>
        </w:rPr>
        <w:t>(</w:t>
      </w:r>
      <w:r w:rsidR="00247CE7">
        <w:rPr>
          <w:rFonts w:ascii="Arial" w:eastAsia="Times New Roman" w:hAnsi="Arial" w:cs="Arial"/>
          <w:b/>
          <w:color w:val="000000"/>
          <w:sz w:val="20"/>
          <w:szCs w:val="20"/>
          <w:lang w:eastAsia="es-ES"/>
        </w:rPr>
        <w:t>cero pesos 00/100 m.n</w:t>
      </w:r>
      <w:r w:rsidR="00826B24">
        <w:rPr>
          <w:rFonts w:ascii="Arial" w:eastAsia="Times New Roman" w:hAnsi="Arial" w:cs="Arial"/>
          <w:b/>
          <w:color w:val="000000"/>
          <w:sz w:val="20"/>
          <w:szCs w:val="20"/>
          <w:lang w:eastAsia="es-ES"/>
        </w:rPr>
        <w:t>.</w:t>
      </w:r>
      <w:r w:rsidR="00BB0657" w:rsidRPr="00F41837">
        <w:rPr>
          <w:rFonts w:ascii="Arial" w:eastAsia="Times New Roman" w:hAnsi="Arial" w:cs="Arial"/>
          <w:b/>
          <w:color w:val="000000"/>
          <w:sz w:val="20"/>
          <w:szCs w:val="20"/>
          <w:lang w:eastAsia="es-ES"/>
        </w:rPr>
        <w:t>)</w:t>
      </w:r>
      <w:r w:rsidR="00BB0657" w:rsidRPr="00F41837">
        <w:rPr>
          <w:rFonts w:ascii="Arial" w:eastAsia="Times New Roman" w:hAnsi="Arial" w:cs="Arial"/>
          <w:color w:val="000000"/>
          <w:sz w:val="20"/>
          <w:szCs w:val="20"/>
          <w:lang w:eastAsia="es-ES"/>
        </w:rPr>
        <w:t>,</w:t>
      </w:r>
      <w:r w:rsidR="00BB0657" w:rsidRPr="007E6D94">
        <w:rPr>
          <w:rFonts w:ascii="Arial" w:eastAsia="Times New Roman" w:hAnsi="Arial" w:cs="Arial"/>
          <w:sz w:val="20"/>
          <w:szCs w:val="20"/>
          <w:lang w:eastAsia="es-ES"/>
        </w:rPr>
        <w:t xml:space="preserve"> cantidad que </w:t>
      </w:r>
      <w:r w:rsidRPr="007E6D94">
        <w:rPr>
          <w:rFonts w:ascii="Arial" w:hAnsi="Arial" w:cs="Arial"/>
          <w:bCs/>
          <w:sz w:val="20"/>
          <w:szCs w:val="20"/>
        </w:rPr>
        <w:t>representa el importe de la actualización acumulada de los activos, también son los valores que derivan de la conciliación física</w:t>
      </w:r>
      <w:r w:rsidR="006E0D94" w:rsidRPr="007E6D94">
        <w:rPr>
          <w:rFonts w:ascii="Arial" w:hAnsi="Arial" w:cs="Arial"/>
          <w:bCs/>
          <w:sz w:val="20"/>
          <w:szCs w:val="20"/>
        </w:rPr>
        <w:t xml:space="preserve"> </w:t>
      </w:r>
      <w:r w:rsidRPr="007E6D94">
        <w:rPr>
          <w:rFonts w:ascii="Arial" w:hAnsi="Arial" w:cs="Arial"/>
          <w:bCs/>
          <w:sz w:val="20"/>
          <w:szCs w:val="20"/>
        </w:rPr>
        <w:t>-</w:t>
      </w:r>
      <w:r w:rsidR="006E0D94" w:rsidRPr="007E6D94">
        <w:rPr>
          <w:rFonts w:ascii="Arial" w:hAnsi="Arial" w:cs="Arial"/>
          <w:bCs/>
          <w:sz w:val="20"/>
          <w:szCs w:val="20"/>
        </w:rPr>
        <w:t xml:space="preserve"> </w:t>
      </w:r>
      <w:r w:rsidRPr="007E6D94">
        <w:rPr>
          <w:rFonts w:ascii="Arial" w:hAnsi="Arial" w:cs="Arial"/>
          <w:bCs/>
          <w:sz w:val="20"/>
          <w:szCs w:val="20"/>
        </w:rPr>
        <w:t xml:space="preserve">contable y de la baja de </w:t>
      </w:r>
      <w:r w:rsidR="00FB0E1E">
        <w:rPr>
          <w:rFonts w:ascii="Arial" w:hAnsi="Arial" w:cs="Arial"/>
          <w:bCs/>
          <w:sz w:val="20"/>
          <w:szCs w:val="20"/>
        </w:rPr>
        <w:t>B</w:t>
      </w:r>
      <w:r w:rsidRPr="007E6D94">
        <w:rPr>
          <w:rFonts w:ascii="Arial" w:hAnsi="Arial" w:cs="Arial"/>
          <w:bCs/>
          <w:sz w:val="20"/>
          <w:szCs w:val="20"/>
        </w:rPr>
        <w:t xml:space="preserve">ienes </w:t>
      </w:r>
      <w:r w:rsidR="00FB0E1E">
        <w:rPr>
          <w:rFonts w:ascii="Arial" w:hAnsi="Arial" w:cs="Arial"/>
          <w:bCs/>
          <w:sz w:val="20"/>
          <w:szCs w:val="20"/>
        </w:rPr>
        <w:t>M</w:t>
      </w:r>
      <w:r w:rsidRPr="007E6D94">
        <w:rPr>
          <w:rFonts w:ascii="Arial" w:hAnsi="Arial" w:cs="Arial"/>
          <w:bCs/>
          <w:sz w:val="20"/>
          <w:szCs w:val="20"/>
        </w:rPr>
        <w:t xml:space="preserve">uebles, </w:t>
      </w:r>
      <w:r w:rsidR="00FB0E1E">
        <w:rPr>
          <w:rFonts w:ascii="Arial" w:hAnsi="Arial" w:cs="Arial"/>
          <w:bCs/>
          <w:sz w:val="20"/>
          <w:szCs w:val="20"/>
        </w:rPr>
        <w:t>I</w:t>
      </w:r>
      <w:r w:rsidRPr="007E6D94">
        <w:rPr>
          <w:rFonts w:ascii="Arial" w:hAnsi="Arial" w:cs="Arial"/>
          <w:bCs/>
          <w:sz w:val="20"/>
          <w:szCs w:val="20"/>
        </w:rPr>
        <w:t xml:space="preserve">nmuebles e </w:t>
      </w:r>
      <w:r w:rsidR="00FB0E1E">
        <w:rPr>
          <w:rFonts w:ascii="Arial" w:hAnsi="Arial" w:cs="Arial"/>
          <w:bCs/>
          <w:sz w:val="20"/>
          <w:szCs w:val="20"/>
        </w:rPr>
        <w:t>I</w:t>
      </w:r>
      <w:r w:rsidRPr="007E6D94">
        <w:rPr>
          <w:rFonts w:ascii="Arial" w:hAnsi="Arial" w:cs="Arial"/>
          <w:bCs/>
          <w:sz w:val="20"/>
          <w:szCs w:val="20"/>
        </w:rPr>
        <w:t>ntangibles de nuestro Ente Público</w:t>
      </w:r>
      <w:r w:rsidR="00BB0657" w:rsidRPr="007E6D94">
        <w:rPr>
          <w:rFonts w:ascii="Arial" w:hAnsi="Arial" w:cs="Arial"/>
          <w:bCs/>
          <w:sz w:val="20"/>
          <w:szCs w:val="20"/>
        </w:rPr>
        <w:t>, que se han afectado a esta cue</w:t>
      </w:r>
      <w:r w:rsidRPr="007E6D94">
        <w:rPr>
          <w:rFonts w:ascii="Arial" w:hAnsi="Arial" w:cs="Arial"/>
          <w:bCs/>
          <w:sz w:val="20"/>
          <w:szCs w:val="20"/>
        </w:rPr>
        <w:t>nta.</w:t>
      </w:r>
      <w:r w:rsidR="00BB0657" w:rsidRPr="007E6D94">
        <w:rPr>
          <w:rFonts w:ascii="Arial" w:hAnsi="Arial" w:cs="Arial"/>
          <w:bCs/>
          <w:sz w:val="20"/>
          <w:szCs w:val="20"/>
        </w:rPr>
        <w:t xml:space="preserve"> </w:t>
      </w:r>
    </w:p>
    <w:p w14:paraId="076F6092" w14:textId="4C8F70FA" w:rsidR="00C928AF" w:rsidRPr="007E6D94" w:rsidRDefault="006504CF" w:rsidP="00737CBF">
      <w:pPr>
        <w:spacing w:before="240" w:line="240" w:lineRule="auto"/>
        <w:jc w:val="both"/>
        <w:rPr>
          <w:rFonts w:ascii="Arial" w:hAnsi="Arial" w:cs="Arial"/>
          <w:bCs/>
          <w:sz w:val="20"/>
          <w:szCs w:val="20"/>
        </w:rPr>
      </w:pPr>
      <w:r w:rsidRPr="007E6D94">
        <w:rPr>
          <w:rFonts w:ascii="Arial" w:eastAsia="Times New Roman" w:hAnsi="Arial" w:cs="Arial"/>
          <w:sz w:val="20"/>
          <w:szCs w:val="20"/>
          <w:lang w:eastAsia="es-ES"/>
        </w:rPr>
        <w:t xml:space="preserve">El </w:t>
      </w:r>
      <w:r w:rsidR="00C928AF" w:rsidRPr="007E6D94">
        <w:rPr>
          <w:rFonts w:ascii="Arial" w:eastAsia="Times New Roman" w:hAnsi="Arial" w:cs="Arial"/>
          <w:sz w:val="20"/>
          <w:szCs w:val="20"/>
          <w:lang w:eastAsia="es-ES"/>
        </w:rPr>
        <w:t xml:space="preserve">rubro de </w:t>
      </w:r>
      <w:r w:rsidR="00C928AF" w:rsidRPr="007E6D94">
        <w:rPr>
          <w:rFonts w:ascii="Arial" w:eastAsia="Times New Roman" w:hAnsi="Arial" w:cs="Arial"/>
          <w:b/>
          <w:sz w:val="20"/>
          <w:szCs w:val="20"/>
          <w:lang w:eastAsia="es-ES"/>
        </w:rPr>
        <w:t>RESERVAS</w:t>
      </w:r>
      <w:r w:rsidRPr="007E6D94">
        <w:rPr>
          <w:rFonts w:ascii="Arial" w:eastAsia="Times New Roman" w:hAnsi="Arial" w:cs="Arial"/>
          <w:sz w:val="20"/>
          <w:szCs w:val="20"/>
          <w:lang w:eastAsia="es-ES"/>
        </w:rPr>
        <w:t>;</w:t>
      </w:r>
      <w:r w:rsidR="002D304B" w:rsidRPr="007E6D94">
        <w:rPr>
          <w:rFonts w:ascii="Arial" w:eastAsia="Times New Roman" w:hAnsi="Arial" w:cs="Arial"/>
          <w:sz w:val="20"/>
          <w:szCs w:val="20"/>
          <w:lang w:eastAsia="es-ES"/>
        </w:rPr>
        <w:t xml:space="preserve"> </w:t>
      </w:r>
      <w:r w:rsidRPr="007E6D94">
        <w:rPr>
          <w:rFonts w:ascii="Arial" w:eastAsia="Times New Roman" w:hAnsi="Arial" w:cs="Arial"/>
          <w:sz w:val="20"/>
          <w:szCs w:val="20"/>
          <w:lang w:eastAsia="es-ES"/>
        </w:rPr>
        <w:t xml:space="preserve">refleja un saldo por la cantidad de </w:t>
      </w:r>
      <w:r w:rsidRPr="007E6D94">
        <w:rPr>
          <w:rFonts w:ascii="Arial" w:eastAsia="Times New Roman" w:hAnsi="Arial" w:cs="Arial"/>
          <w:b/>
          <w:sz w:val="20"/>
          <w:szCs w:val="20"/>
          <w:lang w:eastAsia="es-ES"/>
        </w:rPr>
        <w:t>$</w:t>
      </w:r>
      <w:r w:rsidR="00826B24">
        <w:rPr>
          <w:rFonts w:ascii="Arial" w:eastAsia="Times New Roman" w:hAnsi="Arial" w:cs="Arial"/>
          <w:b/>
          <w:sz w:val="20"/>
          <w:szCs w:val="20"/>
          <w:lang w:eastAsia="es-ES"/>
        </w:rPr>
        <w:t>0.00</w:t>
      </w:r>
      <w:r w:rsidRPr="007E6D94">
        <w:rPr>
          <w:rFonts w:ascii="Arial" w:eastAsia="Times New Roman" w:hAnsi="Arial" w:cs="Arial"/>
          <w:b/>
          <w:sz w:val="20"/>
          <w:szCs w:val="20"/>
          <w:lang w:eastAsia="es-ES"/>
        </w:rPr>
        <w:t xml:space="preserve"> </w:t>
      </w:r>
      <w:r w:rsidRPr="00F41837">
        <w:rPr>
          <w:rFonts w:ascii="Arial" w:eastAsia="Times New Roman" w:hAnsi="Arial" w:cs="Arial"/>
          <w:b/>
          <w:color w:val="000000"/>
          <w:sz w:val="20"/>
          <w:szCs w:val="20"/>
          <w:lang w:eastAsia="es-ES"/>
        </w:rPr>
        <w:t>(</w:t>
      </w:r>
      <w:r w:rsidR="00247CE7">
        <w:rPr>
          <w:rFonts w:ascii="Arial" w:eastAsia="Times New Roman" w:hAnsi="Arial" w:cs="Arial"/>
          <w:b/>
          <w:color w:val="000000"/>
          <w:sz w:val="20"/>
          <w:szCs w:val="20"/>
          <w:lang w:eastAsia="es-ES"/>
        </w:rPr>
        <w:t>cero pesos 00/100 m.n</w:t>
      </w:r>
      <w:r w:rsidR="00826B24">
        <w:rPr>
          <w:rFonts w:ascii="Arial" w:eastAsia="Times New Roman" w:hAnsi="Arial" w:cs="Arial"/>
          <w:b/>
          <w:color w:val="000000"/>
          <w:sz w:val="20"/>
          <w:szCs w:val="20"/>
          <w:lang w:eastAsia="es-ES"/>
        </w:rPr>
        <w:t>.</w:t>
      </w:r>
      <w:r w:rsidRPr="00F41837">
        <w:rPr>
          <w:rFonts w:ascii="Arial" w:eastAsia="Times New Roman" w:hAnsi="Arial" w:cs="Arial"/>
          <w:b/>
          <w:color w:val="000000"/>
          <w:sz w:val="20"/>
          <w:szCs w:val="20"/>
          <w:lang w:eastAsia="es-ES"/>
        </w:rPr>
        <w:t>)</w:t>
      </w:r>
      <w:r w:rsidRPr="00F41837">
        <w:rPr>
          <w:rFonts w:ascii="Arial" w:eastAsia="Times New Roman" w:hAnsi="Arial" w:cs="Arial"/>
          <w:color w:val="000000"/>
          <w:sz w:val="20"/>
          <w:szCs w:val="20"/>
          <w:lang w:eastAsia="es-ES"/>
        </w:rPr>
        <w:t xml:space="preserve">, monto que </w:t>
      </w:r>
      <w:r w:rsidRPr="007E6D94">
        <w:rPr>
          <w:rFonts w:ascii="Arial" w:hAnsi="Arial" w:cs="Arial"/>
          <w:bCs/>
          <w:sz w:val="20"/>
          <w:szCs w:val="20"/>
        </w:rPr>
        <w:t>se compone de</w:t>
      </w:r>
      <w:r w:rsidR="00C928AF" w:rsidRPr="007E6D94">
        <w:rPr>
          <w:rFonts w:ascii="Arial" w:hAnsi="Arial" w:cs="Arial"/>
          <w:bCs/>
          <w:sz w:val="20"/>
          <w:szCs w:val="20"/>
        </w:rPr>
        <w:t xml:space="preserve"> las cuentas con saldo acreedor, que se crean o incrementan; </w:t>
      </w:r>
      <w:r w:rsidRPr="007E6D94">
        <w:rPr>
          <w:rFonts w:ascii="Arial" w:hAnsi="Arial" w:cs="Arial"/>
          <w:bCs/>
          <w:sz w:val="20"/>
          <w:szCs w:val="20"/>
        </w:rPr>
        <w:t xml:space="preserve">las cuales </w:t>
      </w:r>
      <w:r w:rsidR="00C928AF" w:rsidRPr="007E6D94">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7E6D94">
        <w:rPr>
          <w:rFonts w:ascii="Arial" w:hAnsi="Arial" w:cs="Arial"/>
          <w:bCs/>
          <w:sz w:val="20"/>
          <w:szCs w:val="20"/>
        </w:rPr>
        <w:t xml:space="preserve"> </w:t>
      </w:r>
    </w:p>
    <w:p w14:paraId="6F2C64C5" w14:textId="09295A7C" w:rsidR="00C42727" w:rsidRPr="007E6D94" w:rsidRDefault="00C42727" w:rsidP="00C42727">
      <w:pPr>
        <w:jc w:val="both"/>
        <w:rPr>
          <w:rFonts w:ascii="Arial" w:hAnsi="Arial" w:cs="Arial"/>
          <w:bCs/>
          <w:sz w:val="20"/>
          <w:szCs w:val="20"/>
        </w:rPr>
      </w:pPr>
      <w:r w:rsidRPr="007E6D94">
        <w:rPr>
          <w:rFonts w:ascii="Arial" w:hAnsi="Arial" w:cs="Arial"/>
          <w:bCs/>
          <w:sz w:val="20"/>
          <w:szCs w:val="20"/>
        </w:rPr>
        <w:t xml:space="preserve">En el rubro de </w:t>
      </w:r>
      <w:r w:rsidRPr="007E6D94">
        <w:rPr>
          <w:rFonts w:ascii="Arial" w:hAnsi="Arial" w:cs="Arial"/>
          <w:b/>
          <w:bCs/>
          <w:sz w:val="20"/>
          <w:szCs w:val="20"/>
        </w:rPr>
        <w:t>RECTIFICACIONES DE RESULTADOS DE EJERCICIOS ANTERIORES;</w:t>
      </w:r>
      <w:r w:rsidRPr="007E6D94">
        <w:rPr>
          <w:rFonts w:ascii="Arial" w:hAnsi="Arial" w:cs="Arial"/>
          <w:bCs/>
          <w:color w:val="FF0000"/>
          <w:sz w:val="20"/>
          <w:szCs w:val="20"/>
        </w:rPr>
        <w:t xml:space="preserve">  </w:t>
      </w:r>
      <w:r w:rsidRPr="007E6D94">
        <w:rPr>
          <w:rFonts w:ascii="Arial" w:hAnsi="Arial" w:cs="Arial"/>
          <w:bCs/>
          <w:sz w:val="20"/>
          <w:szCs w:val="20"/>
        </w:rPr>
        <w:t xml:space="preserve">con saldo de </w:t>
      </w:r>
      <w:r>
        <w:rPr>
          <w:rFonts w:ascii="Arial" w:hAnsi="Arial" w:cs="Arial"/>
          <w:bCs/>
          <w:sz w:val="20"/>
          <w:szCs w:val="20"/>
        </w:rPr>
        <w:t xml:space="preserve">    </w:t>
      </w:r>
      <w:r w:rsidRPr="007E6D94">
        <w:rPr>
          <w:rFonts w:ascii="Arial" w:eastAsia="Times New Roman" w:hAnsi="Arial" w:cs="Arial"/>
          <w:b/>
          <w:sz w:val="20"/>
          <w:szCs w:val="20"/>
          <w:lang w:eastAsia="es-ES"/>
        </w:rPr>
        <w:t>$</w:t>
      </w:r>
      <w:r>
        <w:rPr>
          <w:rFonts w:ascii="Arial" w:eastAsia="Times New Roman" w:hAnsi="Arial" w:cs="Arial"/>
          <w:b/>
          <w:sz w:val="20"/>
          <w:szCs w:val="20"/>
          <w:lang w:eastAsia="es-ES"/>
        </w:rPr>
        <w:t>-22,730,852.98</w:t>
      </w:r>
      <w:r w:rsidRPr="007E6D94">
        <w:rPr>
          <w:rFonts w:ascii="Arial" w:eastAsia="Times New Roman" w:hAnsi="Arial" w:cs="Arial"/>
          <w:b/>
          <w:sz w:val="20"/>
          <w:szCs w:val="20"/>
          <w:lang w:eastAsia="es-ES"/>
        </w:rPr>
        <w:t xml:space="preserve"> </w:t>
      </w:r>
      <w:r w:rsidRPr="00C115FF">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-veintidós millones setecientos treinta mil ochocientos cincuenta y dos pesos 98/100 m.n.</w:t>
      </w:r>
      <w:r w:rsidRPr="00C115FF">
        <w:rPr>
          <w:rFonts w:ascii="Arial" w:eastAsia="Times New Roman" w:hAnsi="Arial" w:cs="Arial"/>
          <w:b/>
          <w:color w:val="000000"/>
          <w:sz w:val="20"/>
          <w:szCs w:val="20"/>
          <w:lang w:eastAsia="es-ES"/>
        </w:rPr>
        <w:t>)</w:t>
      </w:r>
      <w:r w:rsidRPr="00C115FF">
        <w:rPr>
          <w:rFonts w:ascii="Arial" w:eastAsia="Times New Roman" w:hAnsi="Arial" w:cs="Arial"/>
          <w:color w:val="000000"/>
          <w:sz w:val="20"/>
          <w:szCs w:val="20"/>
          <w:lang w:eastAsia="es-ES"/>
        </w:rPr>
        <w:t>, se registra</w:t>
      </w:r>
      <w:r w:rsidRPr="007E6D94">
        <w:rPr>
          <w:rFonts w:ascii="Arial" w:hAnsi="Arial" w:cs="Arial"/>
          <w:bCs/>
          <w:sz w:val="20"/>
          <w:szCs w:val="20"/>
        </w:rPr>
        <w:t xml:space="preserve"> la afectación, los ajustes de un activo, pasivo o las partidas; ya sea por las correcciones de las omisiones, inexactitudes e imprecisiones de registros en nuestros estados financieros, o bien, por los registros contables extemporáneos, por correcciones por errores aritméticos, por errores en la aplicación de políticas contables, así como la inadvertencia o mala interpretación de hechos, afectaciones que deben de ir soportadas con la documentación que comprueba cada movimiento y por la aprobación de nuestro órgano máximo en nuestro Ente. </w:t>
      </w:r>
    </w:p>
    <w:p w14:paraId="51E022DA" w14:textId="09943A0C" w:rsidR="00C928AF" w:rsidRPr="007E6D94" w:rsidRDefault="00C928AF" w:rsidP="00C42727">
      <w:pPr>
        <w:spacing w:line="240" w:lineRule="auto"/>
        <w:jc w:val="center"/>
        <w:rPr>
          <w:rFonts w:ascii="Arial" w:hAnsi="Arial" w:cs="Arial"/>
          <w:b/>
          <w:sz w:val="20"/>
          <w:szCs w:val="20"/>
        </w:rPr>
      </w:pPr>
      <w:r w:rsidRPr="007E6D94">
        <w:rPr>
          <w:rFonts w:ascii="Arial" w:hAnsi="Arial" w:cs="Arial"/>
          <w:b/>
          <w:sz w:val="20"/>
          <w:szCs w:val="20"/>
        </w:rPr>
        <w:t>HACIENDA PÚBLICA/PATRIMONIO GENERADO</w:t>
      </w:r>
    </w:p>
    <w:tbl>
      <w:tblPr>
        <w:tblW w:w="8388" w:type="dxa"/>
        <w:jc w:val="center"/>
        <w:tblBorders>
          <w:top w:val="single" w:sz="4" w:space="0" w:color="auto"/>
        </w:tblBorders>
        <w:tblCellMar>
          <w:left w:w="70" w:type="dxa"/>
          <w:right w:w="70" w:type="dxa"/>
        </w:tblCellMar>
        <w:tblLook w:val="04A0" w:firstRow="1" w:lastRow="0" w:firstColumn="1" w:lastColumn="0" w:noHBand="0" w:noVBand="1"/>
      </w:tblPr>
      <w:tblGrid>
        <w:gridCol w:w="4883"/>
        <w:gridCol w:w="1183"/>
        <w:gridCol w:w="1185"/>
        <w:gridCol w:w="1137"/>
      </w:tblGrid>
      <w:tr w:rsidR="00E66057" w:rsidRPr="00DD7307" w14:paraId="40BBF7F0" w14:textId="77777777" w:rsidTr="00C42727">
        <w:trPr>
          <w:trHeight w:hRule="exact" w:val="255"/>
          <w:jc w:val="center"/>
        </w:trPr>
        <w:tc>
          <w:tcPr>
            <w:tcW w:w="4883" w:type="dxa"/>
            <w:tcBorders>
              <w:top w:val="single" w:sz="4" w:space="0" w:color="auto"/>
              <w:bottom w:val="single" w:sz="4" w:space="0" w:color="auto"/>
            </w:tcBorders>
            <w:noWrap/>
            <w:vAlign w:val="center"/>
            <w:hideMark/>
          </w:tcPr>
          <w:p w14:paraId="7C18E289" w14:textId="77777777" w:rsidR="009A13DF" w:rsidRPr="00F41837" w:rsidRDefault="009A13DF" w:rsidP="00FB0E1E">
            <w:pPr>
              <w:spacing w:after="0" w:line="240" w:lineRule="auto"/>
              <w:jc w:val="center"/>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NOMBRE</w:t>
            </w:r>
          </w:p>
        </w:tc>
        <w:tc>
          <w:tcPr>
            <w:tcW w:w="0" w:type="auto"/>
            <w:tcBorders>
              <w:top w:val="single" w:sz="4" w:space="0" w:color="auto"/>
              <w:bottom w:val="single" w:sz="4" w:space="0" w:color="auto"/>
            </w:tcBorders>
            <w:noWrap/>
            <w:vAlign w:val="center"/>
            <w:hideMark/>
          </w:tcPr>
          <w:p w14:paraId="61B79036" w14:textId="77777777" w:rsidR="009A13DF" w:rsidRPr="00F41837" w:rsidRDefault="009A13DF" w:rsidP="00FB0E1E">
            <w:pPr>
              <w:spacing w:after="0" w:line="240" w:lineRule="auto"/>
              <w:jc w:val="center"/>
              <w:rPr>
                <w:rFonts w:eastAsia="Times New Roman" w:cs="Calibri"/>
                <w:b/>
                <w:bCs/>
                <w:sz w:val="16"/>
                <w:szCs w:val="16"/>
                <w:lang w:val="es-US" w:eastAsia="es-US"/>
              </w:rPr>
            </w:pPr>
            <w:r w:rsidRPr="00F41837">
              <w:rPr>
                <w:rFonts w:eastAsia="Times New Roman" w:cs="Calibri"/>
                <w:b/>
                <w:bCs/>
                <w:sz w:val="16"/>
                <w:szCs w:val="16"/>
                <w:lang w:val="es-US" w:eastAsia="es-US"/>
              </w:rPr>
              <w:t>SALDO INICIAL</w:t>
            </w:r>
          </w:p>
        </w:tc>
        <w:tc>
          <w:tcPr>
            <w:tcW w:w="0" w:type="auto"/>
            <w:tcBorders>
              <w:top w:val="single" w:sz="4" w:space="0" w:color="auto"/>
              <w:bottom w:val="single" w:sz="4" w:space="0" w:color="auto"/>
            </w:tcBorders>
            <w:noWrap/>
            <w:vAlign w:val="center"/>
            <w:hideMark/>
          </w:tcPr>
          <w:p w14:paraId="5A245DED" w14:textId="77777777" w:rsidR="009A13DF" w:rsidRPr="00F41837" w:rsidRDefault="009A13DF" w:rsidP="00FB0E1E">
            <w:pPr>
              <w:spacing w:after="0" w:line="240" w:lineRule="auto"/>
              <w:jc w:val="center"/>
              <w:rPr>
                <w:rFonts w:eastAsia="Times New Roman" w:cs="Calibri"/>
                <w:b/>
                <w:bCs/>
                <w:sz w:val="16"/>
                <w:szCs w:val="16"/>
                <w:lang w:val="es-US" w:eastAsia="es-US"/>
              </w:rPr>
            </w:pPr>
            <w:r w:rsidRPr="00F41837">
              <w:rPr>
                <w:rFonts w:eastAsia="Times New Roman" w:cs="Calibri"/>
                <w:b/>
                <w:bCs/>
                <w:sz w:val="16"/>
                <w:szCs w:val="16"/>
                <w:lang w:val="es-US" w:eastAsia="es-US"/>
              </w:rPr>
              <w:t>MOVIMIENTOS</w:t>
            </w:r>
          </w:p>
        </w:tc>
        <w:tc>
          <w:tcPr>
            <w:tcW w:w="0" w:type="auto"/>
            <w:tcBorders>
              <w:top w:val="single" w:sz="4" w:space="0" w:color="auto"/>
              <w:bottom w:val="single" w:sz="4" w:space="0" w:color="auto"/>
            </w:tcBorders>
            <w:noWrap/>
            <w:vAlign w:val="center"/>
            <w:hideMark/>
          </w:tcPr>
          <w:p w14:paraId="40344608" w14:textId="6B9FB6FB" w:rsidR="009A13DF" w:rsidRPr="00F41837" w:rsidRDefault="009A13DF" w:rsidP="00FB0E1E">
            <w:pPr>
              <w:spacing w:after="0" w:line="240" w:lineRule="auto"/>
              <w:jc w:val="center"/>
              <w:rPr>
                <w:rFonts w:eastAsia="Times New Roman" w:cs="Calibri"/>
                <w:b/>
                <w:bCs/>
                <w:sz w:val="16"/>
                <w:szCs w:val="16"/>
                <w:lang w:val="es-US" w:eastAsia="es-US"/>
              </w:rPr>
            </w:pPr>
            <w:r w:rsidRPr="00F41837">
              <w:rPr>
                <w:rFonts w:eastAsia="Times New Roman" w:cs="Calibri"/>
                <w:b/>
                <w:bCs/>
                <w:sz w:val="16"/>
                <w:szCs w:val="16"/>
                <w:lang w:val="es-US" w:eastAsia="es-US"/>
              </w:rPr>
              <w:t>SALDO FINAL</w:t>
            </w:r>
          </w:p>
        </w:tc>
      </w:tr>
      <w:tr w:rsidR="00C42727" w:rsidRPr="00DD7307" w14:paraId="70545128" w14:textId="77777777" w:rsidTr="00E10C01">
        <w:trPr>
          <w:trHeight w:hRule="exact" w:val="356"/>
          <w:jc w:val="center"/>
        </w:trPr>
        <w:tc>
          <w:tcPr>
            <w:tcW w:w="4883" w:type="dxa"/>
            <w:tcBorders>
              <w:top w:val="single" w:sz="4" w:space="0" w:color="auto"/>
            </w:tcBorders>
            <w:noWrap/>
            <w:hideMark/>
          </w:tcPr>
          <w:p w14:paraId="1B4FCAC5" w14:textId="77777777" w:rsidR="00C42727" w:rsidRPr="00F41837" w:rsidRDefault="00C42727" w:rsidP="00C42727">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RESULTADO DEL EJERCICIO (AHORRO/DESAHORRO)</w:t>
            </w:r>
          </w:p>
        </w:tc>
        <w:tc>
          <w:tcPr>
            <w:tcW w:w="0" w:type="auto"/>
            <w:tcBorders>
              <w:top w:val="single" w:sz="4" w:space="0" w:color="auto"/>
            </w:tcBorders>
            <w:noWrap/>
            <w:hideMark/>
          </w:tcPr>
          <w:p w14:paraId="5F22B75D" w14:textId="0262E7C0" w:rsidR="00C42727" w:rsidRPr="00F41837" w:rsidRDefault="00C42727" w:rsidP="00C42727">
            <w:pPr>
              <w:spacing w:line="240" w:lineRule="auto"/>
              <w:jc w:val="right"/>
              <w:rPr>
                <w:rFonts w:eastAsia="Times New Roman" w:cs="Calibri"/>
                <w:color w:val="FF0000"/>
                <w:sz w:val="16"/>
                <w:szCs w:val="16"/>
                <w:lang w:val="es-US" w:eastAsia="es-US"/>
              </w:rPr>
            </w:pPr>
            <w:r w:rsidRPr="00C115FF">
              <w:rPr>
                <w:rFonts w:eastAsia="Times New Roman" w:cs="Calibri"/>
                <w:color w:val="FF0000"/>
                <w:sz w:val="16"/>
                <w:szCs w:val="16"/>
                <w:lang w:val="es-US" w:eastAsia="es-US"/>
              </w:rPr>
              <w:t> </w:t>
            </w:r>
            <w:r>
              <w:rPr>
                <w:rFonts w:cs="Calibri"/>
                <w:bCs/>
                <w:sz w:val="16"/>
                <w:szCs w:val="16"/>
              </w:rPr>
              <w:t>0.00</w:t>
            </w:r>
          </w:p>
        </w:tc>
        <w:tc>
          <w:tcPr>
            <w:tcW w:w="0" w:type="auto"/>
            <w:tcBorders>
              <w:top w:val="single" w:sz="4" w:space="0" w:color="auto"/>
            </w:tcBorders>
            <w:noWrap/>
            <w:hideMark/>
          </w:tcPr>
          <w:p w14:paraId="51E155C8" w14:textId="3B644E4B"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20,606,226.54</w:t>
            </w:r>
          </w:p>
        </w:tc>
        <w:tc>
          <w:tcPr>
            <w:tcW w:w="0" w:type="auto"/>
            <w:tcBorders>
              <w:top w:val="single" w:sz="4" w:space="0" w:color="auto"/>
            </w:tcBorders>
            <w:noWrap/>
            <w:hideMark/>
          </w:tcPr>
          <w:p w14:paraId="4CA4C22E" w14:textId="5E7E8252" w:rsidR="00C42727" w:rsidRPr="00F41837" w:rsidRDefault="00C42727" w:rsidP="00C42727">
            <w:pPr>
              <w:spacing w:line="240" w:lineRule="auto"/>
              <w:jc w:val="right"/>
              <w:rPr>
                <w:rFonts w:eastAsia="Times New Roman" w:cs="Calibri"/>
                <w:color w:val="FF0000"/>
                <w:sz w:val="16"/>
                <w:szCs w:val="16"/>
                <w:lang w:val="es-US" w:eastAsia="es-US"/>
              </w:rPr>
            </w:pPr>
            <w:r w:rsidRPr="00C115FF">
              <w:rPr>
                <w:rFonts w:eastAsia="Times New Roman" w:cs="Calibri"/>
                <w:color w:val="FF0000"/>
                <w:sz w:val="16"/>
                <w:szCs w:val="16"/>
                <w:lang w:val="es-US" w:eastAsia="es-US"/>
              </w:rPr>
              <w:t> </w:t>
            </w:r>
            <w:r>
              <w:rPr>
                <w:rFonts w:cs="Calibri"/>
                <w:bCs/>
                <w:sz w:val="16"/>
                <w:szCs w:val="16"/>
              </w:rPr>
              <w:t>20,606,226.54</w:t>
            </w:r>
          </w:p>
        </w:tc>
      </w:tr>
      <w:tr w:rsidR="00C42727" w:rsidRPr="00DD7307" w14:paraId="59489A2B" w14:textId="77777777" w:rsidTr="00E10C01">
        <w:trPr>
          <w:trHeight w:hRule="exact" w:val="356"/>
          <w:jc w:val="center"/>
        </w:trPr>
        <w:tc>
          <w:tcPr>
            <w:tcW w:w="4883" w:type="dxa"/>
            <w:noWrap/>
          </w:tcPr>
          <w:p w14:paraId="2187D6B5" w14:textId="77777777" w:rsidR="00C42727" w:rsidRPr="00F41837" w:rsidRDefault="00C42727" w:rsidP="00C42727">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RESULTADO DE EJERCICIOS ANTERIORES</w:t>
            </w:r>
          </w:p>
        </w:tc>
        <w:tc>
          <w:tcPr>
            <w:tcW w:w="0" w:type="auto"/>
            <w:noWrap/>
          </w:tcPr>
          <w:p w14:paraId="73449F50" w14:textId="5E857449"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116,749,860.65</w:t>
            </w:r>
          </w:p>
        </w:tc>
        <w:tc>
          <w:tcPr>
            <w:tcW w:w="0" w:type="auto"/>
            <w:noWrap/>
          </w:tcPr>
          <w:p w14:paraId="2AA0BDCB" w14:textId="693843A7"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-44,367,606.58</w:t>
            </w:r>
          </w:p>
        </w:tc>
        <w:tc>
          <w:tcPr>
            <w:tcW w:w="0" w:type="auto"/>
            <w:noWrap/>
          </w:tcPr>
          <w:p w14:paraId="739DE6CA" w14:textId="475BB1E8"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72,382,254.07</w:t>
            </w:r>
          </w:p>
        </w:tc>
      </w:tr>
      <w:tr w:rsidR="00C42727" w:rsidRPr="00DD7307" w14:paraId="03AB2C67" w14:textId="77777777" w:rsidTr="00E10C01">
        <w:trPr>
          <w:trHeight w:hRule="exact" w:val="356"/>
          <w:jc w:val="center"/>
        </w:trPr>
        <w:tc>
          <w:tcPr>
            <w:tcW w:w="4883" w:type="dxa"/>
            <w:noWrap/>
          </w:tcPr>
          <w:p w14:paraId="6837C690" w14:textId="77777777" w:rsidR="00C42727" w:rsidRPr="00F41837" w:rsidRDefault="00C42727" w:rsidP="00C42727">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 xml:space="preserve">REVALÚOS     </w:t>
            </w:r>
          </w:p>
        </w:tc>
        <w:tc>
          <w:tcPr>
            <w:tcW w:w="0" w:type="auto"/>
            <w:noWrap/>
          </w:tcPr>
          <w:p w14:paraId="3EC97002" w14:textId="474BECE2"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0.00</w:t>
            </w:r>
          </w:p>
        </w:tc>
        <w:tc>
          <w:tcPr>
            <w:tcW w:w="0" w:type="auto"/>
            <w:noWrap/>
          </w:tcPr>
          <w:p w14:paraId="50DAD391" w14:textId="3BE89AD6"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0.00</w:t>
            </w:r>
          </w:p>
        </w:tc>
        <w:tc>
          <w:tcPr>
            <w:tcW w:w="0" w:type="auto"/>
            <w:noWrap/>
          </w:tcPr>
          <w:p w14:paraId="75F34F85" w14:textId="52E1C86D"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0.00</w:t>
            </w:r>
          </w:p>
        </w:tc>
      </w:tr>
      <w:tr w:rsidR="00C42727" w:rsidRPr="00DD7307" w14:paraId="7832B3FC" w14:textId="77777777" w:rsidTr="00E10C01">
        <w:trPr>
          <w:trHeight w:hRule="exact" w:val="356"/>
          <w:jc w:val="center"/>
        </w:trPr>
        <w:tc>
          <w:tcPr>
            <w:tcW w:w="4883" w:type="dxa"/>
            <w:noWrap/>
          </w:tcPr>
          <w:p w14:paraId="33610AE1" w14:textId="77777777" w:rsidR="00C42727" w:rsidRPr="00F41837" w:rsidRDefault="00C42727" w:rsidP="00C42727">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RESERVAS</w:t>
            </w:r>
          </w:p>
        </w:tc>
        <w:tc>
          <w:tcPr>
            <w:tcW w:w="0" w:type="auto"/>
            <w:noWrap/>
          </w:tcPr>
          <w:p w14:paraId="2CEB166F" w14:textId="05A77C2D"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0.00</w:t>
            </w:r>
          </w:p>
        </w:tc>
        <w:tc>
          <w:tcPr>
            <w:tcW w:w="0" w:type="auto"/>
            <w:noWrap/>
          </w:tcPr>
          <w:p w14:paraId="51C858BF" w14:textId="4F75859E"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0.00</w:t>
            </w:r>
          </w:p>
        </w:tc>
        <w:tc>
          <w:tcPr>
            <w:tcW w:w="0" w:type="auto"/>
            <w:noWrap/>
          </w:tcPr>
          <w:p w14:paraId="0E01689D" w14:textId="47A23E36"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0.00</w:t>
            </w:r>
          </w:p>
        </w:tc>
      </w:tr>
      <w:tr w:rsidR="00C42727" w:rsidRPr="00DD7307" w14:paraId="3FB4763B" w14:textId="77777777" w:rsidTr="00E10C01">
        <w:trPr>
          <w:trHeight w:hRule="exact" w:val="356"/>
          <w:jc w:val="center"/>
        </w:trPr>
        <w:tc>
          <w:tcPr>
            <w:tcW w:w="4883" w:type="dxa"/>
            <w:noWrap/>
          </w:tcPr>
          <w:p w14:paraId="5E0F55B0" w14:textId="77777777" w:rsidR="00C42727" w:rsidRPr="00F41837" w:rsidRDefault="00C42727" w:rsidP="00C42727">
            <w:pPr>
              <w:spacing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RECTIFICACIONES DE RESULTADOS DE EJERCICIOS ANTERIORES</w:t>
            </w:r>
          </w:p>
        </w:tc>
        <w:tc>
          <w:tcPr>
            <w:tcW w:w="0" w:type="auto"/>
            <w:noWrap/>
          </w:tcPr>
          <w:p w14:paraId="0D573155" w14:textId="6EA75DFA"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-22,743,609.22</w:t>
            </w:r>
          </w:p>
        </w:tc>
        <w:tc>
          <w:tcPr>
            <w:tcW w:w="0" w:type="auto"/>
            <w:noWrap/>
          </w:tcPr>
          <w:p w14:paraId="650C4F09" w14:textId="46EF35E8"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12,756.24</w:t>
            </w:r>
          </w:p>
        </w:tc>
        <w:tc>
          <w:tcPr>
            <w:tcW w:w="0" w:type="auto"/>
            <w:noWrap/>
          </w:tcPr>
          <w:p w14:paraId="2440FF36" w14:textId="54470515" w:rsidR="00C42727" w:rsidRPr="00F41837" w:rsidRDefault="00C42727" w:rsidP="00C42727">
            <w:pPr>
              <w:spacing w:line="240" w:lineRule="auto"/>
              <w:jc w:val="right"/>
              <w:rPr>
                <w:rFonts w:eastAsia="Times New Roman" w:cs="Calibri"/>
                <w:color w:val="FF0000"/>
                <w:sz w:val="16"/>
                <w:szCs w:val="16"/>
                <w:lang w:val="es-US" w:eastAsia="es-US"/>
              </w:rPr>
            </w:pPr>
            <w:r>
              <w:rPr>
                <w:rFonts w:cs="Calibri"/>
                <w:bCs/>
                <w:sz w:val="16"/>
                <w:szCs w:val="16"/>
              </w:rPr>
              <w:t>22,730,852.98</w:t>
            </w:r>
          </w:p>
        </w:tc>
      </w:tr>
      <w:tr w:rsidR="00C42727" w:rsidRPr="00DD7307" w14:paraId="0E9033D1" w14:textId="77777777" w:rsidTr="00FA7C52">
        <w:trPr>
          <w:trHeight w:hRule="exact" w:val="356"/>
          <w:jc w:val="center"/>
        </w:trPr>
        <w:tc>
          <w:tcPr>
            <w:tcW w:w="4883" w:type="dxa"/>
            <w:tcBorders>
              <w:bottom w:val="nil"/>
            </w:tcBorders>
            <w:noWrap/>
          </w:tcPr>
          <w:p w14:paraId="73DF442B" w14:textId="77777777" w:rsidR="00C42727" w:rsidRPr="00F41837" w:rsidRDefault="00C42727" w:rsidP="00C42727">
            <w:pPr>
              <w:spacing w:line="240" w:lineRule="auto"/>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TOTAL</w:t>
            </w:r>
          </w:p>
        </w:tc>
        <w:tc>
          <w:tcPr>
            <w:tcW w:w="0" w:type="auto"/>
            <w:tcBorders>
              <w:bottom w:val="nil"/>
            </w:tcBorders>
            <w:noWrap/>
          </w:tcPr>
          <w:p w14:paraId="57471A95" w14:textId="4D49417F" w:rsidR="00C42727" w:rsidRPr="00F41837" w:rsidRDefault="00C42727" w:rsidP="00C42727">
            <w:pPr>
              <w:spacing w:line="240" w:lineRule="auto"/>
              <w:jc w:val="right"/>
              <w:rPr>
                <w:rFonts w:eastAsia="Times New Roman" w:cs="Calibri"/>
                <w:b/>
                <w:bCs/>
                <w:color w:val="000000"/>
                <w:sz w:val="16"/>
                <w:szCs w:val="16"/>
                <w:lang w:val="es-US" w:eastAsia="es-US"/>
              </w:rPr>
            </w:pPr>
            <w:r>
              <w:rPr>
                <w:rFonts w:eastAsia="Times New Roman" w:cs="Calibri"/>
                <w:b/>
                <w:bCs/>
                <w:color w:val="000000"/>
                <w:sz w:val="16"/>
                <w:szCs w:val="16"/>
                <w:lang w:val="es-US" w:eastAsia="es-US"/>
              </w:rPr>
              <w:t>94,006,251.43</w:t>
            </w:r>
          </w:p>
        </w:tc>
        <w:tc>
          <w:tcPr>
            <w:tcW w:w="0" w:type="auto"/>
            <w:tcBorders>
              <w:bottom w:val="nil"/>
            </w:tcBorders>
            <w:noWrap/>
          </w:tcPr>
          <w:p w14:paraId="5DD3B4CC" w14:textId="646D124D" w:rsidR="00C42727" w:rsidRPr="00F41837" w:rsidRDefault="00C42727" w:rsidP="00C42727">
            <w:pPr>
              <w:spacing w:line="240" w:lineRule="auto"/>
              <w:jc w:val="right"/>
              <w:rPr>
                <w:rFonts w:eastAsia="Times New Roman" w:cs="Calibri"/>
                <w:b/>
                <w:bCs/>
                <w:color w:val="000000"/>
                <w:sz w:val="16"/>
                <w:szCs w:val="16"/>
                <w:lang w:val="es-US" w:eastAsia="es-US"/>
              </w:rPr>
            </w:pPr>
            <w:r>
              <w:rPr>
                <w:rFonts w:eastAsia="Times New Roman" w:cs="Calibri"/>
                <w:b/>
                <w:bCs/>
                <w:color w:val="000000"/>
                <w:sz w:val="16"/>
                <w:szCs w:val="16"/>
                <w:lang w:val="es-US" w:eastAsia="es-US"/>
              </w:rPr>
              <w:t>-23,748,623.80</w:t>
            </w:r>
          </w:p>
        </w:tc>
        <w:tc>
          <w:tcPr>
            <w:tcW w:w="0" w:type="auto"/>
            <w:tcBorders>
              <w:bottom w:val="nil"/>
            </w:tcBorders>
            <w:noWrap/>
          </w:tcPr>
          <w:p w14:paraId="1DCBDAD1" w14:textId="26646FF2" w:rsidR="00C42727" w:rsidRPr="00F41837" w:rsidRDefault="00C42727" w:rsidP="00C42727">
            <w:pPr>
              <w:spacing w:line="240" w:lineRule="auto"/>
              <w:jc w:val="right"/>
              <w:rPr>
                <w:rFonts w:eastAsia="Times New Roman" w:cs="Calibri"/>
                <w:b/>
                <w:bCs/>
                <w:color w:val="000000"/>
                <w:sz w:val="16"/>
                <w:szCs w:val="16"/>
                <w:lang w:val="es-US" w:eastAsia="es-US"/>
              </w:rPr>
            </w:pPr>
            <w:r>
              <w:rPr>
                <w:rFonts w:eastAsia="Times New Roman" w:cs="Calibri"/>
                <w:b/>
                <w:bCs/>
                <w:color w:val="000000"/>
                <w:sz w:val="16"/>
                <w:szCs w:val="16"/>
                <w:lang w:val="es-US" w:eastAsia="es-US"/>
              </w:rPr>
              <w:t>70,257,627.63</w:t>
            </w:r>
          </w:p>
        </w:tc>
      </w:tr>
      <w:tr w:rsidR="00524E21" w:rsidRPr="00DD7307" w14:paraId="146D5482" w14:textId="77777777" w:rsidTr="00FA7C52">
        <w:trPr>
          <w:trHeight w:hRule="exact" w:val="356"/>
          <w:jc w:val="center"/>
        </w:trPr>
        <w:tc>
          <w:tcPr>
            <w:tcW w:w="4883" w:type="dxa"/>
            <w:tcBorders>
              <w:top w:val="nil"/>
            </w:tcBorders>
            <w:noWrap/>
          </w:tcPr>
          <w:p w14:paraId="2BB41B1F" w14:textId="77777777" w:rsidR="00524E21" w:rsidRPr="00F41837" w:rsidRDefault="00524E21" w:rsidP="00D67434">
            <w:pPr>
              <w:spacing w:line="240" w:lineRule="auto"/>
              <w:rPr>
                <w:rFonts w:eastAsia="Times New Roman" w:cs="Calibri"/>
                <w:b/>
                <w:bCs/>
                <w:color w:val="000000"/>
                <w:sz w:val="16"/>
                <w:szCs w:val="16"/>
                <w:lang w:val="es-US" w:eastAsia="es-US"/>
              </w:rPr>
            </w:pPr>
          </w:p>
        </w:tc>
        <w:tc>
          <w:tcPr>
            <w:tcW w:w="0" w:type="auto"/>
            <w:tcBorders>
              <w:top w:val="nil"/>
            </w:tcBorders>
            <w:noWrap/>
          </w:tcPr>
          <w:p w14:paraId="37812B7C" w14:textId="77777777" w:rsidR="00524E21" w:rsidRDefault="00524E21" w:rsidP="00D67434">
            <w:pPr>
              <w:spacing w:line="240" w:lineRule="auto"/>
              <w:jc w:val="right"/>
              <w:rPr>
                <w:rFonts w:eastAsia="Times New Roman" w:cs="Calibri"/>
                <w:b/>
                <w:bCs/>
                <w:color w:val="000000"/>
                <w:sz w:val="16"/>
                <w:szCs w:val="16"/>
                <w:lang w:val="es-US" w:eastAsia="es-US"/>
              </w:rPr>
            </w:pPr>
          </w:p>
        </w:tc>
        <w:tc>
          <w:tcPr>
            <w:tcW w:w="0" w:type="auto"/>
            <w:tcBorders>
              <w:top w:val="nil"/>
            </w:tcBorders>
            <w:noWrap/>
          </w:tcPr>
          <w:p w14:paraId="716E08DD" w14:textId="77777777" w:rsidR="00524E21" w:rsidRDefault="00524E21" w:rsidP="00D67434">
            <w:pPr>
              <w:spacing w:line="240" w:lineRule="auto"/>
              <w:jc w:val="right"/>
              <w:rPr>
                <w:rFonts w:eastAsia="Times New Roman" w:cs="Calibri"/>
                <w:b/>
                <w:bCs/>
                <w:color w:val="000000"/>
                <w:sz w:val="16"/>
                <w:szCs w:val="16"/>
                <w:lang w:val="es-US" w:eastAsia="es-US"/>
              </w:rPr>
            </w:pPr>
          </w:p>
        </w:tc>
        <w:tc>
          <w:tcPr>
            <w:tcW w:w="0" w:type="auto"/>
            <w:tcBorders>
              <w:top w:val="nil"/>
            </w:tcBorders>
            <w:noWrap/>
          </w:tcPr>
          <w:p w14:paraId="2556F7CE" w14:textId="77777777" w:rsidR="00524E21" w:rsidRDefault="00524E21" w:rsidP="00D67434">
            <w:pPr>
              <w:spacing w:line="240" w:lineRule="auto"/>
              <w:jc w:val="right"/>
              <w:rPr>
                <w:rFonts w:eastAsia="Times New Roman" w:cs="Calibri"/>
                <w:b/>
                <w:bCs/>
                <w:color w:val="000000"/>
                <w:sz w:val="16"/>
                <w:szCs w:val="16"/>
                <w:lang w:val="es-US" w:eastAsia="es-US"/>
              </w:rPr>
            </w:pPr>
          </w:p>
        </w:tc>
      </w:tr>
      <w:tr w:rsidR="00871159" w:rsidRPr="00DD7307" w14:paraId="7B00D9BE" w14:textId="77777777" w:rsidTr="00E10C01">
        <w:trPr>
          <w:trHeight w:hRule="exact" w:val="356"/>
          <w:jc w:val="center"/>
        </w:trPr>
        <w:tc>
          <w:tcPr>
            <w:tcW w:w="4883" w:type="dxa"/>
            <w:noWrap/>
          </w:tcPr>
          <w:p w14:paraId="510F36AB" w14:textId="77777777" w:rsidR="00E10C01" w:rsidRPr="00F41837" w:rsidRDefault="00E10C01" w:rsidP="00936155">
            <w:pPr>
              <w:spacing w:line="240" w:lineRule="auto"/>
              <w:rPr>
                <w:rFonts w:eastAsia="Times New Roman" w:cs="Calibri"/>
                <w:b/>
                <w:bCs/>
                <w:color w:val="000000"/>
                <w:sz w:val="16"/>
                <w:szCs w:val="16"/>
                <w:lang w:val="es-US" w:eastAsia="es-US"/>
              </w:rPr>
            </w:pPr>
          </w:p>
        </w:tc>
        <w:tc>
          <w:tcPr>
            <w:tcW w:w="0" w:type="auto"/>
            <w:noWrap/>
          </w:tcPr>
          <w:p w14:paraId="4FB12C0A" w14:textId="77777777" w:rsidR="00871159" w:rsidRDefault="00871159" w:rsidP="00936155">
            <w:pPr>
              <w:spacing w:line="240" w:lineRule="auto"/>
              <w:jc w:val="right"/>
              <w:rPr>
                <w:rFonts w:eastAsia="Times New Roman" w:cs="Calibri"/>
                <w:b/>
                <w:bCs/>
                <w:color w:val="000000"/>
                <w:sz w:val="16"/>
                <w:szCs w:val="16"/>
                <w:lang w:val="es-US" w:eastAsia="es-US"/>
              </w:rPr>
            </w:pPr>
          </w:p>
        </w:tc>
        <w:tc>
          <w:tcPr>
            <w:tcW w:w="0" w:type="auto"/>
            <w:noWrap/>
          </w:tcPr>
          <w:p w14:paraId="5AF36761" w14:textId="77777777" w:rsidR="00871159" w:rsidRDefault="00871159" w:rsidP="00936155">
            <w:pPr>
              <w:spacing w:line="240" w:lineRule="auto"/>
              <w:jc w:val="right"/>
              <w:rPr>
                <w:rFonts w:eastAsia="Times New Roman" w:cs="Calibri"/>
                <w:b/>
                <w:bCs/>
                <w:color w:val="000000"/>
                <w:sz w:val="16"/>
                <w:szCs w:val="16"/>
                <w:lang w:val="es-US" w:eastAsia="es-US"/>
              </w:rPr>
            </w:pPr>
          </w:p>
        </w:tc>
        <w:tc>
          <w:tcPr>
            <w:tcW w:w="0" w:type="auto"/>
            <w:noWrap/>
          </w:tcPr>
          <w:p w14:paraId="46D1D5B8" w14:textId="77777777" w:rsidR="00871159" w:rsidRDefault="00871159" w:rsidP="00936155">
            <w:pPr>
              <w:spacing w:line="240" w:lineRule="auto"/>
              <w:jc w:val="right"/>
              <w:rPr>
                <w:rFonts w:eastAsia="Times New Roman" w:cs="Calibri"/>
                <w:b/>
                <w:bCs/>
                <w:color w:val="000000"/>
                <w:sz w:val="16"/>
                <w:szCs w:val="16"/>
                <w:lang w:val="es-US" w:eastAsia="es-US"/>
              </w:rPr>
            </w:pPr>
          </w:p>
        </w:tc>
      </w:tr>
    </w:tbl>
    <w:p w14:paraId="48C12670" w14:textId="5FA40D96" w:rsidR="00D67434" w:rsidRPr="00524E21" w:rsidRDefault="00561C69" w:rsidP="00FA7C52">
      <w:pPr>
        <w:spacing w:after="0" w:line="240" w:lineRule="auto"/>
        <w:jc w:val="center"/>
        <w:rPr>
          <w:rFonts w:ascii="Arial" w:hAnsi="Arial" w:cs="Arial"/>
          <w:b/>
          <w:sz w:val="20"/>
          <w:szCs w:val="20"/>
          <w:lang w:val="es-ES_tradnl"/>
        </w:rPr>
      </w:pPr>
      <w:bookmarkStart w:id="10" w:name="_Hlk43221931"/>
      <w:r w:rsidRPr="00C45B31">
        <w:rPr>
          <w:rFonts w:ascii="Arial" w:hAnsi="Arial" w:cs="Arial"/>
          <w:b/>
          <w:sz w:val="20"/>
          <w:szCs w:val="20"/>
          <w:lang w:val="es-ES_tradnl"/>
        </w:rPr>
        <w:t>REPORTE AUXILIAR DE CUENTA DE RESULTADO DE EJERCICIOS ANTERIORES</w:t>
      </w:r>
    </w:p>
    <w:tbl>
      <w:tblPr>
        <w:tblW w:w="9498" w:type="dxa"/>
        <w:tblLayout w:type="fixed"/>
        <w:tblCellMar>
          <w:left w:w="70" w:type="dxa"/>
          <w:right w:w="70" w:type="dxa"/>
        </w:tblCellMar>
        <w:tblLook w:val="04A0" w:firstRow="1" w:lastRow="0" w:firstColumn="1" w:lastColumn="0" w:noHBand="0" w:noVBand="1"/>
      </w:tblPr>
      <w:tblGrid>
        <w:gridCol w:w="934"/>
        <w:gridCol w:w="909"/>
        <w:gridCol w:w="2977"/>
        <w:gridCol w:w="1417"/>
        <w:gridCol w:w="1276"/>
        <w:gridCol w:w="851"/>
        <w:gridCol w:w="1134"/>
      </w:tblGrid>
      <w:tr w:rsidR="00027574" w:rsidRPr="00027574" w14:paraId="17782E40" w14:textId="77777777" w:rsidTr="00027574">
        <w:trPr>
          <w:trHeight w:val="300"/>
        </w:trPr>
        <w:tc>
          <w:tcPr>
            <w:tcW w:w="934" w:type="dxa"/>
            <w:tcBorders>
              <w:top w:val="nil"/>
              <w:left w:val="nil"/>
              <w:bottom w:val="nil"/>
              <w:right w:val="nil"/>
            </w:tcBorders>
            <w:noWrap/>
            <w:vAlign w:val="bottom"/>
            <w:hideMark/>
          </w:tcPr>
          <w:p w14:paraId="335C94E1"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CUENTA CONTABLE</w:t>
            </w:r>
          </w:p>
        </w:tc>
        <w:tc>
          <w:tcPr>
            <w:tcW w:w="909" w:type="dxa"/>
            <w:tcBorders>
              <w:top w:val="nil"/>
              <w:left w:val="nil"/>
              <w:bottom w:val="nil"/>
              <w:right w:val="nil"/>
            </w:tcBorders>
            <w:noWrap/>
            <w:vAlign w:val="bottom"/>
            <w:hideMark/>
          </w:tcPr>
          <w:p w14:paraId="01C84EFD"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FECHA POLIZA</w:t>
            </w:r>
          </w:p>
        </w:tc>
        <w:tc>
          <w:tcPr>
            <w:tcW w:w="2977" w:type="dxa"/>
            <w:tcBorders>
              <w:top w:val="nil"/>
              <w:left w:val="nil"/>
              <w:bottom w:val="nil"/>
              <w:right w:val="nil"/>
            </w:tcBorders>
            <w:noWrap/>
            <w:vAlign w:val="bottom"/>
            <w:hideMark/>
          </w:tcPr>
          <w:p w14:paraId="7C8AEBD1"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NOMBRE DE LA CUENTA CONTABLE</w:t>
            </w:r>
          </w:p>
        </w:tc>
        <w:tc>
          <w:tcPr>
            <w:tcW w:w="1417" w:type="dxa"/>
            <w:tcBorders>
              <w:top w:val="nil"/>
              <w:left w:val="nil"/>
              <w:bottom w:val="nil"/>
              <w:right w:val="nil"/>
            </w:tcBorders>
            <w:noWrap/>
            <w:vAlign w:val="bottom"/>
            <w:hideMark/>
          </w:tcPr>
          <w:p w14:paraId="78859BB3"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SALDO INICIAL</w:t>
            </w:r>
          </w:p>
        </w:tc>
        <w:tc>
          <w:tcPr>
            <w:tcW w:w="1276" w:type="dxa"/>
            <w:tcBorders>
              <w:top w:val="nil"/>
              <w:left w:val="nil"/>
              <w:bottom w:val="nil"/>
              <w:right w:val="nil"/>
            </w:tcBorders>
            <w:noWrap/>
            <w:vAlign w:val="bottom"/>
            <w:hideMark/>
          </w:tcPr>
          <w:p w14:paraId="38B30CA7"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CARGOS</w:t>
            </w:r>
          </w:p>
        </w:tc>
        <w:tc>
          <w:tcPr>
            <w:tcW w:w="851" w:type="dxa"/>
            <w:tcBorders>
              <w:top w:val="nil"/>
              <w:left w:val="nil"/>
              <w:bottom w:val="nil"/>
              <w:right w:val="nil"/>
            </w:tcBorders>
            <w:noWrap/>
            <w:vAlign w:val="bottom"/>
            <w:hideMark/>
          </w:tcPr>
          <w:p w14:paraId="47F9286D"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ABONOS</w:t>
            </w:r>
          </w:p>
        </w:tc>
        <w:tc>
          <w:tcPr>
            <w:tcW w:w="1134" w:type="dxa"/>
            <w:tcBorders>
              <w:top w:val="nil"/>
              <w:left w:val="nil"/>
              <w:bottom w:val="nil"/>
              <w:right w:val="nil"/>
            </w:tcBorders>
            <w:noWrap/>
            <w:vAlign w:val="bottom"/>
            <w:hideMark/>
          </w:tcPr>
          <w:p w14:paraId="3C90BB8F"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SALDO ACTUAL</w:t>
            </w:r>
          </w:p>
        </w:tc>
      </w:tr>
      <w:tr w:rsidR="00027574" w:rsidRPr="00027574" w14:paraId="1021976C" w14:textId="77777777" w:rsidTr="00027574">
        <w:trPr>
          <w:trHeight w:val="300"/>
        </w:trPr>
        <w:tc>
          <w:tcPr>
            <w:tcW w:w="934" w:type="dxa"/>
            <w:tcBorders>
              <w:top w:val="nil"/>
              <w:left w:val="nil"/>
              <w:bottom w:val="nil"/>
              <w:right w:val="nil"/>
            </w:tcBorders>
            <w:noWrap/>
            <w:vAlign w:val="bottom"/>
            <w:hideMark/>
          </w:tcPr>
          <w:p w14:paraId="789303CB"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EVENTO</w:t>
            </w:r>
          </w:p>
        </w:tc>
        <w:tc>
          <w:tcPr>
            <w:tcW w:w="909" w:type="dxa"/>
            <w:tcBorders>
              <w:top w:val="nil"/>
              <w:left w:val="nil"/>
              <w:bottom w:val="nil"/>
              <w:right w:val="nil"/>
            </w:tcBorders>
            <w:noWrap/>
            <w:vAlign w:val="bottom"/>
            <w:hideMark/>
          </w:tcPr>
          <w:p w14:paraId="3B058BF1"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5ED66681"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CONCEPTO DEL EVENTO</w:t>
            </w:r>
          </w:p>
        </w:tc>
        <w:tc>
          <w:tcPr>
            <w:tcW w:w="1417" w:type="dxa"/>
            <w:tcBorders>
              <w:top w:val="nil"/>
              <w:left w:val="nil"/>
              <w:bottom w:val="nil"/>
              <w:right w:val="nil"/>
            </w:tcBorders>
            <w:noWrap/>
            <w:vAlign w:val="bottom"/>
            <w:hideMark/>
          </w:tcPr>
          <w:p w14:paraId="6227476A" w14:textId="77777777" w:rsidR="00027574" w:rsidRPr="00027574" w:rsidRDefault="00027574" w:rsidP="00027574">
            <w:pPr>
              <w:spacing w:after="0" w:line="240" w:lineRule="auto"/>
              <w:jc w:val="center"/>
              <w:rPr>
                <w:rFonts w:eastAsia="Times New Roman" w:cs="Calibri"/>
                <w:b/>
                <w:bCs/>
                <w:color w:val="000000"/>
                <w:sz w:val="15"/>
                <w:szCs w:val="15"/>
                <w:lang w:val="es-MX" w:eastAsia="es-MX"/>
              </w:rPr>
            </w:pPr>
          </w:p>
        </w:tc>
        <w:tc>
          <w:tcPr>
            <w:tcW w:w="1276" w:type="dxa"/>
            <w:tcBorders>
              <w:top w:val="nil"/>
              <w:left w:val="nil"/>
              <w:bottom w:val="nil"/>
              <w:right w:val="nil"/>
            </w:tcBorders>
            <w:noWrap/>
            <w:vAlign w:val="bottom"/>
            <w:hideMark/>
          </w:tcPr>
          <w:p w14:paraId="17EBA492" w14:textId="77777777" w:rsidR="00027574" w:rsidRPr="00027574" w:rsidRDefault="00027574" w:rsidP="00027574">
            <w:pPr>
              <w:spacing w:after="0" w:line="240" w:lineRule="auto"/>
              <w:jc w:val="center"/>
              <w:rPr>
                <w:rFonts w:ascii="Times New Roman" w:eastAsia="Times New Roman" w:hAnsi="Times New Roman"/>
                <w:sz w:val="20"/>
                <w:szCs w:val="20"/>
                <w:lang w:val="es-MX" w:eastAsia="es-MX"/>
              </w:rPr>
            </w:pPr>
          </w:p>
        </w:tc>
        <w:tc>
          <w:tcPr>
            <w:tcW w:w="851" w:type="dxa"/>
            <w:tcBorders>
              <w:top w:val="nil"/>
              <w:left w:val="nil"/>
              <w:bottom w:val="nil"/>
              <w:right w:val="nil"/>
            </w:tcBorders>
            <w:noWrap/>
            <w:vAlign w:val="bottom"/>
            <w:hideMark/>
          </w:tcPr>
          <w:p w14:paraId="46154091" w14:textId="77777777" w:rsidR="00027574" w:rsidRPr="00027574" w:rsidRDefault="00027574" w:rsidP="00027574">
            <w:pPr>
              <w:spacing w:after="0" w:line="240" w:lineRule="auto"/>
              <w:jc w:val="center"/>
              <w:rPr>
                <w:rFonts w:ascii="Times New Roman" w:eastAsia="Times New Roman" w:hAnsi="Times New Roman"/>
                <w:sz w:val="20"/>
                <w:szCs w:val="20"/>
                <w:lang w:val="es-MX" w:eastAsia="es-MX"/>
              </w:rPr>
            </w:pPr>
          </w:p>
        </w:tc>
        <w:tc>
          <w:tcPr>
            <w:tcW w:w="1134" w:type="dxa"/>
            <w:tcBorders>
              <w:top w:val="nil"/>
              <w:left w:val="nil"/>
              <w:bottom w:val="nil"/>
              <w:right w:val="nil"/>
            </w:tcBorders>
            <w:noWrap/>
            <w:vAlign w:val="bottom"/>
            <w:hideMark/>
          </w:tcPr>
          <w:p w14:paraId="385AD81D" w14:textId="77777777" w:rsidR="00027574" w:rsidRPr="00027574" w:rsidRDefault="00027574" w:rsidP="00027574">
            <w:pPr>
              <w:spacing w:after="0" w:line="240" w:lineRule="auto"/>
              <w:jc w:val="center"/>
              <w:rPr>
                <w:rFonts w:ascii="Times New Roman" w:eastAsia="Times New Roman" w:hAnsi="Times New Roman"/>
                <w:sz w:val="20"/>
                <w:szCs w:val="20"/>
                <w:lang w:val="es-MX" w:eastAsia="es-MX"/>
              </w:rPr>
            </w:pPr>
          </w:p>
        </w:tc>
      </w:tr>
      <w:tr w:rsidR="00027574" w:rsidRPr="00027574" w14:paraId="4288D006" w14:textId="77777777" w:rsidTr="00027574">
        <w:trPr>
          <w:trHeight w:val="300"/>
        </w:trPr>
        <w:tc>
          <w:tcPr>
            <w:tcW w:w="934" w:type="dxa"/>
            <w:tcBorders>
              <w:top w:val="nil"/>
              <w:left w:val="nil"/>
              <w:bottom w:val="nil"/>
              <w:right w:val="nil"/>
            </w:tcBorders>
            <w:noWrap/>
            <w:vAlign w:val="bottom"/>
            <w:hideMark/>
          </w:tcPr>
          <w:p w14:paraId="73BAB743"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w:t>
            </w:r>
          </w:p>
        </w:tc>
        <w:tc>
          <w:tcPr>
            <w:tcW w:w="909" w:type="dxa"/>
            <w:tcBorders>
              <w:top w:val="nil"/>
              <w:left w:val="nil"/>
              <w:bottom w:val="nil"/>
              <w:right w:val="nil"/>
            </w:tcBorders>
            <w:noWrap/>
            <w:vAlign w:val="bottom"/>
            <w:hideMark/>
          </w:tcPr>
          <w:p w14:paraId="5D158BE9"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1EA54C2D"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HACIENDA PÚBLICA/PATRIMONIO GENERADO</w:t>
            </w:r>
          </w:p>
        </w:tc>
        <w:tc>
          <w:tcPr>
            <w:tcW w:w="1417" w:type="dxa"/>
            <w:tcBorders>
              <w:top w:val="nil"/>
              <w:left w:val="nil"/>
              <w:bottom w:val="nil"/>
              <w:right w:val="nil"/>
            </w:tcBorders>
            <w:noWrap/>
            <w:vAlign w:val="bottom"/>
            <w:hideMark/>
          </w:tcPr>
          <w:p w14:paraId="46682EB8"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94,006,251.43</w:t>
            </w:r>
          </w:p>
        </w:tc>
        <w:tc>
          <w:tcPr>
            <w:tcW w:w="1276" w:type="dxa"/>
            <w:tcBorders>
              <w:top w:val="nil"/>
              <w:left w:val="nil"/>
              <w:bottom w:val="nil"/>
              <w:right w:val="nil"/>
            </w:tcBorders>
            <w:noWrap/>
            <w:vAlign w:val="bottom"/>
            <w:hideMark/>
          </w:tcPr>
          <w:p w14:paraId="25D5108D" w14:textId="59195D9C"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44,501,96</w:t>
            </w:r>
            <w:r w:rsidR="00C42727">
              <w:rPr>
                <w:rFonts w:eastAsia="Times New Roman" w:cs="Calibri"/>
                <w:b/>
                <w:bCs/>
                <w:color w:val="000000"/>
                <w:sz w:val="15"/>
                <w:szCs w:val="15"/>
                <w:lang w:val="es-MX" w:eastAsia="es-MX"/>
              </w:rPr>
              <w:t>8</w:t>
            </w:r>
            <w:r w:rsidRPr="00027574">
              <w:rPr>
                <w:rFonts w:eastAsia="Times New Roman" w:cs="Calibri"/>
                <w:b/>
                <w:bCs/>
                <w:color w:val="000000"/>
                <w:sz w:val="15"/>
                <w:szCs w:val="15"/>
                <w:lang w:val="es-MX" w:eastAsia="es-MX"/>
              </w:rPr>
              <w:t>.</w:t>
            </w:r>
            <w:r w:rsidR="00C42727">
              <w:rPr>
                <w:rFonts w:eastAsia="Times New Roman" w:cs="Calibri"/>
                <w:b/>
                <w:bCs/>
                <w:color w:val="000000"/>
                <w:sz w:val="15"/>
                <w:szCs w:val="15"/>
                <w:lang w:val="es-MX" w:eastAsia="es-MX"/>
              </w:rPr>
              <w:t>00</w:t>
            </w:r>
          </w:p>
        </w:tc>
        <w:tc>
          <w:tcPr>
            <w:tcW w:w="851" w:type="dxa"/>
            <w:tcBorders>
              <w:top w:val="nil"/>
              <w:left w:val="nil"/>
              <w:bottom w:val="nil"/>
              <w:right w:val="nil"/>
            </w:tcBorders>
            <w:noWrap/>
            <w:vAlign w:val="bottom"/>
            <w:hideMark/>
          </w:tcPr>
          <w:p w14:paraId="79E8C48A"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147,117.66</w:t>
            </w:r>
          </w:p>
        </w:tc>
        <w:tc>
          <w:tcPr>
            <w:tcW w:w="1134" w:type="dxa"/>
            <w:tcBorders>
              <w:top w:val="nil"/>
              <w:left w:val="nil"/>
              <w:bottom w:val="nil"/>
              <w:right w:val="nil"/>
            </w:tcBorders>
            <w:noWrap/>
            <w:vAlign w:val="bottom"/>
            <w:hideMark/>
          </w:tcPr>
          <w:p w14:paraId="71C8E1BC" w14:textId="41E0309E"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49,651,401.</w:t>
            </w:r>
            <w:r w:rsidR="00C42727">
              <w:rPr>
                <w:rFonts w:eastAsia="Times New Roman" w:cs="Calibri"/>
                <w:b/>
                <w:bCs/>
                <w:color w:val="000000"/>
                <w:sz w:val="15"/>
                <w:szCs w:val="15"/>
                <w:lang w:val="es-MX" w:eastAsia="es-MX"/>
              </w:rPr>
              <w:t>09</w:t>
            </w:r>
          </w:p>
        </w:tc>
      </w:tr>
      <w:tr w:rsidR="00027574" w:rsidRPr="00027574" w14:paraId="68581795" w14:textId="77777777" w:rsidTr="00027574">
        <w:trPr>
          <w:trHeight w:val="300"/>
        </w:trPr>
        <w:tc>
          <w:tcPr>
            <w:tcW w:w="934" w:type="dxa"/>
            <w:tcBorders>
              <w:top w:val="nil"/>
              <w:left w:val="nil"/>
              <w:bottom w:val="nil"/>
              <w:right w:val="nil"/>
            </w:tcBorders>
            <w:noWrap/>
            <w:vAlign w:val="bottom"/>
            <w:hideMark/>
          </w:tcPr>
          <w:p w14:paraId="15A15138"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322</w:t>
            </w:r>
          </w:p>
        </w:tc>
        <w:tc>
          <w:tcPr>
            <w:tcW w:w="909" w:type="dxa"/>
            <w:tcBorders>
              <w:top w:val="nil"/>
              <w:left w:val="nil"/>
              <w:bottom w:val="nil"/>
              <w:right w:val="nil"/>
            </w:tcBorders>
            <w:noWrap/>
            <w:vAlign w:val="bottom"/>
            <w:hideMark/>
          </w:tcPr>
          <w:p w14:paraId="68B59F6B"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1AB1B00E"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RESULTADO DE EJERCICIOS ANTERIORES</w:t>
            </w:r>
          </w:p>
        </w:tc>
        <w:tc>
          <w:tcPr>
            <w:tcW w:w="1417" w:type="dxa"/>
            <w:tcBorders>
              <w:top w:val="nil"/>
              <w:left w:val="nil"/>
              <w:bottom w:val="nil"/>
              <w:right w:val="nil"/>
            </w:tcBorders>
            <w:noWrap/>
            <w:vAlign w:val="bottom"/>
            <w:hideMark/>
          </w:tcPr>
          <w:p w14:paraId="2DBBB6F2"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116,749,860.65</w:t>
            </w:r>
          </w:p>
        </w:tc>
        <w:tc>
          <w:tcPr>
            <w:tcW w:w="1276" w:type="dxa"/>
            <w:tcBorders>
              <w:top w:val="nil"/>
              <w:left w:val="nil"/>
              <w:bottom w:val="nil"/>
              <w:right w:val="nil"/>
            </w:tcBorders>
            <w:noWrap/>
            <w:vAlign w:val="bottom"/>
            <w:hideMark/>
          </w:tcPr>
          <w:p w14:paraId="15661BB0" w14:textId="53374579"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44,501,96</w:t>
            </w:r>
            <w:r w:rsidR="00C42727">
              <w:rPr>
                <w:rFonts w:eastAsia="Times New Roman" w:cs="Calibri"/>
                <w:b/>
                <w:bCs/>
                <w:color w:val="000000"/>
                <w:sz w:val="15"/>
                <w:szCs w:val="15"/>
                <w:lang w:val="es-MX" w:eastAsia="es-MX"/>
              </w:rPr>
              <w:t>8.00</w:t>
            </w:r>
          </w:p>
        </w:tc>
        <w:tc>
          <w:tcPr>
            <w:tcW w:w="851" w:type="dxa"/>
            <w:tcBorders>
              <w:top w:val="nil"/>
              <w:left w:val="nil"/>
              <w:bottom w:val="nil"/>
              <w:right w:val="nil"/>
            </w:tcBorders>
            <w:noWrap/>
            <w:vAlign w:val="bottom"/>
            <w:hideMark/>
          </w:tcPr>
          <w:p w14:paraId="0940E424"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134,361.40</w:t>
            </w:r>
          </w:p>
        </w:tc>
        <w:tc>
          <w:tcPr>
            <w:tcW w:w="1134" w:type="dxa"/>
            <w:tcBorders>
              <w:top w:val="nil"/>
              <w:left w:val="nil"/>
              <w:bottom w:val="nil"/>
              <w:right w:val="nil"/>
            </w:tcBorders>
            <w:noWrap/>
            <w:vAlign w:val="bottom"/>
            <w:hideMark/>
          </w:tcPr>
          <w:p w14:paraId="197CEB35"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72,382,254.07</w:t>
            </w:r>
          </w:p>
        </w:tc>
      </w:tr>
      <w:tr w:rsidR="00027574" w:rsidRPr="00027574" w14:paraId="67FE2F58" w14:textId="77777777" w:rsidTr="00027574">
        <w:trPr>
          <w:trHeight w:val="300"/>
        </w:trPr>
        <w:tc>
          <w:tcPr>
            <w:tcW w:w="934" w:type="dxa"/>
            <w:tcBorders>
              <w:top w:val="nil"/>
              <w:left w:val="nil"/>
              <w:bottom w:val="nil"/>
              <w:right w:val="nil"/>
            </w:tcBorders>
            <w:noWrap/>
            <w:vAlign w:val="bottom"/>
            <w:hideMark/>
          </w:tcPr>
          <w:p w14:paraId="168DAC56"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3221</w:t>
            </w:r>
          </w:p>
        </w:tc>
        <w:tc>
          <w:tcPr>
            <w:tcW w:w="909" w:type="dxa"/>
            <w:tcBorders>
              <w:top w:val="nil"/>
              <w:left w:val="nil"/>
              <w:bottom w:val="nil"/>
              <w:right w:val="nil"/>
            </w:tcBorders>
            <w:noWrap/>
            <w:vAlign w:val="bottom"/>
            <w:hideMark/>
          </w:tcPr>
          <w:p w14:paraId="541926B9"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63EF6BFC"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RESULTADO DE EJERCICIOS ANTERIORES.</w:t>
            </w:r>
          </w:p>
        </w:tc>
        <w:tc>
          <w:tcPr>
            <w:tcW w:w="1417" w:type="dxa"/>
            <w:tcBorders>
              <w:top w:val="nil"/>
              <w:left w:val="nil"/>
              <w:bottom w:val="nil"/>
              <w:right w:val="nil"/>
            </w:tcBorders>
            <w:noWrap/>
            <w:vAlign w:val="bottom"/>
            <w:hideMark/>
          </w:tcPr>
          <w:p w14:paraId="730E8826"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116,749,860.65</w:t>
            </w:r>
          </w:p>
        </w:tc>
        <w:tc>
          <w:tcPr>
            <w:tcW w:w="1276" w:type="dxa"/>
            <w:tcBorders>
              <w:top w:val="nil"/>
              <w:left w:val="nil"/>
              <w:bottom w:val="nil"/>
              <w:right w:val="nil"/>
            </w:tcBorders>
            <w:noWrap/>
            <w:vAlign w:val="bottom"/>
            <w:hideMark/>
          </w:tcPr>
          <w:p w14:paraId="0F89FF56"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44,501,967.98</w:t>
            </w:r>
          </w:p>
        </w:tc>
        <w:tc>
          <w:tcPr>
            <w:tcW w:w="851" w:type="dxa"/>
            <w:tcBorders>
              <w:top w:val="nil"/>
              <w:left w:val="nil"/>
              <w:bottom w:val="nil"/>
              <w:right w:val="nil"/>
            </w:tcBorders>
            <w:noWrap/>
            <w:vAlign w:val="bottom"/>
            <w:hideMark/>
          </w:tcPr>
          <w:p w14:paraId="3C153E84"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134,361.40</w:t>
            </w:r>
          </w:p>
        </w:tc>
        <w:tc>
          <w:tcPr>
            <w:tcW w:w="1134" w:type="dxa"/>
            <w:tcBorders>
              <w:top w:val="nil"/>
              <w:left w:val="nil"/>
              <w:bottom w:val="nil"/>
              <w:right w:val="nil"/>
            </w:tcBorders>
            <w:noWrap/>
            <w:vAlign w:val="bottom"/>
            <w:hideMark/>
          </w:tcPr>
          <w:p w14:paraId="160C113E"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72,382,254.07</w:t>
            </w:r>
          </w:p>
        </w:tc>
      </w:tr>
      <w:tr w:rsidR="00027574" w:rsidRPr="00027574" w14:paraId="413ABF92" w14:textId="77777777" w:rsidTr="00027574">
        <w:trPr>
          <w:trHeight w:val="300"/>
        </w:trPr>
        <w:tc>
          <w:tcPr>
            <w:tcW w:w="934" w:type="dxa"/>
            <w:tcBorders>
              <w:top w:val="nil"/>
              <w:left w:val="nil"/>
              <w:bottom w:val="nil"/>
              <w:right w:val="nil"/>
            </w:tcBorders>
            <w:noWrap/>
            <w:vAlign w:val="bottom"/>
            <w:hideMark/>
          </w:tcPr>
          <w:p w14:paraId="1D6B292C"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3221-001</w:t>
            </w:r>
          </w:p>
        </w:tc>
        <w:tc>
          <w:tcPr>
            <w:tcW w:w="909" w:type="dxa"/>
            <w:tcBorders>
              <w:top w:val="nil"/>
              <w:left w:val="nil"/>
              <w:bottom w:val="nil"/>
              <w:right w:val="nil"/>
            </w:tcBorders>
            <w:noWrap/>
            <w:vAlign w:val="bottom"/>
            <w:hideMark/>
          </w:tcPr>
          <w:p w14:paraId="33174D89"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20063E5D"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RESULTADO DE EJERCICIOS ANTERIORES A 2024</w:t>
            </w:r>
          </w:p>
        </w:tc>
        <w:tc>
          <w:tcPr>
            <w:tcW w:w="1417" w:type="dxa"/>
            <w:tcBorders>
              <w:top w:val="nil"/>
              <w:left w:val="nil"/>
              <w:bottom w:val="nil"/>
              <w:right w:val="nil"/>
            </w:tcBorders>
            <w:noWrap/>
            <w:vAlign w:val="bottom"/>
            <w:hideMark/>
          </w:tcPr>
          <w:p w14:paraId="2A93351A"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125,249,106.22</w:t>
            </w:r>
          </w:p>
        </w:tc>
        <w:tc>
          <w:tcPr>
            <w:tcW w:w="1276" w:type="dxa"/>
            <w:tcBorders>
              <w:top w:val="nil"/>
              <w:left w:val="nil"/>
              <w:bottom w:val="nil"/>
              <w:right w:val="nil"/>
            </w:tcBorders>
            <w:noWrap/>
            <w:vAlign w:val="bottom"/>
            <w:hideMark/>
          </w:tcPr>
          <w:p w14:paraId="6C68EC93"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0.00</w:t>
            </w:r>
          </w:p>
        </w:tc>
        <w:tc>
          <w:tcPr>
            <w:tcW w:w="851" w:type="dxa"/>
            <w:tcBorders>
              <w:top w:val="nil"/>
              <w:left w:val="nil"/>
              <w:bottom w:val="nil"/>
              <w:right w:val="nil"/>
            </w:tcBorders>
            <w:noWrap/>
            <w:vAlign w:val="bottom"/>
            <w:hideMark/>
          </w:tcPr>
          <w:p w14:paraId="1048C435"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0.00</w:t>
            </w:r>
          </w:p>
        </w:tc>
        <w:tc>
          <w:tcPr>
            <w:tcW w:w="1134" w:type="dxa"/>
            <w:tcBorders>
              <w:top w:val="nil"/>
              <w:left w:val="nil"/>
              <w:bottom w:val="nil"/>
              <w:right w:val="nil"/>
            </w:tcBorders>
            <w:noWrap/>
            <w:vAlign w:val="bottom"/>
            <w:hideMark/>
          </w:tcPr>
          <w:p w14:paraId="529BE205"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125,249,106.22</w:t>
            </w:r>
          </w:p>
        </w:tc>
      </w:tr>
      <w:tr w:rsidR="00027574" w:rsidRPr="00027574" w14:paraId="713EDB57" w14:textId="77777777" w:rsidTr="00027574">
        <w:trPr>
          <w:trHeight w:val="300"/>
        </w:trPr>
        <w:tc>
          <w:tcPr>
            <w:tcW w:w="934" w:type="dxa"/>
            <w:tcBorders>
              <w:top w:val="nil"/>
              <w:left w:val="nil"/>
              <w:bottom w:val="nil"/>
              <w:right w:val="nil"/>
            </w:tcBorders>
            <w:noWrap/>
            <w:vAlign w:val="bottom"/>
            <w:hideMark/>
          </w:tcPr>
          <w:p w14:paraId="05D41125" w14:textId="77777777" w:rsidR="00027574" w:rsidRPr="00027574" w:rsidRDefault="00027574" w:rsidP="00027574">
            <w:pPr>
              <w:spacing w:after="0" w:line="240" w:lineRule="auto"/>
              <w:jc w:val="center"/>
              <w:rPr>
                <w:rFonts w:eastAsia="Times New Roman" w:cs="Calibri"/>
                <w:color w:val="000000"/>
                <w:sz w:val="15"/>
                <w:szCs w:val="15"/>
                <w:lang w:val="es-MX" w:eastAsia="es-MX"/>
              </w:rPr>
            </w:pPr>
            <w:r w:rsidRPr="00027574">
              <w:rPr>
                <w:rFonts w:eastAsia="Times New Roman" w:cs="Calibri"/>
                <w:color w:val="000000"/>
                <w:sz w:val="15"/>
                <w:szCs w:val="15"/>
                <w:lang w:val="es-MX" w:eastAsia="es-MX"/>
              </w:rPr>
              <w:t>1</w:t>
            </w:r>
          </w:p>
        </w:tc>
        <w:tc>
          <w:tcPr>
            <w:tcW w:w="909" w:type="dxa"/>
            <w:tcBorders>
              <w:top w:val="nil"/>
              <w:left w:val="nil"/>
              <w:bottom w:val="nil"/>
              <w:right w:val="nil"/>
            </w:tcBorders>
            <w:noWrap/>
            <w:vAlign w:val="bottom"/>
            <w:hideMark/>
          </w:tcPr>
          <w:p w14:paraId="33A26866" w14:textId="77777777" w:rsidR="00027574" w:rsidRPr="00027574" w:rsidRDefault="00027574" w:rsidP="00027574">
            <w:pPr>
              <w:spacing w:after="0" w:line="240" w:lineRule="auto"/>
              <w:jc w:val="center"/>
              <w:rPr>
                <w:rFonts w:eastAsia="Times New Roman" w:cs="Calibri"/>
                <w:color w:val="000000"/>
                <w:sz w:val="15"/>
                <w:szCs w:val="15"/>
                <w:lang w:val="es-MX" w:eastAsia="es-MX"/>
              </w:rPr>
            </w:pPr>
            <w:r w:rsidRPr="00027574">
              <w:rPr>
                <w:rFonts w:eastAsia="Times New Roman" w:cs="Calibri"/>
                <w:color w:val="000000"/>
                <w:sz w:val="15"/>
                <w:szCs w:val="15"/>
                <w:lang w:val="es-MX" w:eastAsia="es-MX"/>
              </w:rPr>
              <w:t>01/01/2025</w:t>
            </w:r>
          </w:p>
        </w:tc>
        <w:tc>
          <w:tcPr>
            <w:tcW w:w="2977" w:type="dxa"/>
            <w:tcBorders>
              <w:top w:val="nil"/>
              <w:left w:val="nil"/>
              <w:bottom w:val="nil"/>
              <w:right w:val="nil"/>
            </w:tcBorders>
            <w:noWrap/>
            <w:vAlign w:val="bottom"/>
            <w:hideMark/>
          </w:tcPr>
          <w:p w14:paraId="788BCE1E" w14:textId="77777777" w:rsidR="00027574" w:rsidRPr="00027574" w:rsidRDefault="00027574" w:rsidP="00027574">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POLIZA DE APERTURA DEL EJERCICIO 2025</w:t>
            </w:r>
          </w:p>
        </w:tc>
        <w:tc>
          <w:tcPr>
            <w:tcW w:w="1417" w:type="dxa"/>
            <w:tcBorders>
              <w:top w:val="nil"/>
              <w:left w:val="nil"/>
              <w:bottom w:val="nil"/>
              <w:right w:val="nil"/>
            </w:tcBorders>
            <w:noWrap/>
            <w:vAlign w:val="bottom"/>
            <w:hideMark/>
          </w:tcPr>
          <w:p w14:paraId="266F5687"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125,249,106.22</w:t>
            </w:r>
          </w:p>
        </w:tc>
        <w:tc>
          <w:tcPr>
            <w:tcW w:w="1276" w:type="dxa"/>
            <w:tcBorders>
              <w:top w:val="nil"/>
              <w:left w:val="nil"/>
              <w:bottom w:val="nil"/>
              <w:right w:val="nil"/>
            </w:tcBorders>
            <w:noWrap/>
            <w:vAlign w:val="bottom"/>
            <w:hideMark/>
          </w:tcPr>
          <w:p w14:paraId="185735D0"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851" w:type="dxa"/>
            <w:tcBorders>
              <w:top w:val="nil"/>
              <w:left w:val="nil"/>
              <w:bottom w:val="nil"/>
              <w:right w:val="nil"/>
            </w:tcBorders>
            <w:noWrap/>
            <w:vAlign w:val="bottom"/>
            <w:hideMark/>
          </w:tcPr>
          <w:p w14:paraId="64B82BF3"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vAlign w:val="bottom"/>
            <w:hideMark/>
          </w:tcPr>
          <w:p w14:paraId="087AFCBF"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727AF511" w14:textId="77777777" w:rsidTr="00027574">
        <w:trPr>
          <w:trHeight w:val="300"/>
        </w:trPr>
        <w:tc>
          <w:tcPr>
            <w:tcW w:w="934" w:type="dxa"/>
            <w:tcBorders>
              <w:top w:val="nil"/>
              <w:left w:val="nil"/>
              <w:bottom w:val="nil"/>
              <w:right w:val="nil"/>
            </w:tcBorders>
            <w:noWrap/>
            <w:vAlign w:val="bottom"/>
            <w:hideMark/>
          </w:tcPr>
          <w:p w14:paraId="13717C0A"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3221-002</w:t>
            </w:r>
          </w:p>
        </w:tc>
        <w:tc>
          <w:tcPr>
            <w:tcW w:w="909" w:type="dxa"/>
            <w:tcBorders>
              <w:top w:val="nil"/>
              <w:left w:val="nil"/>
              <w:bottom w:val="nil"/>
              <w:right w:val="nil"/>
            </w:tcBorders>
            <w:noWrap/>
            <w:vAlign w:val="bottom"/>
            <w:hideMark/>
          </w:tcPr>
          <w:p w14:paraId="03B0409C"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1BAB6442"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RESULTADOS DEL EJERCICIO 2024</w:t>
            </w:r>
          </w:p>
        </w:tc>
        <w:tc>
          <w:tcPr>
            <w:tcW w:w="1417" w:type="dxa"/>
            <w:tcBorders>
              <w:top w:val="nil"/>
              <w:left w:val="nil"/>
              <w:bottom w:val="nil"/>
              <w:right w:val="nil"/>
            </w:tcBorders>
            <w:noWrap/>
            <w:vAlign w:val="bottom"/>
            <w:hideMark/>
          </w:tcPr>
          <w:p w14:paraId="19320BAD"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-8,499,245.57</w:t>
            </w:r>
          </w:p>
        </w:tc>
        <w:tc>
          <w:tcPr>
            <w:tcW w:w="1276" w:type="dxa"/>
            <w:tcBorders>
              <w:top w:val="nil"/>
              <w:left w:val="nil"/>
              <w:bottom w:val="nil"/>
              <w:right w:val="nil"/>
            </w:tcBorders>
            <w:noWrap/>
            <w:vAlign w:val="bottom"/>
            <w:hideMark/>
          </w:tcPr>
          <w:p w14:paraId="2FF69B34"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44,501,967.98</w:t>
            </w:r>
          </w:p>
        </w:tc>
        <w:tc>
          <w:tcPr>
            <w:tcW w:w="851" w:type="dxa"/>
            <w:tcBorders>
              <w:top w:val="nil"/>
              <w:left w:val="nil"/>
              <w:bottom w:val="nil"/>
              <w:right w:val="nil"/>
            </w:tcBorders>
            <w:noWrap/>
            <w:vAlign w:val="bottom"/>
            <w:hideMark/>
          </w:tcPr>
          <w:p w14:paraId="22ACEBF0"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134,361.40</w:t>
            </w:r>
          </w:p>
        </w:tc>
        <w:tc>
          <w:tcPr>
            <w:tcW w:w="1134" w:type="dxa"/>
            <w:tcBorders>
              <w:top w:val="nil"/>
              <w:left w:val="nil"/>
              <w:bottom w:val="nil"/>
              <w:right w:val="nil"/>
            </w:tcBorders>
            <w:noWrap/>
            <w:vAlign w:val="bottom"/>
            <w:hideMark/>
          </w:tcPr>
          <w:p w14:paraId="5EE42C0E"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-52,866,852.15</w:t>
            </w:r>
          </w:p>
        </w:tc>
      </w:tr>
      <w:tr w:rsidR="00027574" w:rsidRPr="00027574" w14:paraId="007FDDCF" w14:textId="77777777" w:rsidTr="0036703A">
        <w:trPr>
          <w:trHeight w:val="300"/>
        </w:trPr>
        <w:tc>
          <w:tcPr>
            <w:tcW w:w="934" w:type="dxa"/>
            <w:tcBorders>
              <w:top w:val="nil"/>
              <w:left w:val="nil"/>
              <w:bottom w:val="nil"/>
              <w:right w:val="nil"/>
            </w:tcBorders>
            <w:noWrap/>
            <w:vAlign w:val="bottom"/>
            <w:hideMark/>
          </w:tcPr>
          <w:p w14:paraId="72188129"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w:t>
            </w:r>
          </w:p>
        </w:tc>
        <w:tc>
          <w:tcPr>
            <w:tcW w:w="909" w:type="dxa"/>
            <w:tcBorders>
              <w:top w:val="nil"/>
              <w:left w:val="nil"/>
              <w:bottom w:val="nil"/>
              <w:right w:val="nil"/>
            </w:tcBorders>
            <w:noWrap/>
            <w:vAlign w:val="bottom"/>
            <w:hideMark/>
          </w:tcPr>
          <w:p w14:paraId="312008F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01/01/2025</w:t>
            </w:r>
          </w:p>
        </w:tc>
        <w:tc>
          <w:tcPr>
            <w:tcW w:w="2977" w:type="dxa"/>
            <w:tcBorders>
              <w:top w:val="nil"/>
              <w:left w:val="nil"/>
              <w:bottom w:val="nil"/>
              <w:right w:val="nil"/>
            </w:tcBorders>
            <w:noWrap/>
            <w:vAlign w:val="bottom"/>
            <w:hideMark/>
          </w:tcPr>
          <w:p w14:paraId="3505BEEF"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POLIZA DE APERTURA DEL EJERCICIO 2025</w:t>
            </w:r>
          </w:p>
        </w:tc>
        <w:tc>
          <w:tcPr>
            <w:tcW w:w="1417" w:type="dxa"/>
            <w:tcBorders>
              <w:top w:val="nil"/>
              <w:left w:val="nil"/>
              <w:bottom w:val="nil"/>
              <w:right w:val="nil"/>
            </w:tcBorders>
            <w:noWrap/>
            <w:vAlign w:val="bottom"/>
            <w:hideMark/>
          </w:tcPr>
          <w:p w14:paraId="387A9551"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-8,499,245.57</w:t>
            </w:r>
          </w:p>
        </w:tc>
        <w:tc>
          <w:tcPr>
            <w:tcW w:w="1276" w:type="dxa"/>
            <w:tcBorders>
              <w:top w:val="nil"/>
              <w:left w:val="nil"/>
              <w:bottom w:val="nil"/>
              <w:right w:val="nil"/>
            </w:tcBorders>
            <w:noWrap/>
            <w:vAlign w:val="bottom"/>
            <w:hideMark/>
          </w:tcPr>
          <w:p w14:paraId="51BF0AA2"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851" w:type="dxa"/>
            <w:tcBorders>
              <w:top w:val="nil"/>
              <w:left w:val="nil"/>
              <w:bottom w:val="nil"/>
              <w:right w:val="nil"/>
            </w:tcBorders>
            <w:noWrap/>
            <w:vAlign w:val="bottom"/>
            <w:hideMark/>
          </w:tcPr>
          <w:p w14:paraId="2907CA43"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vAlign w:val="bottom"/>
            <w:hideMark/>
          </w:tcPr>
          <w:p w14:paraId="2AE724EA"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6B1842BD" w14:textId="77777777" w:rsidTr="0036703A">
        <w:trPr>
          <w:trHeight w:val="300"/>
        </w:trPr>
        <w:tc>
          <w:tcPr>
            <w:tcW w:w="934" w:type="dxa"/>
            <w:tcBorders>
              <w:top w:val="nil"/>
              <w:left w:val="nil"/>
              <w:bottom w:val="nil"/>
              <w:right w:val="nil"/>
            </w:tcBorders>
            <w:noWrap/>
            <w:hideMark/>
          </w:tcPr>
          <w:p w14:paraId="446CF589"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7</w:t>
            </w:r>
          </w:p>
        </w:tc>
        <w:tc>
          <w:tcPr>
            <w:tcW w:w="909" w:type="dxa"/>
            <w:tcBorders>
              <w:top w:val="nil"/>
              <w:left w:val="nil"/>
              <w:bottom w:val="nil"/>
              <w:right w:val="nil"/>
            </w:tcBorders>
            <w:noWrap/>
            <w:hideMark/>
          </w:tcPr>
          <w:p w14:paraId="23147079"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08/01/2025</w:t>
            </w:r>
          </w:p>
        </w:tc>
        <w:tc>
          <w:tcPr>
            <w:tcW w:w="2977" w:type="dxa"/>
            <w:tcBorders>
              <w:top w:val="nil"/>
              <w:left w:val="nil"/>
              <w:bottom w:val="nil"/>
              <w:right w:val="nil"/>
            </w:tcBorders>
            <w:noWrap/>
            <w:hideMark/>
          </w:tcPr>
          <w:p w14:paraId="622B9FE1"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A SECRETARIA DE FINANZAS REMANENTE CAP 4000 POR UMA PROYECTADA RECURSO NO EJERCIDO FF 09</w:t>
            </w:r>
          </w:p>
        </w:tc>
        <w:tc>
          <w:tcPr>
            <w:tcW w:w="1417" w:type="dxa"/>
            <w:tcBorders>
              <w:top w:val="nil"/>
              <w:left w:val="nil"/>
              <w:bottom w:val="nil"/>
              <w:right w:val="nil"/>
            </w:tcBorders>
            <w:noWrap/>
            <w:hideMark/>
          </w:tcPr>
          <w:p w14:paraId="3EA17758"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536C476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8,558,824.30</w:t>
            </w:r>
          </w:p>
        </w:tc>
        <w:tc>
          <w:tcPr>
            <w:tcW w:w="851" w:type="dxa"/>
            <w:tcBorders>
              <w:top w:val="nil"/>
              <w:left w:val="nil"/>
              <w:bottom w:val="nil"/>
              <w:right w:val="nil"/>
            </w:tcBorders>
            <w:noWrap/>
            <w:hideMark/>
          </w:tcPr>
          <w:p w14:paraId="7BFD265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39B4E093"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4D5190AE" w14:textId="77777777" w:rsidTr="0036703A">
        <w:trPr>
          <w:trHeight w:val="300"/>
        </w:trPr>
        <w:tc>
          <w:tcPr>
            <w:tcW w:w="934" w:type="dxa"/>
            <w:tcBorders>
              <w:top w:val="nil"/>
              <w:left w:val="nil"/>
              <w:bottom w:val="nil"/>
              <w:right w:val="nil"/>
            </w:tcBorders>
            <w:noWrap/>
            <w:hideMark/>
          </w:tcPr>
          <w:p w14:paraId="1CC5369C"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8</w:t>
            </w:r>
          </w:p>
        </w:tc>
        <w:tc>
          <w:tcPr>
            <w:tcW w:w="909" w:type="dxa"/>
            <w:tcBorders>
              <w:top w:val="nil"/>
              <w:left w:val="nil"/>
              <w:bottom w:val="nil"/>
              <w:right w:val="nil"/>
            </w:tcBorders>
            <w:noWrap/>
            <w:hideMark/>
          </w:tcPr>
          <w:p w14:paraId="54CCD284"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08/01/2025</w:t>
            </w:r>
          </w:p>
        </w:tc>
        <w:tc>
          <w:tcPr>
            <w:tcW w:w="2977" w:type="dxa"/>
            <w:tcBorders>
              <w:top w:val="nil"/>
              <w:left w:val="nil"/>
              <w:bottom w:val="nil"/>
              <w:right w:val="nil"/>
            </w:tcBorders>
            <w:noWrap/>
            <w:hideMark/>
          </w:tcPr>
          <w:p w14:paraId="50B4F59B"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A SECRETARIA DE FINANZAS REMANENTE CAP 4000 POR UMA PROYECTADA RECURSO NO EJERCIDO FF 02</w:t>
            </w:r>
          </w:p>
        </w:tc>
        <w:tc>
          <w:tcPr>
            <w:tcW w:w="1417" w:type="dxa"/>
            <w:tcBorders>
              <w:top w:val="nil"/>
              <w:left w:val="nil"/>
              <w:bottom w:val="nil"/>
              <w:right w:val="nil"/>
            </w:tcBorders>
            <w:noWrap/>
            <w:hideMark/>
          </w:tcPr>
          <w:p w14:paraId="493F2B7A"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1773BDF1"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1,319,830.14</w:t>
            </w:r>
          </w:p>
        </w:tc>
        <w:tc>
          <w:tcPr>
            <w:tcW w:w="851" w:type="dxa"/>
            <w:tcBorders>
              <w:top w:val="nil"/>
              <w:left w:val="nil"/>
              <w:bottom w:val="nil"/>
              <w:right w:val="nil"/>
            </w:tcBorders>
            <w:noWrap/>
            <w:hideMark/>
          </w:tcPr>
          <w:p w14:paraId="4E4A7920"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1A15B1C5"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49C3D0A2" w14:textId="77777777" w:rsidTr="0036703A">
        <w:trPr>
          <w:trHeight w:val="300"/>
        </w:trPr>
        <w:tc>
          <w:tcPr>
            <w:tcW w:w="934" w:type="dxa"/>
            <w:tcBorders>
              <w:top w:val="nil"/>
              <w:left w:val="nil"/>
              <w:bottom w:val="nil"/>
              <w:right w:val="nil"/>
            </w:tcBorders>
            <w:noWrap/>
            <w:hideMark/>
          </w:tcPr>
          <w:p w14:paraId="4D28534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9</w:t>
            </w:r>
          </w:p>
        </w:tc>
        <w:tc>
          <w:tcPr>
            <w:tcW w:w="909" w:type="dxa"/>
            <w:tcBorders>
              <w:top w:val="nil"/>
              <w:left w:val="nil"/>
              <w:bottom w:val="nil"/>
              <w:right w:val="nil"/>
            </w:tcBorders>
            <w:noWrap/>
            <w:hideMark/>
          </w:tcPr>
          <w:p w14:paraId="1F10A6FD"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08/01/2025</w:t>
            </w:r>
          </w:p>
        </w:tc>
        <w:tc>
          <w:tcPr>
            <w:tcW w:w="2977" w:type="dxa"/>
            <w:tcBorders>
              <w:top w:val="nil"/>
              <w:left w:val="nil"/>
              <w:bottom w:val="nil"/>
              <w:right w:val="nil"/>
            </w:tcBorders>
            <w:noWrap/>
            <w:hideMark/>
          </w:tcPr>
          <w:p w14:paraId="5CE2EE9B"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A SECRETARIA DE FINANZAS REMANENTE CAP 4000 POR UMA PROYECTADA RECURSO NO EJERCIDDO FF 0B</w:t>
            </w:r>
          </w:p>
        </w:tc>
        <w:tc>
          <w:tcPr>
            <w:tcW w:w="1417" w:type="dxa"/>
            <w:tcBorders>
              <w:top w:val="nil"/>
              <w:left w:val="nil"/>
              <w:bottom w:val="nil"/>
              <w:right w:val="nil"/>
            </w:tcBorders>
            <w:noWrap/>
            <w:hideMark/>
          </w:tcPr>
          <w:p w14:paraId="08E8A11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5F783DE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404,558.32</w:t>
            </w:r>
          </w:p>
        </w:tc>
        <w:tc>
          <w:tcPr>
            <w:tcW w:w="851" w:type="dxa"/>
            <w:tcBorders>
              <w:top w:val="nil"/>
              <w:left w:val="nil"/>
              <w:bottom w:val="nil"/>
              <w:right w:val="nil"/>
            </w:tcBorders>
            <w:noWrap/>
            <w:hideMark/>
          </w:tcPr>
          <w:p w14:paraId="22EBA541"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452F7C6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60C5E992" w14:textId="77777777" w:rsidTr="0036703A">
        <w:trPr>
          <w:trHeight w:val="300"/>
        </w:trPr>
        <w:tc>
          <w:tcPr>
            <w:tcW w:w="934" w:type="dxa"/>
            <w:tcBorders>
              <w:top w:val="nil"/>
              <w:left w:val="nil"/>
              <w:bottom w:val="nil"/>
              <w:right w:val="nil"/>
            </w:tcBorders>
            <w:noWrap/>
            <w:hideMark/>
          </w:tcPr>
          <w:p w14:paraId="7827BB8D"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46</w:t>
            </w:r>
          </w:p>
        </w:tc>
        <w:tc>
          <w:tcPr>
            <w:tcW w:w="909" w:type="dxa"/>
            <w:tcBorders>
              <w:top w:val="nil"/>
              <w:left w:val="nil"/>
              <w:bottom w:val="nil"/>
              <w:right w:val="nil"/>
            </w:tcBorders>
            <w:noWrap/>
            <w:hideMark/>
          </w:tcPr>
          <w:p w14:paraId="27531539"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15/01/2025</w:t>
            </w:r>
          </w:p>
        </w:tc>
        <w:tc>
          <w:tcPr>
            <w:tcW w:w="2977" w:type="dxa"/>
            <w:tcBorders>
              <w:top w:val="nil"/>
              <w:left w:val="nil"/>
              <w:bottom w:val="nil"/>
              <w:right w:val="nil"/>
            </w:tcBorders>
            <w:noWrap/>
            <w:hideMark/>
          </w:tcPr>
          <w:p w14:paraId="3961EF11" w14:textId="023360ED"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 xml:space="preserve">REINTEGRO A SECRETARIA DE FINANZAS REMANENTE CAP 1000,2000,3000, </w:t>
            </w:r>
            <w:r w:rsidR="001A2670" w:rsidRPr="00027574">
              <w:rPr>
                <w:rFonts w:eastAsia="Times New Roman" w:cs="Calibri"/>
                <w:color w:val="000000"/>
                <w:sz w:val="15"/>
                <w:szCs w:val="15"/>
                <w:lang w:val="es-MX" w:eastAsia="es-MX"/>
              </w:rPr>
              <w:t>5000 RECURSO</w:t>
            </w:r>
            <w:r w:rsidRPr="00027574">
              <w:rPr>
                <w:rFonts w:eastAsia="Times New Roman" w:cs="Calibri"/>
                <w:color w:val="000000"/>
                <w:sz w:val="15"/>
                <w:szCs w:val="15"/>
                <w:lang w:val="es-MX" w:eastAsia="es-MX"/>
              </w:rPr>
              <w:t xml:space="preserve"> NO EJERCIDO FF 09</w:t>
            </w:r>
          </w:p>
        </w:tc>
        <w:tc>
          <w:tcPr>
            <w:tcW w:w="1417" w:type="dxa"/>
            <w:tcBorders>
              <w:top w:val="nil"/>
              <w:left w:val="nil"/>
              <w:bottom w:val="nil"/>
              <w:right w:val="nil"/>
            </w:tcBorders>
            <w:noWrap/>
            <w:hideMark/>
          </w:tcPr>
          <w:p w14:paraId="7D1D4453"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66D32C98"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22,742,189.17</w:t>
            </w:r>
          </w:p>
        </w:tc>
        <w:tc>
          <w:tcPr>
            <w:tcW w:w="851" w:type="dxa"/>
            <w:tcBorders>
              <w:top w:val="nil"/>
              <w:left w:val="nil"/>
              <w:bottom w:val="nil"/>
              <w:right w:val="nil"/>
            </w:tcBorders>
            <w:noWrap/>
            <w:hideMark/>
          </w:tcPr>
          <w:p w14:paraId="4E62BA9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3C9CA72B"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49A6C331" w14:textId="77777777" w:rsidTr="0036703A">
        <w:trPr>
          <w:trHeight w:val="300"/>
        </w:trPr>
        <w:tc>
          <w:tcPr>
            <w:tcW w:w="934" w:type="dxa"/>
            <w:tcBorders>
              <w:top w:val="nil"/>
              <w:left w:val="nil"/>
              <w:bottom w:val="nil"/>
              <w:right w:val="nil"/>
            </w:tcBorders>
            <w:noWrap/>
            <w:hideMark/>
          </w:tcPr>
          <w:p w14:paraId="239E74C9"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47</w:t>
            </w:r>
          </w:p>
        </w:tc>
        <w:tc>
          <w:tcPr>
            <w:tcW w:w="909" w:type="dxa"/>
            <w:tcBorders>
              <w:top w:val="nil"/>
              <w:left w:val="nil"/>
              <w:bottom w:val="nil"/>
              <w:right w:val="nil"/>
            </w:tcBorders>
            <w:noWrap/>
            <w:hideMark/>
          </w:tcPr>
          <w:p w14:paraId="10F30855"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15/01/2025</w:t>
            </w:r>
          </w:p>
        </w:tc>
        <w:tc>
          <w:tcPr>
            <w:tcW w:w="2977" w:type="dxa"/>
            <w:tcBorders>
              <w:top w:val="nil"/>
              <w:left w:val="nil"/>
              <w:bottom w:val="nil"/>
              <w:right w:val="nil"/>
            </w:tcBorders>
            <w:noWrap/>
            <w:hideMark/>
          </w:tcPr>
          <w:p w14:paraId="56935907" w14:textId="44A82AFA"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 xml:space="preserve">REINTEGRO A SECRETARIA DE FINANZAS REMANENTE CAP 2000,3000, </w:t>
            </w:r>
            <w:r w:rsidR="001A2670" w:rsidRPr="00027574">
              <w:rPr>
                <w:rFonts w:eastAsia="Times New Roman" w:cs="Calibri"/>
                <w:color w:val="000000"/>
                <w:sz w:val="15"/>
                <w:szCs w:val="15"/>
                <w:lang w:val="es-MX" w:eastAsia="es-MX"/>
              </w:rPr>
              <w:t>5000 RECURSO</w:t>
            </w:r>
            <w:r w:rsidRPr="00027574">
              <w:rPr>
                <w:rFonts w:eastAsia="Times New Roman" w:cs="Calibri"/>
                <w:color w:val="000000"/>
                <w:sz w:val="15"/>
                <w:szCs w:val="15"/>
                <w:lang w:val="es-MX" w:eastAsia="es-MX"/>
              </w:rPr>
              <w:t xml:space="preserve"> NO EJERCIDO FF 0B</w:t>
            </w:r>
          </w:p>
        </w:tc>
        <w:tc>
          <w:tcPr>
            <w:tcW w:w="1417" w:type="dxa"/>
            <w:tcBorders>
              <w:top w:val="nil"/>
              <w:left w:val="nil"/>
              <w:bottom w:val="nil"/>
              <w:right w:val="nil"/>
            </w:tcBorders>
            <w:noWrap/>
            <w:hideMark/>
          </w:tcPr>
          <w:p w14:paraId="6DCB4B90"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2B1ED45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8,354,686.39</w:t>
            </w:r>
          </w:p>
        </w:tc>
        <w:tc>
          <w:tcPr>
            <w:tcW w:w="851" w:type="dxa"/>
            <w:tcBorders>
              <w:top w:val="nil"/>
              <w:left w:val="nil"/>
              <w:bottom w:val="nil"/>
              <w:right w:val="nil"/>
            </w:tcBorders>
            <w:noWrap/>
            <w:hideMark/>
          </w:tcPr>
          <w:p w14:paraId="58C4DF5A"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13B9600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0D1DE1EF" w14:textId="77777777" w:rsidTr="0036703A">
        <w:trPr>
          <w:trHeight w:val="300"/>
        </w:trPr>
        <w:tc>
          <w:tcPr>
            <w:tcW w:w="934" w:type="dxa"/>
            <w:tcBorders>
              <w:top w:val="nil"/>
              <w:left w:val="nil"/>
              <w:bottom w:val="nil"/>
              <w:right w:val="nil"/>
            </w:tcBorders>
            <w:noWrap/>
            <w:hideMark/>
          </w:tcPr>
          <w:p w14:paraId="1D9AFAE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48</w:t>
            </w:r>
          </w:p>
        </w:tc>
        <w:tc>
          <w:tcPr>
            <w:tcW w:w="909" w:type="dxa"/>
            <w:tcBorders>
              <w:top w:val="nil"/>
              <w:left w:val="nil"/>
              <w:bottom w:val="nil"/>
              <w:right w:val="nil"/>
            </w:tcBorders>
            <w:noWrap/>
            <w:hideMark/>
          </w:tcPr>
          <w:p w14:paraId="5D9944EA"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15/01/2025</w:t>
            </w:r>
          </w:p>
        </w:tc>
        <w:tc>
          <w:tcPr>
            <w:tcW w:w="2977" w:type="dxa"/>
            <w:tcBorders>
              <w:top w:val="nil"/>
              <w:left w:val="nil"/>
              <w:bottom w:val="nil"/>
              <w:right w:val="nil"/>
            </w:tcBorders>
            <w:noWrap/>
            <w:hideMark/>
          </w:tcPr>
          <w:p w14:paraId="5BF5B7A6" w14:textId="322ED97C"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 xml:space="preserve">REINTEGRO A SECRETARIA DE FINANZAS REMANENTE CAP 2000,3000, 5000 UR PUEBLOS INDIGENAS RECURSO </w:t>
            </w:r>
            <w:r w:rsidR="001A2670" w:rsidRPr="00027574">
              <w:rPr>
                <w:rFonts w:eastAsia="Times New Roman" w:cs="Calibri"/>
                <w:color w:val="000000"/>
                <w:sz w:val="15"/>
                <w:szCs w:val="15"/>
                <w:lang w:val="es-MX" w:eastAsia="es-MX"/>
              </w:rPr>
              <w:t>NO EJE</w:t>
            </w:r>
            <w:r w:rsidR="001A2670">
              <w:rPr>
                <w:rFonts w:eastAsia="Times New Roman" w:cs="Calibri"/>
                <w:color w:val="000000"/>
                <w:sz w:val="15"/>
                <w:szCs w:val="15"/>
                <w:lang w:val="es-MX" w:eastAsia="es-MX"/>
              </w:rPr>
              <w:t>RCIDO</w:t>
            </w:r>
          </w:p>
        </w:tc>
        <w:tc>
          <w:tcPr>
            <w:tcW w:w="1417" w:type="dxa"/>
            <w:tcBorders>
              <w:top w:val="nil"/>
              <w:left w:val="nil"/>
              <w:bottom w:val="nil"/>
              <w:right w:val="nil"/>
            </w:tcBorders>
            <w:noWrap/>
            <w:hideMark/>
          </w:tcPr>
          <w:p w14:paraId="7C9331B2"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35E66410"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634,840.26</w:t>
            </w:r>
          </w:p>
        </w:tc>
        <w:tc>
          <w:tcPr>
            <w:tcW w:w="851" w:type="dxa"/>
            <w:tcBorders>
              <w:top w:val="nil"/>
              <w:left w:val="nil"/>
              <w:bottom w:val="nil"/>
              <w:right w:val="nil"/>
            </w:tcBorders>
            <w:noWrap/>
            <w:hideMark/>
          </w:tcPr>
          <w:p w14:paraId="629990F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385AC3FF"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696A8649" w14:textId="77777777" w:rsidTr="0036703A">
        <w:trPr>
          <w:trHeight w:val="300"/>
        </w:trPr>
        <w:tc>
          <w:tcPr>
            <w:tcW w:w="934" w:type="dxa"/>
            <w:tcBorders>
              <w:top w:val="nil"/>
              <w:left w:val="nil"/>
              <w:bottom w:val="nil"/>
              <w:right w:val="nil"/>
            </w:tcBorders>
            <w:noWrap/>
            <w:hideMark/>
          </w:tcPr>
          <w:p w14:paraId="4E714E90"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51</w:t>
            </w:r>
          </w:p>
        </w:tc>
        <w:tc>
          <w:tcPr>
            <w:tcW w:w="909" w:type="dxa"/>
            <w:tcBorders>
              <w:top w:val="nil"/>
              <w:left w:val="nil"/>
              <w:bottom w:val="nil"/>
              <w:right w:val="nil"/>
            </w:tcBorders>
            <w:noWrap/>
            <w:hideMark/>
          </w:tcPr>
          <w:p w14:paraId="6BDFC1C0"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15/01/2025</w:t>
            </w:r>
          </w:p>
        </w:tc>
        <w:tc>
          <w:tcPr>
            <w:tcW w:w="2977" w:type="dxa"/>
            <w:tcBorders>
              <w:top w:val="nil"/>
              <w:left w:val="nil"/>
              <w:bottom w:val="nil"/>
              <w:right w:val="nil"/>
            </w:tcBorders>
            <w:noWrap/>
            <w:hideMark/>
          </w:tcPr>
          <w:p w14:paraId="0218E1FB" w14:textId="6E76F803"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 xml:space="preserve">REINTEGRO A SECRETARIA DE FINANZAS REMANENTE CAP 1000 UR PUEBLOS INDIGENAS RECURSO </w:t>
            </w:r>
            <w:r w:rsidR="001A2670" w:rsidRPr="00027574">
              <w:rPr>
                <w:rFonts w:eastAsia="Times New Roman" w:cs="Calibri"/>
                <w:color w:val="000000"/>
                <w:sz w:val="15"/>
                <w:szCs w:val="15"/>
                <w:lang w:val="es-MX" w:eastAsia="es-MX"/>
              </w:rPr>
              <w:t>NO EJERCIDO</w:t>
            </w:r>
            <w:r w:rsidRPr="00027574">
              <w:rPr>
                <w:rFonts w:eastAsia="Times New Roman" w:cs="Calibri"/>
                <w:color w:val="000000"/>
                <w:sz w:val="15"/>
                <w:szCs w:val="15"/>
                <w:lang w:val="es-MX" w:eastAsia="es-MX"/>
              </w:rPr>
              <w:t xml:space="preserve"> FF 09</w:t>
            </w:r>
          </w:p>
        </w:tc>
        <w:tc>
          <w:tcPr>
            <w:tcW w:w="1417" w:type="dxa"/>
            <w:tcBorders>
              <w:top w:val="nil"/>
              <w:left w:val="nil"/>
              <w:bottom w:val="nil"/>
              <w:right w:val="nil"/>
            </w:tcBorders>
            <w:noWrap/>
            <w:hideMark/>
          </w:tcPr>
          <w:p w14:paraId="0FA21E26"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596B419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376,121.93</w:t>
            </w:r>
          </w:p>
        </w:tc>
        <w:tc>
          <w:tcPr>
            <w:tcW w:w="851" w:type="dxa"/>
            <w:tcBorders>
              <w:top w:val="nil"/>
              <w:left w:val="nil"/>
              <w:bottom w:val="nil"/>
              <w:right w:val="nil"/>
            </w:tcBorders>
            <w:noWrap/>
            <w:hideMark/>
          </w:tcPr>
          <w:p w14:paraId="02C12285"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4655ECC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70A86F1B" w14:textId="77777777" w:rsidTr="0036703A">
        <w:trPr>
          <w:trHeight w:val="300"/>
        </w:trPr>
        <w:tc>
          <w:tcPr>
            <w:tcW w:w="934" w:type="dxa"/>
            <w:tcBorders>
              <w:top w:val="nil"/>
              <w:left w:val="nil"/>
              <w:bottom w:val="nil"/>
              <w:right w:val="nil"/>
            </w:tcBorders>
            <w:noWrap/>
            <w:hideMark/>
          </w:tcPr>
          <w:p w14:paraId="36AE7B22"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1111</w:t>
            </w:r>
          </w:p>
        </w:tc>
        <w:tc>
          <w:tcPr>
            <w:tcW w:w="909" w:type="dxa"/>
            <w:tcBorders>
              <w:top w:val="nil"/>
              <w:left w:val="nil"/>
              <w:bottom w:val="nil"/>
              <w:right w:val="nil"/>
            </w:tcBorders>
            <w:noWrap/>
            <w:hideMark/>
          </w:tcPr>
          <w:p w14:paraId="5EB68E4F"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31/03/2025</w:t>
            </w:r>
          </w:p>
        </w:tc>
        <w:tc>
          <w:tcPr>
            <w:tcW w:w="2977" w:type="dxa"/>
            <w:tcBorders>
              <w:top w:val="nil"/>
              <w:left w:val="nil"/>
              <w:bottom w:val="nil"/>
              <w:right w:val="nil"/>
            </w:tcBorders>
            <w:noWrap/>
            <w:hideMark/>
          </w:tcPr>
          <w:p w14:paraId="1C7E4711"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SFA RECURSO COMPROMETIDO NO PAGADO AÑO 2024.</w:t>
            </w:r>
          </w:p>
        </w:tc>
        <w:tc>
          <w:tcPr>
            <w:tcW w:w="1417" w:type="dxa"/>
            <w:tcBorders>
              <w:top w:val="nil"/>
              <w:left w:val="nil"/>
              <w:bottom w:val="nil"/>
              <w:right w:val="nil"/>
            </w:tcBorders>
            <w:noWrap/>
            <w:hideMark/>
          </w:tcPr>
          <w:p w14:paraId="33790CE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45F0B676"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142,252.46</w:t>
            </w:r>
          </w:p>
        </w:tc>
        <w:tc>
          <w:tcPr>
            <w:tcW w:w="851" w:type="dxa"/>
            <w:tcBorders>
              <w:top w:val="nil"/>
              <w:left w:val="nil"/>
              <w:bottom w:val="nil"/>
              <w:right w:val="nil"/>
            </w:tcBorders>
            <w:noWrap/>
            <w:hideMark/>
          </w:tcPr>
          <w:p w14:paraId="3E949DB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66734EF1"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203FC157" w14:textId="77777777" w:rsidTr="0036703A">
        <w:trPr>
          <w:trHeight w:val="300"/>
        </w:trPr>
        <w:tc>
          <w:tcPr>
            <w:tcW w:w="934" w:type="dxa"/>
            <w:tcBorders>
              <w:top w:val="nil"/>
              <w:left w:val="nil"/>
              <w:bottom w:val="nil"/>
              <w:right w:val="nil"/>
            </w:tcBorders>
            <w:noWrap/>
            <w:hideMark/>
          </w:tcPr>
          <w:p w14:paraId="08BB4CCF"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1111</w:t>
            </w:r>
          </w:p>
        </w:tc>
        <w:tc>
          <w:tcPr>
            <w:tcW w:w="909" w:type="dxa"/>
            <w:tcBorders>
              <w:top w:val="nil"/>
              <w:left w:val="nil"/>
              <w:bottom w:val="nil"/>
              <w:right w:val="nil"/>
            </w:tcBorders>
            <w:noWrap/>
            <w:hideMark/>
          </w:tcPr>
          <w:p w14:paraId="147E4731"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31/03/2025</w:t>
            </w:r>
          </w:p>
        </w:tc>
        <w:tc>
          <w:tcPr>
            <w:tcW w:w="2977" w:type="dxa"/>
            <w:tcBorders>
              <w:top w:val="nil"/>
              <w:left w:val="nil"/>
              <w:bottom w:val="nil"/>
              <w:right w:val="nil"/>
            </w:tcBorders>
            <w:noWrap/>
            <w:hideMark/>
          </w:tcPr>
          <w:p w14:paraId="4B7DD9CC"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SFA RECURSO COMPROMETIDO NO PAGADO AÑO 2024.</w:t>
            </w:r>
          </w:p>
        </w:tc>
        <w:tc>
          <w:tcPr>
            <w:tcW w:w="1417" w:type="dxa"/>
            <w:tcBorders>
              <w:top w:val="nil"/>
              <w:left w:val="nil"/>
              <w:bottom w:val="nil"/>
              <w:right w:val="nil"/>
            </w:tcBorders>
            <w:noWrap/>
            <w:hideMark/>
          </w:tcPr>
          <w:p w14:paraId="36194D63"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03BAA67C"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450,000.00</w:t>
            </w:r>
          </w:p>
        </w:tc>
        <w:tc>
          <w:tcPr>
            <w:tcW w:w="851" w:type="dxa"/>
            <w:tcBorders>
              <w:top w:val="nil"/>
              <w:left w:val="nil"/>
              <w:bottom w:val="nil"/>
              <w:right w:val="nil"/>
            </w:tcBorders>
            <w:noWrap/>
            <w:hideMark/>
          </w:tcPr>
          <w:p w14:paraId="2A919C85"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2F2E5A02"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6DD9EA28" w14:textId="77777777" w:rsidTr="0036703A">
        <w:trPr>
          <w:trHeight w:val="300"/>
        </w:trPr>
        <w:tc>
          <w:tcPr>
            <w:tcW w:w="934" w:type="dxa"/>
            <w:tcBorders>
              <w:top w:val="nil"/>
              <w:left w:val="nil"/>
              <w:bottom w:val="nil"/>
              <w:right w:val="nil"/>
            </w:tcBorders>
            <w:noWrap/>
            <w:hideMark/>
          </w:tcPr>
          <w:p w14:paraId="48E8EC70"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1111</w:t>
            </w:r>
          </w:p>
        </w:tc>
        <w:tc>
          <w:tcPr>
            <w:tcW w:w="909" w:type="dxa"/>
            <w:tcBorders>
              <w:top w:val="nil"/>
              <w:left w:val="nil"/>
              <w:bottom w:val="nil"/>
              <w:right w:val="nil"/>
            </w:tcBorders>
            <w:noWrap/>
            <w:hideMark/>
          </w:tcPr>
          <w:p w14:paraId="2AC3699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31/03/2025</w:t>
            </w:r>
          </w:p>
        </w:tc>
        <w:tc>
          <w:tcPr>
            <w:tcW w:w="2977" w:type="dxa"/>
            <w:tcBorders>
              <w:top w:val="nil"/>
              <w:left w:val="nil"/>
              <w:bottom w:val="nil"/>
              <w:right w:val="nil"/>
            </w:tcBorders>
            <w:noWrap/>
            <w:hideMark/>
          </w:tcPr>
          <w:p w14:paraId="25B79F94"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SFA RECURSO COMPROMETIDO NO PAGADO AÑO 2024.</w:t>
            </w:r>
          </w:p>
        </w:tc>
        <w:tc>
          <w:tcPr>
            <w:tcW w:w="1417" w:type="dxa"/>
            <w:tcBorders>
              <w:top w:val="nil"/>
              <w:left w:val="nil"/>
              <w:bottom w:val="nil"/>
              <w:right w:val="nil"/>
            </w:tcBorders>
            <w:noWrap/>
            <w:hideMark/>
          </w:tcPr>
          <w:p w14:paraId="1071A7B1"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733AEA3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450,000.00</w:t>
            </w:r>
          </w:p>
        </w:tc>
        <w:tc>
          <w:tcPr>
            <w:tcW w:w="851" w:type="dxa"/>
            <w:tcBorders>
              <w:top w:val="nil"/>
              <w:left w:val="nil"/>
              <w:bottom w:val="nil"/>
              <w:right w:val="nil"/>
            </w:tcBorders>
            <w:noWrap/>
            <w:hideMark/>
          </w:tcPr>
          <w:p w14:paraId="36394E86"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4F864A36"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4E2935E7" w14:textId="77777777" w:rsidTr="0036703A">
        <w:trPr>
          <w:trHeight w:val="300"/>
        </w:trPr>
        <w:tc>
          <w:tcPr>
            <w:tcW w:w="934" w:type="dxa"/>
            <w:tcBorders>
              <w:top w:val="nil"/>
              <w:left w:val="nil"/>
              <w:bottom w:val="nil"/>
              <w:right w:val="nil"/>
            </w:tcBorders>
            <w:noWrap/>
            <w:hideMark/>
          </w:tcPr>
          <w:p w14:paraId="5BF8F9FD"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1111</w:t>
            </w:r>
          </w:p>
        </w:tc>
        <w:tc>
          <w:tcPr>
            <w:tcW w:w="909" w:type="dxa"/>
            <w:tcBorders>
              <w:top w:val="nil"/>
              <w:left w:val="nil"/>
              <w:bottom w:val="nil"/>
              <w:right w:val="nil"/>
            </w:tcBorders>
            <w:noWrap/>
            <w:hideMark/>
          </w:tcPr>
          <w:p w14:paraId="799B49A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31/03/2025</w:t>
            </w:r>
          </w:p>
        </w:tc>
        <w:tc>
          <w:tcPr>
            <w:tcW w:w="2977" w:type="dxa"/>
            <w:tcBorders>
              <w:top w:val="nil"/>
              <w:left w:val="nil"/>
              <w:bottom w:val="nil"/>
              <w:right w:val="nil"/>
            </w:tcBorders>
            <w:noWrap/>
            <w:hideMark/>
          </w:tcPr>
          <w:p w14:paraId="55669231"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SFA RECURSO COMPROMETIDO NO PAGADO AÑO 2024.</w:t>
            </w:r>
          </w:p>
        </w:tc>
        <w:tc>
          <w:tcPr>
            <w:tcW w:w="1417" w:type="dxa"/>
            <w:tcBorders>
              <w:top w:val="nil"/>
              <w:left w:val="nil"/>
              <w:bottom w:val="nil"/>
              <w:right w:val="nil"/>
            </w:tcBorders>
            <w:noWrap/>
            <w:hideMark/>
          </w:tcPr>
          <w:p w14:paraId="5B0356EA"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2A2A252D"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450,000.00</w:t>
            </w:r>
          </w:p>
        </w:tc>
        <w:tc>
          <w:tcPr>
            <w:tcW w:w="851" w:type="dxa"/>
            <w:tcBorders>
              <w:top w:val="nil"/>
              <w:left w:val="nil"/>
              <w:bottom w:val="nil"/>
              <w:right w:val="nil"/>
            </w:tcBorders>
            <w:noWrap/>
            <w:hideMark/>
          </w:tcPr>
          <w:p w14:paraId="2DE104D8"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2C838F9D"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2C86752B" w14:textId="77777777" w:rsidTr="0036703A">
        <w:trPr>
          <w:trHeight w:val="300"/>
        </w:trPr>
        <w:tc>
          <w:tcPr>
            <w:tcW w:w="934" w:type="dxa"/>
            <w:tcBorders>
              <w:top w:val="nil"/>
              <w:left w:val="nil"/>
              <w:bottom w:val="nil"/>
              <w:right w:val="nil"/>
            </w:tcBorders>
            <w:noWrap/>
            <w:hideMark/>
          </w:tcPr>
          <w:p w14:paraId="1E05BDC8"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1111</w:t>
            </w:r>
          </w:p>
        </w:tc>
        <w:tc>
          <w:tcPr>
            <w:tcW w:w="909" w:type="dxa"/>
            <w:tcBorders>
              <w:top w:val="nil"/>
              <w:left w:val="nil"/>
              <w:bottom w:val="nil"/>
              <w:right w:val="nil"/>
            </w:tcBorders>
            <w:noWrap/>
            <w:hideMark/>
          </w:tcPr>
          <w:p w14:paraId="5D4E537B"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31/03/2025</w:t>
            </w:r>
          </w:p>
        </w:tc>
        <w:tc>
          <w:tcPr>
            <w:tcW w:w="2977" w:type="dxa"/>
            <w:tcBorders>
              <w:top w:val="nil"/>
              <w:left w:val="nil"/>
              <w:bottom w:val="nil"/>
              <w:right w:val="nil"/>
            </w:tcBorders>
            <w:noWrap/>
            <w:hideMark/>
          </w:tcPr>
          <w:p w14:paraId="20E58DDF"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SFA RECURSO COMPROMETIDO NO PAGADO AÑO 2024.</w:t>
            </w:r>
          </w:p>
        </w:tc>
        <w:tc>
          <w:tcPr>
            <w:tcW w:w="1417" w:type="dxa"/>
            <w:tcBorders>
              <w:top w:val="nil"/>
              <w:left w:val="nil"/>
              <w:bottom w:val="nil"/>
              <w:right w:val="nil"/>
            </w:tcBorders>
            <w:noWrap/>
            <w:hideMark/>
          </w:tcPr>
          <w:p w14:paraId="218064FA"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55AE90CD"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450,000.00</w:t>
            </w:r>
          </w:p>
        </w:tc>
        <w:tc>
          <w:tcPr>
            <w:tcW w:w="851" w:type="dxa"/>
            <w:tcBorders>
              <w:top w:val="nil"/>
              <w:left w:val="nil"/>
              <w:bottom w:val="nil"/>
              <w:right w:val="nil"/>
            </w:tcBorders>
            <w:noWrap/>
            <w:hideMark/>
          </w:tcPr>
          <w:p w14:paraId="24F5FB5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0BB7FD8B"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7C5A017A" w14:textId="77777777" w:rsidTr="0036703A">
        <w:trPr>
          <w:trHeight w:val="300"/>
        </w:trPr>
        <w:tc>
          <w:tcPr>
            <w:tcW w:w="934" w:type="dxa"/>
            <w:tcBorders>
              <w:top w:val="nil"/>
              <w:left w:val="nil"/>
              <w:bottom w:val="nil"/>
              <w:right w:val="nil"/>
            </w:tcBorders>
            <w:noWrap/>
            <w:hideMark/>
          </w:tcPr>
          <w:p w14:paraId="3D49CAE3"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1479</w:t>
            </w:r>
          </w:p>
        </w:tc>
        <w:tc>
          <w:tcPr>
            <w:tcW w:w="909" w:type="dxa"/>
            <w:tcBorders>
              <w:top w:val="nil"/>
              <w:left w:val="nil"/>
              <w:bottom w:val="nil"/>
              <w:right w:val="nil"/>
            </w:tcBorders>
            <w:noWrap/>
            <w:hideMark/>
          </w:tcPr>
          <w:p w14:paraId="52F93F41"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14/04/2025</w:t>
            </w:r>
          </w:p>
        </w:tc>
        <w:tc>
          <w:tcPr>
            <w:tcW w:w="2977" w:type="dxa"/>
            <w:tcBorders>
              <w:top w:val="nil"/>
              <w:left w:val="nil"/>
              <w:bottom w:val="nil"/>
              <w:right w:val="nil"/>
            </w:tcBorders>
            <w:noWrap/>
            <w:hideMark/>
          </w:tcPr>
          <w:p w14:paraId="3EFC83D2" w14:textId="0FFE3CE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 xml:space="preserve">REINTEGRO A </w:t>
            </w:r>
            <w:r w:rsidR="001A2670" w:rsidRPr="00027574">
              <w:rPr>
                <w:rFonts w:eastAsia="Times New Roman" w:cs="Calibri"/>
                <w:color w:val="000000"/>
                <w:sz w:val="15"/>
                <w:szCs w:val="15"/>
                <w:lang w:val="es-MX" w:eastAsia="es-MX"/>
              </w:rPr>
              <w:t>SFA RECURSO</w:t>
            </w:r>
            <w:r w:rsidRPr="00027574">
              <w:rPr>
                <w:rFonts w:eastAsia="Times New Roman" w:cs="Calibri"/>
                <w:color w:val="000000"/>
                <w:sz w:val="15"/>
                <w:szCs w:val="15"/>
                <w:lang w:val="es-MX" w:eastAsia="es-MX"/>
              </w:rPr>
              <w:t xml:space="preserve"> NO EJERCIDO FF 610 RECURSO NO EJERCICDO</w:t>
            </w:r>
          </w:p>
        </w:tc>
        <w:tc>
          <w:tcPr>
            <w:tcW w:w="1417" w:type="dxa"/>
            <w:tcBorders>
              <w:top w:val="nil"/>
              <w:left w:val="nil"/>
              <w:bottom w:val="nil"/>
              <w:right w:val="nil"/>
            </w:tcBorders>
            <w:noWrap/>
            <w:hideMark/>
          </w:tcPr>
          <w:p w14:paraId="7859D5A5"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29660A49"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108,693.47</w:t>
            </w:r>
          </w:p>
        </w:tc>
        <w:tc>
          <w:tcPr>
            <w:tcW w:w="851" w:type="dxa"/>
            <w:tcBorders>
              <w:top w:val="nil"/>
              <w:left w:val="nil"/>
              <w:bottom w:val="nil"/>
              <w:right w:val="nil"/>
            </w:tcBorders>
            <w:noWrap/>
            <w:hideMark/>
          </w:tcPr>
          <w:p w14:paraId="4AA5695C"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46C7DC4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0833D711" w14:textId="77777777" w:rsidTr="0036703A">
        <w:trPr>
          <w:trHeight w:val="300"/>
        </w:trPr>
        <w:tc>
          <w:tcPr>
            <w:tcW w:w="934" w:type="dxa"/>
            <w:tcBorders>
              <w:top w:val="nil"/>
              <w:left w:val="nil"/>
              <w:bottom w:val="nil"/>
              <w:right w:val="nil"/>
            </w:tcBorders>
            <w:noWrap/>
            <w:hideMark/>
          </w:tcPr>
          <w:p w14:paraId="23F7B14A"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1480</w:t>
            </w:r>
          </w:p>
        </w:tc>
        <w:tc>
          <w:tcPr>
            <w:tcW w:w="909" w:type="dxa"/>
            <w:tcBorders>
              <w:top w:val="nil"/>
              <w:left w:val="nil"/>
              <w:bottom w:val="nil"/>
              <w:right w:val="nil"/>
            </w:tcBorders>
            <w:noWrap/>
            <w:hideMark/>
          </w:tcPr>
          <w:p w14:paraId="7059230B"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14/04/2025</w:t>
            </w:r>
          </w:p>
        </w:tc>
        <w:tc>
          <w:tcPr>
            <w:tcW w:w="2977" w:type="dxa"/>
            <w:tcBorders>
              <w:top w:val="nil"/>
              <w:left w:val="nil"/>
              <w:bottom w:val="nil"/>
              <w:right w:val="nil"/>
            </w:tcBorders>
            <w:noWrap/>
            <w:hideMark/>
          </w:tcPr>
          <w:p w14:paraId="26A261EC"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A SFA RECURSO NO EJERCIDO FF 610 EJERCICIO 2024</w:t>
            </w:r>
          </w:p>
        </w:tc>
        <w:tc>
          <w:tcPr>
            <w:tcW w:w="1417" w:type="dxa"/>
            <w:tcBorders>
              <w:top w:val="nil"/>
              <w:left w:val="nil"/>
              <w:bottom w:val="nil"/>
              <w:right w:val="nil"/>
            </w:tcBorders>
            <w:noWrap/>
            <w:hideMark/>
          </w:tcPr>
          <w:p w14:paraId="3E93573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35852FC5"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25,667.93</w:t>
            </w:r>
          </w:p>
        </w:tc>
        <w:tc>
          <w:tcPr>
            <w:tcW w:w="851" w:type="dxa"/>
            <w:tcBorders>
              <w:top w:val="nil"/>
              <w:left w:val="nil"/>
              <w:bottom w:val="nil"/>
              <w:right w:val="nil"/>
            </w:tcBorders>
            <w:noWrap/>
            <w:hideMark/>
          </w:tcPr>
          <w:p w14:paraId="5186762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2E6F8AFD"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592851CC" w14:textId="77777777" w:rsidTr="0036703A">
        <w:trPr>
          <w:trHeight w:val="300"/>
        </w:trPr>
        <w:tc>
          <w:tcPr>
            <w:tcW w:w="934" w:type="dxa"/>
            <w:tcBorders>
              <w:top w:val="nil"/>
              <w:left w:val="nil"/>
              <w:bottom w:val="nil"/>
              <w:right w:val="nil"/>
            </w:tcBorders>
            <w:noWrap/>
            <w:hideMark/>
          </w:tcPr>
          <w:p w14:paraId="47CE61C5"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1791</w:t>
            </w:r>
          </w:p>
        </w:tc>
        <w:tc>
          <w:tcPr>
            <w:tcW w:w="909" w:type="dxa"/>
            <w:tcBorders>
              <w:top w:val="nil"/>
              <w:left w:val="nil"/>
              <w:bottom w:val="nil"/>
              <w:right w:val="nil"/>
            </w:tcBorders>
            <w:noWrap/>
            <w:hideMark/>
          </w:tcPr>
          <w:p w14:paraId="53899E0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14/04/2025</w:t>
            </w:r>
          </w:p>
        </w:tc>
        <w:tc>
          <w:tcPr>
            <w:tcW w:w="2977" w:type="dxa"/>
            <w:tcBorders>
              <w:top w:val="nil"/>
              <w:left w:val="nil"/>
              <w:bottom w:val="nil"/>
              <w:right w:val="nil"/>
            </w:tcBorders>
            <w:noWrap/>
            <w:hideMark/>
          </w:tcPr>
          <w:p w14:paraId="6181509B"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CANCELACION DE CHS 7750975, 7750977, 7751063,7751080, 7751102 DEL EJERCICO 2024 NO COBRADOS</w:t>
            </w:r>
          </w:p>
        </w:tc>
        <w:tc>
          <w:tcPr>
            <w:tcW w:w="1417" w:type="dxa"/>
            <w:tcBorders>
              <w:top w:val="nil"/>
              <w:left w:val="nil"/>
              <w:bottom w:val="nil"/>
              <w:right w:val="nil"/>
            </w:tcBorders>
            <w:noWrap/>
            <w:hideMark/>
          </w:tcPr>
          <w:p w14:paraId="38FE3C20"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0C556E19"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851" w:type="dxa"/>
            <w:tcBorders>
              <w:top w:val="nil"/>
              <w:left w:val="nil"/>
              <w:bottom w:val="nil"/>
              <w:right w:val="nil"/>
            </w:tcBorders>
            <w:noWrap/>
            <w:hideMark/>
          </w:tcPr>
          <w:p w14:paraId="446D59B9"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25,667.93</w:t>
            </w:r>
          </w:p>
        </w:tc>
        <w:tc>
          <w:tcPr>
            <w:tcW w:w="1134" w:type="dxa"/>
            <w:tcBorders>
              <w:top w:val="nil"/>
              <w:left w:val="nil"/>
              <w:bottom w:val="nil"/>
              <w:right w:val="nil"/>
            </w:tcBorders>
            <w:noWrap/>
            <w:hideMark/>
          </w:tcPr>
          <w:p w14:paraId="3217E13B"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0C5A562F" w14:textId="77777777" w:rsidTr="0036703A">
        <w:trPr>
          <w:trHeight w:val="300"/>
        </w:trPr>
        <w:tc>
          <w:tcPr>
            <w:tcW w:w="934" w:type="dxa"/>
            <w:tcBorders>
              <w:top w:val="nil"/>
              <w:left w:val="nil"/>
              <w:bottom w:val="nil"/>
              <w:right w:val="nil"/>
            </w:tcBorders>
            <w:noWrap/>
            <w:hideMark/>
          </w:tcPr>
          <w:p w14:paraId="7AD6F63E"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1793</w:t>
            </w:r>
          </w:p>
        </w:tc>
        <w:tc>
          <w:tcPr>
            <w:tcW w:w="909" w:type="dxa"/>
            <w:tcBorders>
              <w:top w:val="nil"/>
              <w:left w:val="nil"/>
              <w:bottom w:val="nil"/>
              <w:right w:val="nil"/>
            </w:tcBorders>
            <w:noWrap/>
            <w:hideMark/>
          </w:tcPr>
          <w:p w14:paraId="23B1A163"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14/04/2025</w:t>
            </w:r>
          </w:p>
        </w:tc>
        <w:tc>
          <w:tcPr>
            <w:tcW w:w="2977" w:type="dxa"/>
            <w:tcBorders>
              <w:top w:val="nil"/>
              <w:left w:val="nil"/>
              <w:bottom w:val="nil"/>
              <w:right w:val="nil"/>
            </w:tcBorders>
            <w:noWrap/>
            <w:hideMark/>
          </w:tcPr>
          <w:p w14:paraId="708905FD"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CANCELACION DE SALDO 3% SOBRE NOMINA NO EJERCIDO Y REINTEGRADO A SFA</w:t>
            </w:r>
          </w:p>
        </w:tc>
        <w:tc>
          <w:tcPr>
            <w:tcW w:w="1417" w:type="dxa"/>
            <w:tcBorders>
              <w:top w:val="nil"/>
              <w:left w:val="nil"/>
              <w:bottom w:val="nil"/>
              <w:right w:val="nil"/>
            </w:tcBorders>
            <w:noWrap/>
            <w:hideMark/>
          </w:tcPr>
          <w:p w14:paraId="53B7AF7F"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48D48D41"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851" w:type="dxa"/>
            <w:tcBorders>
              <w:top w:val="nil"/>
              <w:left w:val="nil"/>
              <w:bottom w:val="nil"/>
              <w:right w:val="nil"/>
            </w:tcBorders>
            <w:noWrap/>
            <w:hideMark/>
          </w:tcPr>
          <w:p w14:paraId="1D3BC298"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108,693.47</w:t>
            </w:r>
          </w:p>
        </w:tc>
        <w:tc>
          <w:tcPr>
            <w:tcW w:w="1134" w:type="dxa"/>
            <w:tcBorders>
              <w:top w:val="nil"/>
              <w:left w:val="nil"/>
              <w:bottom w:val="nil"/>
              <w:right w:val="nil"/>
            </w:tcBorders>
            <w:noWrap/>
            <w:hideMark/>
          </w:tcPr>
          <w:p w14:paraId="18A4FBB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0130FA7A" w14:textId="77777777" w:rsidTr="0036703A">
        <w:trPr>
          <w:trHeight w:val="300"/>
        </w:trPr>
        <w:tc>
          <w:tcPr>
            <w:tcW w:w="934" w:type="dxa"/>
            <w:tcBorders>
              <w:top w:val="nil"/>
              <w:left w:val="nil"/>
              <w:bottom w:val="nil"/>
              <w:right w:val="nil"/>
            </w:tcBorders>
            <w:noWrap/>
            <w:hideMark/>
          </w:tcPr>
          <w:p w14:paraId="00A8F85C"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1537</w:t>
            </w:r>
          </w:p>
        </w:tc>
        <w:tc>
          <w:tcPr>
            <w:tcW w:w="909" w:type="dxa"/>
            <w:tcBorders>
              <w:top w:val="nil"/>
              <w:left w:val="nil"/>
              <w:bottom w:val="nil"/>
              <w:right w:val="nil"/>
            </w:tcBorders>
            <w:noWrap/>
            <w:hideMark/>
          </w:tcPr>
          <w:p w14:paraId="6D4C8622"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09/05/2025</w:t>
            </w:r>
          </w:p>
        </w:tc>
        <w:tc>
          <w:tcPr>
            <w:tcW w:w="2977" w:type="dxa"/>
            <w:tcBorders>
              <w:top w:val="nil"/>
              <w:left w:val="nil"/>
              <w:bottom w:val="nil"/>
              <w:right w:val="nil"/>
            </w:tcBorders>
            <w:noWrap/>
            <w:hideMark/>
          </w:tcPr>
          <w:p w14:paraId="2BC2C6B5" w14:textId="77777777" w:rsidR="00027574" w:rsidRPr="00027574" w:rsidRDefault="00027574" w:rsidP="0036703A">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REINTEGRO DE RECURSO NO EJERCIDO EJERCICIO 2024 FF 609</w:t>
            </w:r>
          </w:p>
        </w:tc>
        <w:tc>
          <w:tcPr>
            <w:tcW w:w="1417" w:type="dxa"/>
            <w:tcBorders>
              <w:top w:val="nil"/>
              <w:left w:val="nil"/>
              <w:bottom w:val="nil"/>
              <w:right w:val="nil"/>
            </w:tcBorders>
            <w:noWrap/>
            <w:hideMark/>
          </w:tcPr>
          <w:p w14:paraId="6A4DD29C"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4695A81A"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34,303.61</w:t>
            </w:r>
          </w:p>
        </w:tc>
        <w:tc>
          <w:tcPr>
            <w:tcW w:w="851" w:type="dxa"/>
            <w:tcBorders>
              <w:top w:val="nil"/>
              <w:left w:val="nil"/>
              <w:bottom w:val="nil"/>
              <w:right w:val="nil"/>
            </w:tcBorders>
            <w:noWrap/>
            <w:hideMark/>
          </w:tcPr>
          <w:p w14:paraId="765EC9D4"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hideMark/>
          </w:tcPr>
          <w:p w14:paraId="2D71C8CC"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5CF521AC" w14:textId="77777777" w:rsidTr="00027574">
        <w:trPr>
          <w:trHeight w:val="300"/>
        </w:trPr>
        <w:tc>
          <w:tcPr>
            <w:tcW w:w="934" w:type="dxa"/>
            <w:tcBorders>
              <w:top w:val="nil"/>
              <w:left w:val="nil"/>
              <w:bottom w:val="nil"/>
              <w:right w:val="nil"/>
            </w:tcBorders>
            <w:noWrap/>
            <w:vAlign w:val="bottom"/>
            <w:hideMark/>
          </w:tcPr>
          <w:p w14:paraId="4F05CEEB"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lastRenderedPageBreak/>
              <w:t>325</w:t>
            </w:r>
          </w:p>
        </w:tc>
        <w:tc>
          <w:tcPr>
            <w:tcW w:w="909" w:type="dxa"/>
            <w:tcBorders>
              <w:top w:val="nil"/>
              <w:left w:val="nil"/>
              <w:bottom w:val="nil"/>
              <w:right w:val="nil"/>
            </w:tcBorders>
            <w:noWrap/>
            <w:vAlign w:val="bottom"/>
            <w:hideMark/>
          </w:tcPr>
          <w:p w14:paraId="2CDFFAD8"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27A6FDDF"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RECTIFICACIONES DE RESULTADOS DE EJERCICIOS ANTERIORES</w:t>
            </w:r>
          </w:p>
        </w:tc>
        <w:tc>
          <w:tcPr>
            <w:tcW w:w="1417" w:type="dxa"/>
            <w:tcBorders>
              <w:top w:val="nil"/>
              <w:left w:val="nil"/>
              <w:bottom w:val="nil"/>
              <w:right w:val="nil"/>
            </w:tcBorders>
            <w:noWrap/>
            <w:vAlign w:val="bottom"/>
            <w:hideMark/>
          </w:tcPr>
          <w:p w14:paraId="4C661FD7"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-22,743,609.22</w:t>
            </w:r>
          </w:p>
        </w:tc>
        <w:tc>
          <w:tcPr>
            <w:tcW w:w="1276" w:type="dxa"/>
            <w:tcBorders>
              <w:top w:val="nil"/>
              <w:left w:val="nil"/>
              <w:bottom w:val="nil"/>
              <w:right w:val="nil"/>
            </w:tcBorders>
            <w:noWrap/>
            <w:vAlign w:val="bottom"/>
            <w:hideMark/>
          </w:tcPr>
          <w:p w14:paraId="04E04E0E" w14:textId="5B2BEA9C"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0.</w:t>
            </w:r>
            <w:r w:rsidR="00FF4839">
              <w:rPr>
                <w:rFonts w:eastAsia="Times New Roman" w:cs="Calibri"/>
                <w:b/>
                <w:bCs/>
                <w:color w:val="000000"/>
                <w:sz w:val="15"/>
                <w:szCs w:val="15"/>
                <w:lang w:val="es-MX" w:eastAsia="es-MX"/>
              </w:rPr>
              <w:t>02</w:t>
            </w:r>
          </w:p>
        </w:tc>
        <w:tc>
          <w:tcPr>
            <w:tcW w:w="851" w:type="dxa"/>
            <w:tcBorders>
              <w:top w:val="nil"/>
              <w:left w:val="nil"/>
              <w:bottom w:val="nil"/>
              <w:right w:val="nil"/>
            </w:tcBorders>
            <w:noWrap/>
            <w:vAlign w:val="bottom"/>
            <w:hideMark/>
          </w:tcPr>
          <w:p w14:paraId="2C1F257C"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12,756.26</w:t>
            </w:r>
          </w:p>
        </w:tc>
        <w:tc>
          <w:tcPr>
            <w:tcW w:w="1134" w:type="dxa"/>
            <w:tcBorders>
              <w:top w:val="nil"/>
              <w:left w:val="nil"/>
              <w:bottom w:val="nil"/>
              <w:right w:val="nil"/>
            </w:tcBorders>
            <w:noWrap/>
            <w:vAlign w:val="bottom"/>
            <w:hideMark/>
          </w:tcPr>
          <w:p w14:paraId="41EDDAF1" w14:textId="6EF1DB4E"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-22,730,852.9</w:t>
            </w:r>
            <w:r w:rsidR="00C42727">
              <w:rPr>
                <w:rFonts w:eastAsia="Times New Roman" w:cs="Calibri"/>
                <w:b/>
                <w:bCs/>
                <w:color w:val="000000"/>
                <w:sz w:val="15"/>
                <w:szCs w:val="15"/>
                <w:lang w:val="es-MX" w:eastAsia="es-MX"/>
              </w:rPr>
              <w:t>8</w:t>
            </w:r>
          </w:p>
        </w:tc>
      </w:tr>
      <w:tr w:rsidR="00027574" w:rsidRPr="00027574" w14:paraId="7189B723" w14:textId="77777777" w:rsidTr="00027574">
        <w:trPr>
          <w:trHeight w:val="300"/>
        </w:trPr>
        <w:tc>
          <w:tcPr>
            <w:tcW w:w="934" w:type="dxa"/>
            <w:tcBorders>
              <w:top w:val="nil"/>
              <w:left w:val="nil"/>
              <w:bottom w:val="nil"/>
              <w:right w:val="nil"/>
            </w:tcBorders>
            <w:noWrap/>
            <w:vAlign w:val="bottom"/>
            <w:hideMark/>
          </w:tcPr>
          <w:p w14:paraId="4319A052"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3252</w:t>
            </w:r>
          </w:p>
        </w:tc>
        <w:tc>
          <w:tcPr>
            <w:tcW w:w="909" w:type="dxa"/>
            <w:tcBorders>
              <w:top w:val="nil"/>
              <w:left w:val="nil"/>
              <w:bottom w:val="nil"/>
              <w:right w:val="nil"/>
            </w:tcBorders>
            <w:noWrap/>
            <w:vAlign w:val="bottom"/>
            <w:hideMark/>
          </w:tcPr>
          <w:p w14:paraId="492845A7"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2904E5AC"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CAMBIOS POR ERRORES CONTABLES</w:t>
            </w:r>
          </w:p>
        </w:tc>
        <w:tc>
          <w:tcPr>
            <w:tcW w:w="1417" w:type="dxa"/>
            <w:tcBorders>
              <w:top w:val="nil"/>
              <w:left w:val="nil"/>
              <w:bottom w:val="nil"/>
              <w:right w:val="nil"/>
            </w:tcBorders>
            <w:noWrap/>
            <w:vAlign w:val="bottom"/>
            <w:hideMark/>
          </w:tcPr>
          <w:p w14:paraId="3BEBAE55"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-22,743,609.22</w:t>
            </w:r>
          </w:p>
        </w:tc>
        <w:tc>
          <w:tcPr>
            <w:tcW w:w="1276" w:type="dxa"/>
            <w:tcBorders>
              <w:top w:val="nil"/>
              <w:left w:val="nil"/>
              <w:bottom w:val="nil"/>
              <w:right w:val="nil"/>
            </w:tcBorders>
            <w:noWrap/>
            <w:vAlign w:val="bottom"/>
            <w:hideMark/>
          </w:tcPr>
          <w:p w14:paraId="5B8BCB38" w14:textId="706150E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0.0</w:t>
            </w:r>
            <w:r w:rsidR="00FF4839">
              <w:rPr>
                <w:rFonts w:eastAsia="Times New Roman" w:cs="Calibri"/>
                <w:b/>
                <w:bCs/>
                <w:color w:val="000000"/>
                <w:sz w:val="15"/>
                <w:szCs w:val="15"/>
                <w:lang w:val="es-MX" w:eastAsia="es-MX"/>
              </w:rPr>
              <w:t>2</w:t>
            </w:r>
          </w:p>
        </w:tc>
        <w:tc>
          <w:tcPr>
            <w:tcW w:w="851" w:type="dxa"/>
            <w:tcBorders>
              <w:top w:val="nil"/>
              <w:left w:val="nil"/>
              <w:bottom w:val="nil"/>
              <w:right w:val="nil"/>
            </w:tcBorders>
            <w:noWrap/>
            <w:vAlign w:val="bottom"/>
            <w:hideMark/>
          </w:tcPr>
          <w:p w14:paraId="1D00031B"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12,756.26</w:t>
            </w:r>
          </w:p>
        </w:tc>
        <w:tc>
          <w:tcPr>
            <w:tcW w:w="1134" w:type="dxa"/>
            <w:tcBorders>
              <w:top w:val="nil"/>
              <w:left w:val="nil"/>
              <w:bottom w:val="nil"/>
              <w:right w:val="nil"/>
            </w:tcBorders>
            <w:noWrap/>
            <w:vAlign w:val="bottom"/>
            <w:hideMark/>
          </w:tcPr>
          <w:p w14:paraId="2483DB88" w14:textId="2B04575E"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-22,730,852.9</w:t>
            </w:r>
            <w:r w:rsidR="00C42727">
              <w:rPr>
                <w:rFonts w:eastAsia="Times New Roman" w:cs="Calibri"/>
                <w:b/>
                <w:bCs/>
                <w:color w:val="000000"/>
                <w:sz w:val="15"/>
                <w:szCs w:val="15"/>
                <w:lang w:val="es-MX" w:eastAsia="es-MX"/>
              </w:rPr>
              <w:t>8</w:t>
            </w:r>
          </w:p>
        </w:tc>
      </w:tr>
      <w:tr w:rsidR="00027574" w:rsidRPr="00027574" w14:paraId="4D0CA67E" w14:textId="77777777" w:rsidTr="00027574">
        <w:trPr>
          <w:trHeight w:val="300"/>
        </w:trPr>
        <w:tc>
          <w:tcPr>
            <w:tcW w:w="934" w:type="dxa"/>
            <w:tcBorders>
              <w:top w:val="nil"/>
              <w:left w:val="nil"/>
              <w:bottom w:val="nil"/>
              <w:right w:val="nil"/>
            </w:tcBorders>
            <w:noWrap/>
            <w:vAlign w:val="bottom"/>
            <w:hideMark/>
          </w:tcPr>
          <w:p w14:paraId="4B43A589"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3252-001</w:t>
            </w:r>
          </w:p>
        </w:tc>
        <w:tc>
          <w:tcPr>
            <w:tcW w:w="909" w:type="dxa"/>
            <w:tcBorders>
              <w:top w:val="nil"/>
              <w:left w:val="nil"/>
              <w:bottom w:val="nil"/>
              <w:right w:val="nil"/>
            </w:tcBorders>
            <w:noWrap/>
            <w:vAlign w:val="bottom"/>
            <w:hideMark/>
          </w:tcPr>
          <w:p w14:paraId="7D32614B" w14:textId="77777777" w:rsidR="00027574" w:rsidRPr="00027574" w:rsidRDefault="00027574" w:rsidP="00027574">
            <w:pPr>
              <w:spacing w:after="0" w:line="240" w:lineRule="auto"/>
              <w:rPr>
                <w:rFonts w:eastAsia="Times New Roman" w:cs="Calibri"/>
                <w:b/>
                <w:bCs/>
                <w:color w:val="000000"/>
                <w:sz w:val="15"/>
                <w:szCs w:val="15"/>
                <w:lang w:val="es-MX" w:eastAsia="es-MX"/>
              </w:rPr>
            </w:pPr>
          </w:p>
        </w:tc>
        <w:tc>
          <w:tcPr>
            <w:tcW w:w="2977" w:type="dxa"/>
            <w:tcBorders>
              <w:top w:val="nil"/>
              <w:left w:val="nil"/>
              <w:bottom w:val="nil"/>
              <w:right w:val="nil"/>
            </w:tcBorders>
            <w:noWrap/>
            <w:vAlign w:val="bottom"/>
            <w:hideMark/>
          </w:tcPr>
          <w:p w14:paraId="10CB6300" w14:textId="77777777" w:rsidR="00027574" w:rsidRPr="00027574" w:rsidRDefault="00027574" w:rsidP="00027574">
            <w:pPr>
              <w:spacing w:after="0" w:line="240" w:lineRule="auto"/>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CAMBIOS POR ERRORES CONTABLES</w:t>
            </w:r>
          </w:p>
        </w:tc>
        <w:tc>
          <w:tcPr>
            <w:tcW w:w="1417" w:type="dxa"/>
            <w:tcBorders>
              <w:top w:val="nil"/>
              <w:left w:val="nil"/>
              <w:bottom w:val="nil"/>
              <w:right w:val="nil"/>
            </w:tcBorders>
            <w:noWrap/>
            <w:vAlign w:val="bottom"/>
            <w:hideMark/>
          </w:tcPr>
          <w:p w14:paraId="65A1A813"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-22,743,609.22</w:t>
            </w:r>
          </w:p>
        </w:tc>
        <w:tc>
          <w:tcPr>
            <w:tcW w:w="1276" w:type="dxa"/>
            <w:tcBorders>
              <w:top w:val="nil"/>
              <w:left w:val="nil"/>
              <w:bottom w:val="nil"/>
              <w:right w:val="nil"/>
            </w:tcBorders>
            <w:noWrap/>
            <w:vAlign w:val="bottom"/>
            <w:hideMark/>
          </w:tcPr>
          <w:p w14:paraId="05B9E022" w14:textId="51A888AA"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0.0</w:t>
            </w:r>
            <w:r w:rsidR="00FF4839">
              <w:rPr>
                <w:rFonts w:eastAsia="Times New Roman" w:cs="Calibri"/>
                <w:b/>
                <w:bCs/>
                <w:color w:val="000000"/>
                <w:sz w:val="15"/>
                <w:szCs w:val="15"/>
                <w:lang w:val="es-MX" w:eastAsia="es-MX"/>
              </w:rPr>
              <w:t>2</w:t>
            </w:r>
          </w:p>
        </w:tc>
        <w:tc>
          <w:tcPr>
            <w:tcW w:w="851" w:type="dxa"/>
            <w:tcBorders>
              <w:top w:val="nil"/>
              <w:left w:val="nil"/>
              <w:bottom w:val="nil"/>
              <w:right w:val="nil"/>
            </w:tcBorders>
            <w:noWrap/>
            <w:vAlign w:val="bottom"/>
            <w:hideMark/>
          </w:tcPr>
          <w:p w14:paraId="46D83C29" w14:textId="77777777"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12,756.26</w:t>
            </w:r>
          </w:p>
        </w:tc>
        <w:tc>
          <w:tcPr>
            <w:tcW w:w="1134" w:type="dxa"/>
            <w:tcBorders>
              <w:top w:val="nil"/>
              <w:left w:val="nil"/>
              <w:bottom w:val="nil"/>
              <w:right w:val="nil"/>
            </w:tcBorders>
            <w:noWrap/>
            <w:vAlign w:val="bottom"/>
            <w:hideMark/>
          </w:tcPr>
          <w:p w14:paraId="7088D97E" w14:textId="577D790E" w:rsidR="00027574" w:rsidRPr="00027574" w:rsidRDefault="00027574" w:rsidP="00027574">
            <w:pPr>
              <w:spacing w:after="0" w:line="240" w:lineRule="auto"/>
              <w:jc w:val="right"/>
              <w:rPr>
                <w:rFonts w:eastAsia="Times New Roman" w:cs="Calibri"/>
                <w:b/>
                <w:bCs/>
                <w:color w:val="000000"/>
                <w:sz w:val="15"/>
                <w:szCs w:val="15"/>
                <w:lang w:val="es-MX" w:eastAsia="es-MX"/>
              </w:rPr>
            </w:pPr>
            <w:r w:rsidRPr="00027574">
              <w:rPr>
                <w:rFonts w:eastAsia="Times New Roman" w:cs="Calibri"/>
                <w:b/>
                <w:bCs/>
                <w:color w:val="000000"/>
                <w:sz w:val="15"/>
                <w:szCs w:val="15"/>
                <w:lang w:val="es-MX" w:eastAsia="es-MX"/>
              </w:rPr>
              <w:t>-22,730,852.9</w:t>
            </w:r>
            <w:r w:rsidR="00C42727">
              <w:rPr>
                <w:rFonts w:eastAsia="Times New Roman" w:cs="Calibri"/>
                <w:b/>
                <w:bCs/>
                <w:color w:val="000000"/>
                <w:sz w:val="15"/>
                <w:szCs w:val="15"/>
                <w:lang w:val="es-MX" w:eastAsia="es-MX"/>
              </w:rPr>
              <w:t>8</w:t>
            </w:r>
          </w:p>
        </w:tc>
      </w:tr>
      <w:tr w:rsidR="00027574" w:rsidRPr="00027574" w14:paraId="6C5D7EDD" w14:textId="77777777" w:rsidTr="00027574">
        <w:trPr>
          <w:trHeight w:val="300"/>
        </w:trPr>
        <w:tc>
          <w:tcPr>
            <w:tcW w:w="934" w:type="dxa"/>
            <w:tcBorders>
              <w:top w:val="nil"/>
              <w:left w:val="nil"/>
              <w:bottom w:val="nil"/>
              <w:right w:val="nil"/>
            </w:tcBorders>
            <w:noWrap/>
            <w:vAlign w:val="bottom"/>
            <w:hideMark/>
          </w:tcPr>
          <w:p w14:paraId="795C0304" w14:textId="77777777" w:rsidR="00027574" w:rsidRPr="00027574" w:rsidRDefault="00027574" w:rsidP="00027574">
            <w:pPr>
              <w:spacing w:after="0" w:line="240" w:lineRule="auto"/>
              <w:jc w:val="center"/>
              <w:rPr>
                <w:rFonts w:eastAsia="Times New Roman" w:cs="Calibri"/>
                <w:color w:val="000000"/>
                <w:sz w:val="15"/>
                <w:szCs w:val="15"/>
                <w:lang w:val="es-MX" w:eastAsia="es-MX"/>
              </w:rPr>
            </w:pPr>
            <w:r w:rsidRPr="00027574">
              <w:rPr>
                <w:rFonts w:eastAsia="Times New Roman" w:cs="Calibri"/>
                <w:color w:val="000000"/>
                <w:sz w:val="15"/>
                <w:szCs w:val="15"/>
                <w:lang w:val="es-MX" w:eastAsia="es-MX"/>
              </w:rPr>
              <w:t>1</w:t>
            </w:r>
          </w:p>
        </w:tc>
        <w:tc>
          <w:tcPr>
            <w:tcW w:w="909" w:type="dxa"/>
            <w:tcBorders>
              <w:top w:val="nil"/>
              <w:left w:val="nil"/>
              <w:bottom w:val="nil"/>
              <w:right w:val="nil"/>
            </w:tcBorders>
            <w:noWrap/>
            <w:vAlign w:val="bottom"/>
            <w:hideMark/>
          </w:tcPr>
          <w:p w14:paraId="59ECA916" w14:textId="77777777" w:rsidR="00027574" w:rsidRPr="00027574" w:rsidRDefault="00027574" w:rsidP="00027574">
            <w:pPr>
              <w:spacing w:after="0" w:line="240" w:lineRule="auto"/>
              <w:jc w:val="center"/>
              <w:rPr>
                <w:rFonts w:eastAsia="Times New Roman" w:cs="Calibri"/>
                <w:color w:val="000000"/>
                <w:sz w:val="15"/>
                <w:szCs w:val="15"/>
                <w:lang w:val="es-MX" w:eastAsia="es-MX"/>
              </w:rPr>
            </w:pPr>
            <w:r w:rsidRPr="00027574">
              <w:rPr>
                <w:rFonts w:eastAsia="Times New Roman" w:cs="Calibri"/>
                <w:color w:val="000000"/>
                <w:sz w:val="15"/>
                <w:szCs w:val="15"/>
                <w:lang w:val="es-MX" w:eastAsia="es-MX"/>
              </w:rPr>
              <w:t>01/01/2025</w:t>
            </w:r>
          </w:p>
        </w:tc>
        <w:tc>
          <w:tcPr>
            <w:tcW w:w="2977" w:type="dxa"/>
            <w:tcBorders>
              <w:top w:val="nil"/>
              <w:left w:val="nil"/>
              <w:bottom w:val="nil"/>
              <w:right w:val="nil"/>
            </w:tcBorders>
            <w:noWrap/>
            <w:vAlign w:val="bottom"/>
            <w:hideMark/>
          </w:tcPr>
          <w:p w14:paraId="671F9BEA" w14:textId="77777777" w:rsidR="00027574" w:rsidRPr="00027574" w:rsidRDefault="00027574" w:rsidP="00027574">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POLIZA DE APERTURA DEL EJERCICIO 2025</w:t>
            </w:r>
          </w:p>
        </w:tc>
        <w:tc>
          <w:tcPr>
            <w:tcW w:w="1417" w:type="dxa"/>
            <w:tcBorders>
              <w:top w:val="nil"/>
              <w:left w:val="nil"/>
              <w:bottom w:val="nil"/>
              <w:right w:val="nil"/>
            </w:tcBorders>
            <w:noWrap/>
            <w:vAlign w:val="bottom"/>
            <w:hideMark/>
          </w:tcPr>
          <w:p w14:paraId="42AD4191"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-22,743,609.22</w:t>
            </w:r>
          </w:p>
        </w:tc>
        <w:tc>
          <w:tcPr>
            <w:tcW w:w="1276" w:type="dxa"/>
            <w:tcBorders>
              <w:top w:val="nil"/>
              <w:left w:val="nil"/>
              <w:bottom w:val="nil"/>
              <w:right w:val="nil"/>
            </w:tcBorders>
            <w:noWrap/>
            <w:vAlign w:val="bottom"/>
            <w:hideMark/>
          </w:tcPr>
          <w:p w14:paraId="0BB91E30"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851" w:type="dxa"/>
            <w:tcBorders>
              <w:top w:val="nil"/>
              <w:left w:val="nil"/>
              <w:bottom w:val="nil"/>
              <w:right w:val="nil"/>
            </w:tcBorders>
            <w:noWrap/>
            <w:vAlign w:val="bottom"/>
            <w:hideMark/>
          </w:tcPr>
          <w:p w14:paraId="57C7C7FD"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134" w:type="dxa"/>
            <w:tcBorders>
              <w:top w:val="nil"/>
              <w:left w:val="nil"/>
              <w:bottom w:val="nil"/>
              <w:right w:val="nil"/>
            </w:tcBorders>
            <w:noWrap/>
            <w:vAlign w:val="bottom"/>
            <w:hideMark/>
          </w:tcPr>
          <w:p w14:paraId="265029BA" w14:textId="77777777" w:rsidR="00027574" w:rsidRPr="00027574" w:rsidRDefault="00027574" w:rsidP="00027574">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027574" w:rsidRPr="00027574" w14:paraId="4663D3BA" w14:textId="77777777" w:rsidTr="0036703A">
        <w:trPr>
          <w:trHeight w:val="300"/>
        </w:trPr>
        <w:tc>
          <w:tcPr>
            <w:tcW w:w="934" w:type="dxa"/>
            <w:tcBorders>
              <w:top w:val="nil"/>
              <w:left w:val="nil"/>
              <w:bottom w:val="nil"/>
              <w:right w:val="nil"/>
            </w:tcBorders>
            <w:noWrap/>
            <w:hideMark/>
          </w:tcPr>
          <w:p w14:paraId="59D8CA43" w14:textId="77777777" w:rsidR="00027574" w:rsidRPr="00027574" w:rsidRDefault="00027574" w:rsidP="0036703A">
            <w:pPr>
              <w:spacing w:after="0" w:line="240" w:lineRule="auto"/>
              <w:jc w:val="center"/>
              <w:rPr>
                <w:rFonts w:eastAsia="Times New Roman" w:cs="Calibri"/>
                <w:color w:val="000000"/>
                <w:sz w:val="15"/>
                <w:szCs w:val="15"/>
                <w:lang w:val="es-MX" w:eastAsia="es-MX"/>
              </w:rPr>
            </w:pPr>
            <w:r w:rsidRPr="00027574">
              <w:rPr>
                <w:rFonts w:eastAsia="Times New Roman" w:cs="Calibri"/>
                <w:color w:val="000000"/>
                <w:sz w:val="15"/>
                <w:szCs w:val="15"/>
                <w:lang w:val="es-MX" w:eastAsia="es-MX"/>
              </w:rPr>
              <w:t>4999</w:t>
            </w:r>
          </w:p>
        </w:tc>
        <w:tc>
          <w:tcPr>
            <w:tcW w:w="909" w:type="dxa"/>
            <w:tcBorders>
              <w:top w:val="nil"/>
              <w:left w:val="nil"/>
              <w:bottom w:val="nil"/>
              <w:right w:val="nil"/>
            </w:tcBorders>
            <w:noWrap/>
            <w:hideMark/>
          </w:tcPr>
          <w:p w14:paraId="6CD44E6B" w14:textId="77777777" w:rsidR="00027574" w:rsidRPr="00027574" w:rsidRDefault="00027574" w:rsidP="0036703A">
            <w:pPr>
              <w:spacing w:after="0" w:line="240" w:lineRule="auto"/>
              <w:jc w:val="center"/>
              <w:rPr>
                <w:rFonts w:eastAsia="Times New Roman" w:cs="Calibri"/>
                <w:color w:val="000000"/>
                <w:sz w:val="15"/>
                <w:szCs w:val="15"/>
                <w:lang w:val="es-MX" w:eastAsia="es-MX"/>
              </w:rPr>
            </w:pPr>
            <w:r w:rsidRPr="00027574">
              <w:rPr>
                <w:rFonts w:eastAsia="Times New Roman" w:cs="Calibri"/>
                <w:color w:val="000000"/>
                <w:sz w:val="15"/>
                <w:szCs w:val="15"/>
                <w:lang w:val="es-MX" w:eastAsia="es-MX"/>
              </w:rPr>
              <w:t>20/10/2025</w:t>
            </w:r>
          </w:p>
        </w:tc>
        <w:tc>
          <w:tcPr>
            <w:tcW w:w="2977" w:type="dxa"/>
            <w:tcBorders>
              <w:top w:val="nil"/>
              <w:left w:val="nil"/>
              <w:bottom w:val="nil"/>
              <w:right w:val="nil"/>
            </w:tcBorders>
            <w:noWrap/>
            <w:vAlign w:val="bottom"/>
            <w:hideMark/>
          </w:tcPr>
          <w:p w14:paraId="27D15629" w14:textId="15B22045" w:rsidR="00027574" w:rsidRPr="00027574" w:rsidRDefault="00027574" w:rsidP="00027574">
            <w:pPr>
              <w:spacing w:after="0" w:line="240" w:lineRule="auto"/>
              <w:rPr>
                <w:rFonts w:eastAsia="Times New Roman" w:cs="Calibri"/>
                <w:color w:val="000000"/>
                <w:sz w:val="15"/>
                <w:szCs w:val="15"/>
                <w:lang w:val="es-MX" w:eastAsia="es-MX"/>
              </w:rPr>
            </w:pPr>
            <w:r w:rsidRPr="00027574">
              <w:rPr>
                <w:rFonts w:eastAsia="Times New Roman" w:cs="Calibri"/>
                <w:color w:val="000000"/>
                <w:sz w:val="15"/>
                <w:szCs w:val="15"/>
                <w:lang w:val="es-MX" w:eastAsia="es-MX"/>
              </w:rPr>
              <w:t>CH 7751252 Y 7751257 DE ENERO 2025 FATIMA LIZETH MONDRAGON Y ERIKA JANET MEJIA, CANCELADOS</w:t>
            </w:r>
          </w:p>
        </w:tc>
        <w:tc>
          <w:tcPr>
            <w:tcW w:w="1417" w:type="dxa"/>
            <w:tcBorders>
              <w:top w:val="nil"/>
              <w:left w:val="nil"/>
              <w:bottom w:val="nil"/>
              <w:right w:val="nil"/>
            </w:tcBorders>
            <w:noWrap/>
            <w:hideMark/>
          </w:tcPr>
          <w:p w14:paraId="24E31CF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1276" w:type="dxa"/>
            <w:tcBorders>
              <w:top w:val="nil"/>
              <w:left w:val="nil"/>
              <w:bottom w:val="nil"/>
              <w:right w:val="nil"/>
            </w:tcBorders>
            <w:noWrap/>
            <w:hideMark/>
          </w:tcPr>
          <w:p w14:paraId="37DB00CE"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c>
          <w:tcPr>
            <w:tcW w:w="851" w:type="dxa"/>
            <w:tcBorders>
              <w:top w:val="nil"/>
              <w:left w:val="nil"/>
              <w:bottom w:val="nil"/>
              <w:right w:val="nil"/>
            </w:tcBorders>
            <w:noWrap/>
            <w:hideMark/>
          </w:tcPr>
          <w:p w14:paraId="67BAA6D7"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12,756.26</w:t>
            </w:r>
          </w:p>
        </w:tc>
        <w:tc>
          <w:tcPr>
            <w:tcW w:w="1134" w:type="dxa"/>
            <w:tcBorders>
              <w:top w:val="nil"/>
              <w:left w:val="nil"/>
              <w:bottom w:val="nil"/>
              <w:right w:val="nil"/>
            </w:tcBorders>
            <w:noWrap/>
            <w:hideMark/>
          </w:tcPr>
          <w:p w14:paraId="7E9F754C" w14:textId="77777777" w:rsidR="00027574" w:rsidRPr="00027574" w:rsidRDefault="00027574" w:rsidP="0036703A">
            <w:pPr>
              <w:spacing w:after="0" w:line="240" w:lineRule="auto"/>
              <w:jc w:val="right"/>
              <w:rPr>
                <w:rFonts w:eastAsia="Times New Roman" w:cs="Calibri"/>
                <w:color w:val="000000"/>
                <w:sz w:val="15"/>
                <w:szCs w:val="15"/>
                <w:lang w:val="es-MX" w:eastAsia="es-MX"/>
              </w:rPr>
            </w:pPr>
            <w:r w:rsidRPr="00027574">
              <w:rPr>
                <w:rFonts w:eastAsia="Times New Roman" w:cs="Calibri"/>
                <w:color w:val="000000"/>
                <w:sz w:val="15"/>
                <w:szCs w:val="15"/>
                <w:lang w:val="es-MX" w:eastAsia="es-MX"/>
              </w:rPr>
              <w:t>0.00</w:t>
            </w:r>
          </w:p>
        </w:tc>
      </w:tr>
      <w:tr w:rsidR="00C42727" w:rsidRPr="00027574" w14:paraId="6BE1FCB5" w14:textId="77777777" w:rsidTr="00C42727">
        <w:trPr>
          <w:trHeight w:val="300"/>
        </w:trPr>
        <w:tc>
          <w:tcPr>
            <w:tcW w:w="934" w:type="dxa"/>
            <w:tcBorders>
              <w:top w:val="nil"/>
              <w:left w:val="nil"/>
              <w:bottom w:val="nil"/>
              <w:right w:val="nil"/>
            </w:tcBorders>
            <w:noWrap/>
            <w:vAlign w:val="center"/>
          </w:tcPr>
          <w:p w14:paraId="5DCC5ED9" w14:textId="2FA1BDA1" w:rsidR="00C42727" w:rsidRPr="00027574" w:rsidRDefault="00C42727" w:rsidP="00C42727">
            <w:pPr>
              <w:spacing w:after="0" w:line="240" w:lineRule="auto"/>
              <w:jc w:val="center"/>
              <w:rPr>
                <w:rFonts w:eastAsia="Times New Roman" w:cs="Calibri"/>
                <w:color w:val="000000"/>
                <w:sz w:val="15"/>
                <w:szCs w:val="15"/>
                <w:lang w:val="es-MX" w:eastAsia="es-MX"/>
              </w:rPr>
            </w:pPr>
            <w:r>
              <w:rPr>
                <w:rFonts w:eastAsia="Times New Roman" w:cs="Calibri"/>
                <w:color w:val="000000"/>
                <w:sz w:val="15"/>
                <w:szCs w:val="15"/>
                <w:lang w:val="es-MX" w:eastAsia="es-MX"/>
              </w:rPr>
              <w:t>6229</w:t>
            </w:r>
          </w:p>
        </w:tc>
        <w:tc>
          <w:tcPr>
            <w:tcW w:w="909" w:type="dxa"/>
            <w:tcBorders>
              <w:top w:val="nil"/>
              <w:left w:val="nil"/>
              <w:bottom w:val="nil"/>
              <w:right w:val="nil"/>
            </w:tcBorders>
            <w:noWrap/>
            <w:vAlign w:val="center"/>
          </w:tcPr>
          <w:p w14:paraId="045F9ED3" w14:textId="37C0EB74" w:rsidR="00C42727" w:rsidRPr="00027574" w:rsidRDefault="00C42727" w:rsidP="00C42727">
            <w:pPr>
              <w:spacing w:after="0" w:line="240" w:lineRule="auto"/>
              <w:rPr>
                <w:rFonts w:eastAsia="Times New Roman" w:cs="Calibri"/>
                <w:color w:val="000000"/>
                <w:sz w:val="15"/>
                <w:szCs w:val="15"/>
                <w:lang w:val="es-MX" w:eastAsia="es-MX"/>
              </w:rPr>
            </w:pPr>
            <w:r>
              <w:rPr>
                <w:rFonts w:eastAsia="Times New Roman" w:cs="Calibri"/>
                <w:color w:val="000000"/>
                <w:sz w:val="15"/>
                <w:szCs w:val="15"/>
                <w:lang w:val="es-MX" w:eastAsia="es-MX"/>
              </w:rPr>
              <w:t>19/12/2025</w:t>
            </w:r>
          </w:p>
        </w:tc>
        <w:tc>
          <w:tcPr>
            <w:tcW w:w="2977" w:type="dxa"/>
            <w:tcBorders>
              <w:top w:val="nil"/>
              <w:left w:val="nil"/>
              <w:bottom w:val="nil"/>
              <w:right w:val="nil"/>
            </w:tcBorders>
            <w:noWrap/>
            <w:vAlign w:val="center"/>
          </w:tcPr>
          <w:p w14:paraId="635CBF05" w14:textId="7C153346" w:rsidR="00C42727" w:rsidRPr="00027574" w:rsidRDefault="00C42727" w:rsidP="00C42727">
            <w:pPr>
              <w:spacing w:after="0" w:line="240" w:lineRule="auto"/>
              <w:rPr>
                <w:rFonts w:eastAsia="Times New Roman" w:cs="Calibri"/>
                <w:color w:val="000000"/>
                <w:sz w:val="15"/>
                <w:szCs w:val="15"/>
                <w:lang w:val="es-MX" w:eastAsia="es-MX"/>
              </w:rPr>
            </w:pPr>
            <w:r w:rsidRPr="00C42727">
              <w:rPr>
                <w:rFonts w:eastAsia="Times New Roman" w:cs="Calibri"/>
                <w:color w:val="000000"/>
                <w:sz w:val="15"/>
                <w:szCs w:val="15"/>
                <w:lang w:val="es-MX" w:eastAsia="es-MX"/>
              </w:rPr>
              <w:t>RCL DIFERENCIAS POR REDONDEO</w:t>
            </w:r>
          </w:p>
        </w:tc>
        <w:tc>
          <w:tcPr>
            <w:tcW w:w="1417" w:type="dxa"/>
            <w:tcBorders>
              <w:top w:val="nil"/>
              <w:left w:val="nil"/>
              <w:bottom w:val="nil"/>
              <w:right w:val="nil"/>
            </w:tcBorders>
            <w:noWrap/>
          </w:tcPr>
          <w:p w14:paraId="78190FC2" w14:textId="174AEEA6" w:rsidR="00C42727" w:rsidRPr="00027574" w:rsidRDefault="00C42727" w:rsidP="0036703A">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0.00</w:t>
            </w:r>
          </w:p>
        </w:tc>
        <w:tc>
          <w:tcPr>
            <w:tcW w:w="1276" w:type="dxa"/>
            <w:tcBorders>
              <w:top w:val="nil"/>
              <w:left w:val="nil"/>
              <w:bottom w:val="nil"/>
              <w:right w:val="nil"/>
            </w:tcBorders>
            <w:noWrap/>
          </w:tcPr>
          <w:p w14:paraId="747E89B9" w14:textId="360A7737" w:rsidR="00C42727" w:rsidRPr="00027574" w:rsidRDefault="00C42727" w:rsidP="0036703A">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0.01</w:t>
            </w:r>
          </w:p>
        </w:tc>
        <w:tc>
          <w:tcPr>
            <w:tcW w:w="851" w:type="dxa"/>
            <w:tcBorders>
              <w:top w:val="nil"/>
              <w:left w:val="nil"/>
              <w:bottom w:val="nil"/>
              <w:right w:val="nil"/>
            </w:tcBorders>
            <w:noWrap/>
          </w:tcPr>
          <w:p w14:paraId="35766EFA" w14:textId="57E84EF4" w:rsidR="00C42727" w:rsidRPr="00027574" w:rsidRDefault="00C42727" w:rsidP="0036703A">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0.00</w:t>
            </w:r>
          </w:p>
        </w:tc>
        <w:tc>
          <w:tcPr>
            <w:tcW w:w="1134" w:type="dxa"/>
            <w:tcBorders>
              <w:top w:val="nil"/>
              <w:left w:val="nil"/>
              <w:bottom w:val="nil"/>
              <w:right w:val="nil"/>
            </w:tcBorders>
            <w:noWrap/>
          </w:tcPr>
          <w:p w14:paraId="1B8C2E89" w14:textId="158BA9D1" w:rsidR="00C42727" w:rsidRPr="00027574" w:rsidRDefault="00C42727" w:rsidP="0036703A">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0.00</w:t>
            </w:r>
          </w:p>
        </w:tc>
      </w:tr>
      <w:tr w:rsidR="00C42727" w:rsidRPr="00027574" w14:paraId="3974541C" w14:textId="77777777" w:rsidTr="007B4575">
        <w:trPr>
          <w:trHeight w:val="300"/>
        </w:trPr>
        <w:tc>
          <w:tcPr>
            <w:tcW w:w="934" w:type="dxa"/>
            <w:tcBorders>
              <w:top w:val="nil"/>
              <w:left w:val="nil"/>
              <w:bottom w:val="nil"/>
              <w:right w:val="nil"/>
            </w:tcBorders>
            <w:noWrap/>
            <w:vAlign w:val="center"/>
          </w:tcPr>
          <w:p w14:paraId="510B945F" w14:textId="77777777" w:rsidR="00C42727" w:rsidRPr="00027574" w:rsidRDefault="00C42727" w:rsidP="007B4575">
            <w:pPr>
              <w:spacing w:after="0" w:line="240" w:lineRule="auto"/>
              <w:jc w:val="center"/>
              <w:rPr>
                <w:rFonts w:eastAsia="Times New Roman" w:cs="Calibri"/>
                <w:color w:val="000000"/>
                <w:sz w:val="15"/>
                <w:szCs w:val="15"/>
                <w:lang w:val="es-MX" w:eastAsia="es-MX"/>
              </w:rPr>
            </w:pPr>
            <w:r>
              <w:rPr>
                <w:rFonts w:eastAsia="Times New Roman" w:cs="Calibri"/>
                <w:color w:val="000000"/>
                <w:sz w:val="15"/>
                <w:szCs w:val="15"/>
                <w:lang w:val="es-MX" w:eastAsia="es-MX"/>
              </w:rPr>
              <w:t>6229</w:t>
            </w:r>
          </w:p>
        </w:tc>
        <w:tc>
          <w:tcPr>
            <w:tcW w:w="909" w:type="dxa"/>
            <w:tcBorders>
              <w:top w:val="nil"/>
              <w:left w:val="nil"/>
              <w:bottom w:val="nil"/>
              <w:right w:val="nil"/>
            </w:tcBorders>
            <w:noWrap/>
            <w:vAlign w:val="center"/>
          </w:tcPr>
          <w:p w14:paraId="4447D70E" w14:textId="77777777" w:rsidR="00C42727" w:rsidRPr="00027574" w:rsidRDefault="00C42727" w:rsidP="007B4575">
            <w:pPr>
              <w:spacing w:after="0" w:line="240" w:lineRule="auto"/>
              <w:rPr>
                <w:rFonts w:eastAsia="Times New Roman" w:cs="Calibri"/>
                <w:color w:val="000000"/>
                <w:sz w:val="15"/>
                <w:szCs w:val="15"/>
                <w:lang w:val="es-MX" w:eastAsia="es-MX"/>
              </w:rPr>
            </w:pPr>
            <w:r>
              <w:rPr>
                <w:rFonts w:eastAsia="Times New Roman" w:cs="Calibri"/>
                <w:color w:val="000000"/>
                <w:sz w:val="15"/>
                <w:szCs w:val="15"/>
                <w:lang w:val="es-MX" w:eastAsia="es-MX"/>
              </w:rPr>
              <w:t>19/12/2025</w:t>
            </w:r>
          </w:p>
        </w:tc>
        <w:tc>
          <w:tcPr>
            <w:tcW w:w="2977" w:type="dxa"/>
            <w:tcBorders>
              <w:top w:val="nil"/>
              <w:left w:val="nil"/>
              <w:bottom w:val="nil"/>
              <w:right w:val="nil"/>
            </w:tcBorders>
            <w:noWrap/>
            <w:vAlign w:val="center"/>
          </w:tcPr>
          <w:p w14:paraId="13120610" w14:textId="77777777" w:rsidR="00C42727" w:rsidRPr="00027574" w:rsidRDefault="00C42727" w:rsidP="007B4575">
            <w:pPr>
              <w:spacing w:after="0" w:line="240" w:lineRule="auto"/>
              <w:rPr>
                <w:rFonts w:eastAsia="Times New Roman" w:cs="Calibri"/>
                <w:color w:val="000000"/>
                <w:sz w:val="15"/>
                <w:szCs w:val="15"/>
                <w:lang w:val="es-MX" w:eastAsia="es-MX"/>
              </w:rPr>
            </w:pPr>
            <w:r w:rsidRPr="00C42727">
              <w:rPr>
                <w:rFonts w:eastAsia="Times New Roman" w:cs="Calibri"/>
                <w:color w:val="000000"/>
                <w:sz w:val="15"/>
                <w:szCs w:val="15"/>
                <w:lang w:val="es-MX" w:eastAsia="es-MX"/>
              </w:rPr>
              <w:t>RCL DIFERENCIAS POR REDONDEO</w:t>
            </w:r>
          </w:p>
        </w:tc>
        <w:tc>
          <w:tcPr>
            <w:tcW w:w="1417" w:type="dxa"/>
            <w:tcBorders>
              <w:top w:val="nil"/>
              <w:left w:val="nil"/>
              <w:bottom w:val="nil"/>
              <w:right w:val="nil"/>
            </w:tcBorders>
            <w:noWrap/>
          </w:tcPr>
          <w:p w14:paraId="357F3C5A" w14:textId="77777777" w:rsidR="00C42727" w:rsidRPr="00027574" w:rsidRDefault="00C42727" w:rsidP="007B4575">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0.00</w:t>
            </w:r>
          </w:p>
        </w:tc>
        <w:tc>
          <w:tcPr>
            <w:tcW w:w="1276" w:type="dxa"/>
            <w:tcBorders>
              <w:top w:val="nil"/>
              <w:left w:val="nil"/>
              <w:bottom w:val="nil"/>
              <w:right w:val="nil"/>
            </w:tcBorders>
            <w:noWrap/>
          </w:tcPr>
          <w:p w14:paraId="6D3B066F" w14:textId="77777777" w:rsidR="00C42727" w:rsidRPr="00027574" w:rsidRDefault="00C42727" w:rsidP="007B4575">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0.01</w:t>
            </w:r>
          </w:p>
        </w:tc>
        <w:tc>
          <w:tcPr>
            <w:tcW w:w="851" w:type="dxa"/>
            <w:tcBorders>
              <w:top w:val="nil"/>
              <w:left w:val="nil"/>
              <w:bottom w:val="nil"/>
              <w:right w:val="nil"/>
            </w:tcBorders>
            <w:noWrap/>
          </w:tcPr>
          <w:p w14:paraId="0C72C3F1" w14:textId="77777777" w:rsidR="00C42727" w:rsidRPr="00027574" w:rsidRDefault="00C42727" w:rsidP="007B4575">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0.00</w:t>
            </w:r>
          </w:p>
        </w:tc>
        <w:tc>
          <w:tcPr>
            <w:tcW w:w="1134" w:type="dxa"/>
            <w:tcBorders>
              <w:top w:val="nil"/>
              <w:left w:val="nil"/>
              <w:bottom w:val="nil"/>
              <w:right w:val="nil"/>
            </w:tcBorders>
            <w:noWrap/>
          </w:tcPr>
          <w:p w14:paraId="29D3B285" w14:textId="77777777" w:rsidR="00C42727" w:rsidRPr="00027574" w:rsidRDefault="00C42727" w:rsidP="007B4575">
            <w:pPr>
              <w:spacing w:after="0" w:line="240" w:lineRule="auto"/>
              <w:jc w:val="right"/>
              <w:rPr>
                <w:rFonts w:eastAsia="Times New Roman" w:cs="Calibri"/>
                <w:color w:val="000000"/>
                <w:sz w:val="15"/>
                <w:szCs w:val="15"/>
                <w:lang w:val="es-MX" w:eastAsia="es-MX"/>
              </w:rPr>
            </w:pPr>
            <w:r>
              <w:rPr>
                <w:rFonts w:eastAsia="Times New Roman" w:cs="Calibri"/>
                <w:color w:val="000000"/>
                <w:sz w:val="15"/>
                <w:szCs w:val="15"/>
                <w:lang w:val="es-MX" w:eastAsia="es-MX"/>
              </w:rPr>
              <w:t>0.00</w:t>
            </w:r>
          </w:p>
        </w:tc>
      </w:tr>
    </w:tbl>
    <w:p w14:paraId="068CE483" w14:textId="77777777" w:rsidR="00524E21" w:rsidRDefault="00524E21" w:rsidP="00871159">
      <w:pPr>
        <w:spacing w:after="0" w:line="240" w:lineRule="auto"/>
        <w:jc w:val="both"/>
        <w:rPr>
          <w:rFonts w:ascii="Arial" w:hAnsi="Arial" w:cs="Arial"/>
          <w:bCs/>
          <w:sz w:val="20"/>
          <w:szCs w:val="20"/>
          <w:lang w:val="es-ES_tradnl"/>
        </w:rPr>
      </w:pPr>
    </w:p>
    <w:p w14:paraId="02329CA0" w14:textId="77777777" w:rsidR="00524E21" w:rsidRDefault="00524E21" w:rsidP="00871159">
      <w:pPr>
        <w:spacing w:after="0" w:line="240" w:lineRule="auto"/>
        <w:jc w:val="both"/>
        <w:rPr>
          <w:rFonts w:ascii="Arial" w:hAnsi="Arial" w:cs="Arial"/>
          <w:bCs/>
          <w:sz w:val="20"/>
          <w:szCs w:val="20"/>
          <w:lang w:val="es-ES_tradnl"/>
        </w:rPr>
      </w:pPr>
    </w:p>
    <w:p w14:paraId="549EE936" w14:textId="40DDD5C4" w:rsidR="0032280C" w:rsidRDefault="0032280C" w:rsidP="00871159">
      <w:pPr>
        <w:spacing w:after="0" w:line="240" w:lineRule="auto"/>
        <w:jc w:val="both"/>
        <w:rPr>
          <w:rFonts w:ascii="Arial" w:hAnsi="Arial" w:cs="Arial"/>
          <w:bCs/>
          <w:sz w:val="20"/>
          <w:szCs w:val="20"/>
          <w:lang w:val="es-ES_tradnl"/>
        </w:rPr>
      </w:pPr>
      <w:r w:rsidRPr="005836DE">
        <w:rPr>
          <w:rFonts w:ascii="Arial" w:hAnsi="Arial" w:cs="Arial"/>
          <w:bCs/>
          <w:sz w:val="20"/>
          <w:szCs w:val="20"/>
          <w:lang w:val="es-ES_tradnl"/>
        </w:rPr>
        <w:t xml:space="preserve">Las afectaciones a la cuenta 3221 en el mes de </w:t>
      </w:r>
      <w:r w:rsidRPr="00C3587C">
        <w:rPr>
          <w:rFonts w:ascii="Arial" w:hAnsi="Arial" w:cs="Arial"/>
          <w:bCs/>
          <w:sz w:val="20"/>
          <w:szCs w:val="20"/>
          <w:lang w:val="es-ES_tradnl"/>
        </w:rPr>
        <w:t>enero</w:t>
      </w:r>
      <w:r w:rsidR="004D757D">
        <w:rPr>
          <w:rFonts w:ascii="Arial" w:hAnsi="Arial" w:cs="Arial"/>
          <w:bCs/>
          <w:sz w:val="20"/>
          <w:szCs w:val="20"/>
          <w:lang w:val="es-ES_tradnl"/>
        </w:rPr>
        <w:t>,</w:t>
      </w:r>
      <w:r w:rsidRPr="00C3587C">
        <w:rPr>
          <w:rFonts w:ascii="Arial" w:hAnsi="Arial" w:cs="Arial"/>
          <w:bCs/>
          <w:sz w:val="20"/>
          <w:szCs w:val="20"/>
          <w:lang w:val="es-ES_tradnl"/>
        </w:rPr>
        <w:t xml:space="preserve"> </w:t>
      </w:r>
      <w:r w:rsidR="00273390">
        <w:rPr>
          <w:rFonts w:ascii="Arial" w:hAnsi="Arial" w:cs="Arial"/>
          <w:bCs/>
          <w:sz w:val="20"/>
          <w:szCs w:val="20"/>
          <w:lang w:val="es-ES_tradnl"/>
        </w:rPr>
        <w:t>marzo</w:t>
      </w:r>
      <w:r w:rsidR="00975F57">
        <w:rPr>
          <w:rFonts w:ascii="Arial" w:hAnsi="Arial" w:cs="Arial"/>
          <w:bCs/>
          <w:sz w:val="20"/>
          <w:szCs w:val="20"/>
          <w:lang w:val="es-ES_tradnl"/>
        </w:rPr>
        <w:t>,</w:t>
      </w:r>
      <w:r w:rsidR="004D757D">
        <w:rPr>
          <w:rFonts w:ascii="Arial" w:hAnsi="Arial" w:cs="Arial"/>
          <w:bCs/>
          <w:sz w:val="20"/>
          <w:szCs w:val="20"/>
          <w:lang w:val="es-ES_tradnl"/>
        </w:rPr>
        <w:t xml:space="preserve"> abril</w:t>
      </w:r>
      <w:r w:rsidR="00975F57">
        <w:rPr>
          <w:rFonts w:ascii="Arial" w:hAnsi="Arial" w:cs="Arial"/>
          <w:bCs/>
          <w:sz w:val="20"/>
          <w:szCs w:val="20"/>
          <w:lang w:val="es-ES_tradnl"/>
        </w:rPr>
        <w:t xml:space="preserve"> y mayo</w:t>
      </w:r>
      <w:r w:rsidR="00273390">
        <w:rPr>
          <w:rFonts w:ascii="Arial" w:hAnsi="Arial" w:cs="Arial"/>
          <w:bCs/>
          <w:sz w:val="20"/>
          <w:szCs w:val="20"/>
          <w:lang w:val="es-ES_tradnl"/>
        </w:rPr>
        <w:t xml:space="preserve"> </w:t>
      </w:r>
      <w:r w:rsidRPr="00C3587C">
        <w:rPr>
          <w:rFonts w:ascii="Arial" w:hAnsi="Arial" w:cs="Arial"/>
          <w:bCs/>
          <w:sz w:val="20"/>
          <w:szCs w:val="20"/>
          <w:lang w:val="es-ES_tradnl"/>
        </w:rPr>
        <w:t>de 202</w:t>
      </w:r>
      <w:r w:rsidR="00892E25" w:rsidRPr="00C3587C">
        <w:rPr>
          <w:rFonts w:ascii="Arial" w:hAnsi="Arial" w:cs="Arial"/>
          <w:bCs/>
          <w:sz w:val="20"/>
          <w:szCs w:val="20"/>
          <w:lang w:val="es-ES_tradnl"/>
        </w:rPr>
        <w:t>5</w:t>
      </w:r>
      <w:r w:rsidRPr="00C3587C">
        <w:rPr>
          <w:rFonts w:ascii="Arial" w:hAnsi="Arial" w:cs="Arial"/>
          <w:bCs/>
          <w:sz w:val="20"/>
          <w:szCs w:val="20"/>
          <w:lang w:val="es-ES_tradnl"/>
        </w:rPr>
        <w:t>, se</w:t>
      </w:r>
      <w:r w:rsidRPr="005836DE">
        <w:rPr>
          <w:rFonts w:ascii="Arial" w:hAnsi="Arial" w:cs="Arial"/>
          <w:bCs/>
          <w:sz w:val="20"/>
          <w:szCs w:val="20"/>
          <w:lang w:val="es-ES_tradnl"/>
        </w:rPr>
        <w:t xml:space="preserve"> derivaron </w:t>
      </w:r>
      <w:r w:rsidR="00D23A4D" w:rsidRPr="005836DE">
        <w:rPr>
          <w:rFonts w:ascii="Arial" w:hAnsi="Arial" w:cs="Arial"/>
          <w:bCs/>
          <w:sz w:val="20"/>
          <w:szCs w:val="20"/>
          <w:lang w:val="es-ES_tradnl"/>
        </w:rPr>
        <w:t>de reintegros</w:t>
      </w:r>
      <w:r w:rsidRPr="005836DE">
        <w:rPr>
          <w:rFonts w:ascii="Arial" w:hAnsi="Arial" w:cs="Arial"/>
          <w:bCs/>
          <w:sz w:val="20"/>
          <w:szCs w:val="20"/>
          <w:lang w:val="es-ES_tradnl"/>
        </w:rPr>
        <w:t xml:space="preserve"> realizados a la Secretaría de Finanzas y Administración por el concepto de: Reintegro por recurso no ejercido, dichos registro se hizo conforme a la </w:t>
      </w:r>
      <w:r w:rsidRPr="005836DE">
        <w:rPr>
          <w:rFonts w:ascii="Arial" w:hAnsi="Arial" w:cs="Arial"/>
          <w:b/>
          <w:i/>
          <w:iCs/>
          <w:sz w:val="20"/>
          <w:szCs w:val="20"/>
          <w:lang w:val="es-ES_tradnl"/>
        </w:rPr>
        <w:t>NOR_01_05_001. Capítulo IV Instructivos de Cuentas</w:t>
      </w:r>
      <w:r w:rsidRPr="005836DE">
        <w:rPr>
          <w:rFonts w:ascii="Arial" w:hAnsi="Arial" w:cs="Arial"/>
          <w:bCs/>
          <w:sz w:val="20"/>
          <w:szCs w:val="20"/>
          <w:lang w:val="es-ES_tradnl"/>
        </w:rPr>
        <w:t xml:space="preserve"> como lo detalla en la cuenta 3.2.2.1, el cual tiene por objeto puntualizar de que se carga y se abona dicha cuenta.</w:t>
      </w:r>
    </w:p>
    <w:p w14:paraId="43A33E3E" w14:textId="77777777" w:rsidR="007B437D" w:rsidRPr="00EE74EB" w:rsidRDefault="007B437D" w:rsidP="00871159">
      <w:pPr>
        <w:spacing w:after="0" w:line="240" w:lineRule="auto"/>
        <w:jc w:val="both"/>
        <w:rPr>
          <w:rFonts w:ascii="Arial" w:hAnsi="Arial" w:cs="Arial"/>
          <w:bCs/>
          <w:sz w:val="20"/>
          <w:szCs w:val="20"/>
          <w:lang w:val="es-ES_tradnl"/>
        </w:rPr>
      </w:pPr>
    </w:p>
    <w:p w14:paraId="160D26D4" w14:textId="57F45CF4" w:rsidR="00C928AF" w:rsidRPr="007E6D94" w:rsidRDefault="00C928AF" w:rsidP="00737CBF">
      <w:pPr>
        <w:spacing w:before="240" w:line="240" w:lineRule="auto"/>
        <w:rPr>
          <w:rFonts w:ascii="Arial" w:hAnsi="Arial" w:cs="Arial"/>
          <w:b/>
          <w:sz w:val="20"/>
          <w:szCs w:val="20"/>
        </w:rPr>
      </w:pPr>
      <w:r w:rsidRPr="007E6D94">
        <w:rPr>
          <w:rFonts w:ascii="Arial" w:hAnsi="Arial" w:cs="Arial"/>
          <w:b/>
          <w:sz w:val="20"/>
          <w:szCs w:val="20"/>
        </w:rPr>
        <w:t>IV</w:t>
      </w:r>
      <w:r w:rsidR="00C90272" w:rsidRPr="007E6D94">
        <w:rPr>
          <w:rFonts w:ascii="Arial" w:hAnsi="Arial" w:cs="Arial"/>
          <w:b/>
          <w:sz w:val="20"/>
          <w:szCs w:val="20"/>
        </w:rPr>
        <w:t>)</w:t>
      </w:r>
      <w:r w:rsidRPr="007E6D94">
        <w:rPr>
          <w:rFonts w:ascii="Arial" w:hAnsi="Arial" w:cs="Arial"/>
          <w:b/>
          <w:sz w:val="20"/>
          <w:szCs w:val="20"/>
        </w:rPr>
        <w:t xml:space="preserve"> NOTAS AL ESTADO DE FLUJOS DE EFECTIVO</w:t>
      </w:r>
    </w:p>
    <w:bookmarkEnd w:id="10"/>
    <w:p w14:paraId="19252EBA" w14:textId="66272EC2" w:rsidR="00C42CC0" w:rsidRDefault="00C928AF" w:rsidP="00FA7C52">
      <w:pPr>
        <w:spacing w:before="240"/>
        <w:jc w:val="both"/>
        <w:rPr>
          <w:rFonts w:ascii="Arial" w:hAnsi="Arial" w:cs="Arial"/>
          <w:sz w:val="20"/>
          <w:szCs w:val="20"/>
        </w:rPr>
      </w:pPr>
      <w:r w:rsidRPr="007E6D94">
        <w:rPr>
          <w:rFonts w:ascii="Arial" w:hAnsi="Arial" w:cs="Arial"/>
          <w:sz w:val="20"/>
          <w:szCs w:val="20"/>
        </w:rPr>
        <w:t xml:space="preserve">Este estado le permite al </w:t>
      </w:r>
      <w:r w:rsidR="009E70CC" w:rsidRPr="007E6D94">
        <w:rPr>
          <w:rFonts w:ascii="Arial" w:hAnsi="Arial" w:cs="Arial"/>
          <w:sz w:val="20"/>
          <w:szCs w:val="20"/>
        </w:rPr>
        <w:t xml:space="preserve">Ente Público </w:t>
      </w:r>
      <w:r w:rsidRPr="007E6D94">
        <w:rPr>
          <w:rFonts w:ascii="Arial" w:hAnsi="Arial" w:cs="Arial"/>
          <w:sz w:val="20"/>
          <w:szCs w:val="20"/>
        </w:rPr>
        <w:t>evaluar la capacidad que tiene para generar efectivo y equivalentes al efectivo, determinar las necesidades de este para utilizar esos flujos de efectivo y poder tomar decisiones económicas, así mismo</w:t>
      </w:r>
      <w:r w:rsidR="00AD72D0">
        <w:rPr>
          <w:rFonts w:ascii="Arial" w:hAnsi="Arial" w:cs="Arial"/>
          <w:sz w:val="20"/>
          <w:szCs w:val="20"/>
        </w:rPr>
        <w:t>,</w:t>
      </w:r>
      <w:r w:rsidRPr="007E6D94">
        <w:rPr>
          <w:rFonts w:ascii="Arial" w:hAnsi="Arial" w:cs="Arial"/>
          <w:sz w:val="20"/>
          <w:szCs w:val="20"/>
        </w:rPr>
        <w:t xml:space="preserve"> a través de este estado se pueden analizar los cambios generados en el efectivo derivados de las actividades propias de la entidad, como son las de operación, inversión y financiamiento.</w:t>
      </w:r>
      <w:r w:rsidR="009E70CC" w:rsidRPr="007E6D94">
        <w:rPr>
          <w:rFonts w:ascii="Arial" w:hAnsi="Arial" w:cs="Arial"/>
          <w:sz w:val="20"/>
          <w:szCs w:val="20"/>
        </w:rPr>
        <w:t xml:space="preserve"> </w:t>
      </w:r>
    </w:p>
    <w:p w14:paraId="61035F38" w14:textId="40E23955" w:rsidR="00571822" w:rsidRPr="007E6D94" w:rsidRDefault="006512DF" w:rsidP="00571822">
      <w:pPr>
        <w:spacing w:before="240"/>
        <w:jc w:val="both"/>
        <w:rPr>
          <w:rFonts w:ascii="Arial" w:hAnsi="Arial" w:cs="Arial"/>
          <w:sz w:val="20"/>
          <w:szCs w:val="20"/>
        </w:rPr>
      </w:pPr>
      <w:r w:rsidRPr="007E6D94">
        <w:rPr>
          <w:rFonts w:ascii="Arial" w:hAnsi="Arial" w:cs="Arial"/>
          <w:sz w:val="20"/>
          <w:szCs w:val="20"/>
        </w:rPr>
        <w:t xml:space="preserve">1.- El análisis de los saldos iniciales y finales que figuran en la última parte del Estado de Flujo de Efectivo en la cuenta de </w:t>
      </w:r>
      <w:r w:rsidRPr="007E6D94">
        <w:rPr>
          <w:rFonts w:ascii="Arial" w:hAnsi="Arial" w:cs="Arial"/>
          <w:b/>
          <w:sz w:val="20"/>
          <w:szCs w:val="20"/>
        </w:rPr>
        <w:t>EFECTIVO Y EQUIVALENTES AL EFECTIVO</w:t>
      </w:r>
      <w:r w:rsidRPr="007E6D94">
        <w:rPr>
          <w:rFonts w:ascii="Arial" w:hAnsi="Arial" w:cs="Arial"/>
          <w:b/>
          <w:i/>
          <w:iCs/>
          <w:sz w:val="20"/>
          <w:szCs w:val="20"/>
        </w:rPr>
        <w:t xml:space="preserve">, </w:t>
      </w:r>
      <w:r w:rsidRPr="007E6D94">
        <w:rPr>
          <w:rFonts w:ascii="Arial" w:hAnsi="Arial" w:cs="Arial"/>
          <w:iCs/>
          <w:sz w:val="20"/>
          <w:szCs w:val="20"/>
        </w:rPr>
        <w:t xml:space="preserve">registra un saldo por un importe de </w:t>
      </w:r>
      <w:r w:rsidRPr="007E6D94">
        <w:rPr>
          <w:rFonts w:ascii="Arial" w:eastAsia="Times New Roman" w:hAnsi="Arial" w:cs="Arial"/>
          <w:b/>
          <w:sz w:val="20"/>
          <w:szCs w:val="20"/>
          <w:lang w:eastAsia="es-ES"/>
        </w:rPr>
        <w:t>$</w:t>
      </w:r>
      <w:r>
        <w:rPr>
          <w:rFonts w:ascii="Arial" w:eastAsia="Times New Roman" w:hAnsi="Arial" w:cs="Arial"/>
          <w:b/>
          <w:sz w:val="20"/>
          <w:szCs w:val="20"/>
          <w:lang w:eastAsia="es-ES"/>
        </w:rPr>
        <w:t>42,751,743.79</w:t>
      </w:r>
      <w:r w:rsidRPr="007E6D94">
        <w:rPr>
          <w:rFonts w:ascii="Arial" w:eastAsia="Times New Roman" w:hAnsi="Arial" w:cs="Arial"/>
          <w:b/>
          <w:sz w:val="20"/>
          <w:szCs w:val="20"/>
          <w:lang w:eastAsia="es-ES"/>
        </w:rPr>
        <w:t xml:space="preserve"> </w:t>
      </w:r>
      <w:r w:rsidRPr="00C115FF">
        <w:rPr>
          <w:rFonts w:ascii="Arial" w:eastAsia="Times New Roman" w:hAnsi="Arial" w:cs="Arial"/>
          <w:b/>
          <w:color w:val="000000"/>
          <w:sz w:val="20"/>
          <w:szCs w:val="20"/>
          <w:lang w:eastAsia="es-ES"/>
        </w:rPr>
        <w:t>(</w:t>
      </w:r>
      <w:r>
        <w:rPr>
          <w:rFonts w:ascii="Arial" w:eastAsia="Times New Roman" w:hAnsi="Arial" w:cs="Arial"/>
          <w:b/>
          <w:color w:val="000000"/>
          <w:sz w:val="20"/>
          <w:szCs w:val="20"/>
          <w:lang w:eastAsia="es-ES"/>
        </w:rPr>
        <w:t>cuarenta y dos millones setecientos cincuenta y un mil setecientos cuarenta y tres pesos 79/100 m.n.</w:t>
      </w:r>
      <w:r w:rsidRPr="00C115FF">
        <w:rPr>
          <w:rFonts w:ascii="Arial" w:eastAsia="Times New Roman" w:hAnsi="Arial" w:cs="Arial"/>
          <w:b/>
          <w:color w:val="000000"/>
          <w:sz w:val="20"/>
          <w:szCs w:val="20"/>
          <w:lang w:eastAsia="es-ES"/>
        </w:rPr>
        <w:t>)</w:t>
      </w:r>
      <w:r w:rsidRPr="00C115FF">
        <w:rPr>
          <w:rFonts w:ascii="Arial" w:eastAsia="Times New Roman" w:hAnsi="Arial" w:cs="Arial"/>
          <w:color w:val="000000"/>
          <w:sz w:val="20"/>
          <w:szCs w:val="20"/>
          <w:lang w:eastAsia="es-ES"/>
        </w:rPr>
        <w:t xml:space="preserve">, </w:t>
      </w:r>
      <w:r w:rsidRPr="007E6D94">
        <w:rPr>
          <w:rFonts w:ascii="Arial" w:hAnsi="Arial" w:cs="Arial"/>
          <w:iCs/>
          <w:sz w:val="20"/>
          <w:szCs w:val="20"/>
        </w:rPr>
        <w:t xml:space="preserve">monto que se integra </w:t>
      </w:r>
      <w:r w:rsidRPr="007E6D94">
        <w:rPr>
          <w:rFonts w:ascii="Arial" w:hAnsi="Arial" w:cs="Arial"/>
          <w:sz w:val="20"/>
          <w:szCs w:val="20"/>
        </w:rPr>
        <w:t>de la manera siguiente</w:t>
      </w:r>
    </w:p>
    <w:tbl>
      <w:tblPr>
        <w:tblW w:w="8413" w:type="dxa"/>
        <w:jc w:val="center"/>
        <w:tblBorders>
          <w:top w:val="single" w:sz="4" w:space="0" w:color="auto"/>
        </w:tblBorders>
        <w:tblCellMar>
          <w:left w:w="70" w:type="dxa"/>
          <w:right w:w="70" w:type="dxa"/>
        </w:tblCellMar>
        <w:tblLook w:val="04A0" w:firstRow="1" w:lastRow="0" w:firstColumn="1" w:lastColumn="0" w:noHBand="0" w:noVBand="1"/>
      </w:tblPr>
      <w:tblGrid>
        <w:gridCol w:w="6079"/>
        <w:gridCol w:w="1167"/>
        <w:gridCol w:w="1167"/>
      </w:tblGrid>
      <w:tr w:rsidR="003C7395" w:rsidRPr="00A574FC" w14:paraId="2F91D917" w14:textId="39A4FD95" w:rsidTr="00871159">
        <w:trPr>
          <w:trHeight w:val="20"/>
          <w:jc w:val="center"/>
        </w:trPr>
        <w:tc>
          <w:tcPr>
            <w:tcW w:w="6079" w:type="dxa"/>
            <w:tcBorders>
              <w:top w:val="single" w:sz="4" w:space="0" w:color="auto"/>
              <w:bottom w:val="single" w:sz="4" w:space="0" w:color="auto"/>
            </w:tcBorders>
            <w:vAlign w:val="center"/>
            <w:hideMark/>
          </w:tcPr>
          <w:p w14:paraId="09EE1EDA" w14:textId="4628B97A" w:rsidR="003C7395" w:rsidRPr="0062650F" w:rsidRDefault="003C7395" w:rsidP="00871159">
            <w:pPr>
              <w:spacing w:after="0" w:line="240" w:lineRule="auto"/>
              <w:jc w:val="center"/>
              <w:rPr>
                <w:rFonts w:eastAsia="Times New Roman" w:cs="Calibri"/>
                <w:color w:val="000000"/>
                <w:sz w:val="20"/>
                <w:szCs w:val="20"/>
                <w:lang w:val="es-US" w:eastAsia="es-US"/>
              </w:rPr>
            </w:pPr>
            <w:r w:rsidRPr="0062650F">
              <w:rPr>
                <w:rFonts w:cs="Calibri"/>
                <w:b/>
                <w:sz w:val="20"/>
                <w:szCs w:val="20"/>
              </w:rPr>
              <w:t>EFECTIVO Y EQUIVALENTES AL EFECTIVO</w:t>
            </w:r>
          </w:p>
        </w:tc>
        <w:tc>
          <w:tcPr>
            <w:tcW w:w="0" w:type="auto"/>
            <w:tcBorders>
              <w:top w:val="single" w:sz="4" w:space="0" w:color="auto"/>
              <w:bottom w:val="single" w:sz="4" w:space="0" w:color="auto"/>
            </w:tcBorders>
            <w:noWrap/>
            <w:vAlign w:val="center"/>
            <w:hideMark/>
          </w:tcPr>
          <w:p w14:paraId="0F223D2E" w14:textId="6266E3FD" w:rsidR="003C7395" w:rsidRPr="00F41837" w:rsidRDefault="00826B24" w:rsidP="00871159">
            <w:pPr>
              <w:spacing w:after="0"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2025</w:t>
            </w:r>
          </w:p>
        </w:tc>
        <w:tc>
          <w:tcPr>
            <w:tcW w:w="0" w:type="auto"/>
            <w:tcBorders>
              <w:top w:val="single" w:sz="4" w:space="0" w:color="auto"/>
              <w:bottom w:val="single" w:sz="4" w:space="0" w:color="auto"/>
            </w:tcBorders>
            <w:vAlign w:val="center"/>
          </w:tcPr>
          <w:p w14:paraId="09A11EEA" w14:textId="36EC76DF" w:rsidR="003C7395" w:rsidRPr="00F41837" w:rsidRDefault="00826B24" w:rsidP="00871159">
            <w:pPr>
              <w:spacing w:after="0"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2024</w:t>
            </w:r>
          </w:p>
        </w:tc>
      </w:tr>
      <w:tr w:rsidR="006512DF" w:rsidRPr="00A574FC" w14:paraId="1B79B599" w14:textId="052BAC10" w:rsidTr="00524E21">
        <w:trPr>
          <w:trHeight w:val="227"/>
          <w:jc w:val="center"/>
        </w:trPr>
        <w:tc>
          <w:tcPr>
            <w:tcW w:w="6079" w:type="dxa"/>
            <w:tcBorders>
              <w:top w:val="single" w:sz="4" w:space="0" w:color="auto"/>
            </w:tcBorders>
            <w:vAlign w:val="bottom"/>
            <w:hideMark/>
          </w:tcPr>
          <w:p w14:paraId="47739EAF" w14:textId="77777777"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EFECTIVO.</w:t>
            </w:r>
          </w:p>
        </w:tc>
        <w:tc>
          <w:tcPr>
            <w:tcW w:w="0" w:type="auto"/>
            <w:tcBorders>
              <w:top w:val="single" w:sz="4" w:space="0" w:color="auto"/>
            </w:tcBorders>
            <w:noWrap/>
            <w:vAlign w:val="bottom"/>
            <w:hideMark/>
          </w:tcPr>
          <w:p w14:paraId="399B7239" w14:textId="35E3AD45"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c>
          <w:tcPr>
            <w:tcW w:w="0" w:type="auto"/>
            <w:tcBorders>
              <w:top w:val="single" w:sz="4" w:space="0" w:color="auto"/>
            </w:tcBorders>
            <w:vAlign w:val="bottom"/>
          </w:tcPr>
          <w:p w14:paraId="77748600" w14:textId="717935A5"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r>
      <w:tr w:rsidR="006512DF" w:rsidRPr="00A574FC" w14:paraId="29281D1F" w14:textId="4C45A3F0" w:rsidTr="00524E21">
        <w:trPr>
          <w:trHeight w:val="227"/>
          <w:jc w:val="center"/>
        </w:trPr>
        <w:tc>
          <w:tcPr>
            <w:tcW w:w="6079" w:type="dxa"/>
            <w:vAlign w:val="bottom"/>
            <w:hideMark/>
          </w:tcPr>
          <w:p w14:paraId="3AD15735" w14:textId="77777777"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BANCOS / TESORERIA.</w:t>
            </w:r>
          </w:p>
        </w:tc>
        <w:tc>
          <w:tcPr>
            <w:tcW w:w="0" w:type="auto"/>
            <w:noWrap/>
            <w:vAlign w:val="bottom"/>
            <w:hideMark/>
          </w:tcPr>
          <w:p w14:paraId="0C0B50D1" w14:textId="5BC50BA2"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42,743,808.13</w:t>
            </w:r>
          </w:p>
        </w:tc>
        <w:tc>
          <w:tcPr>
            <w:tcW w:w="0" w:type="auto"/>
            <w:vAlign w:val="bottom"/>
          </w:tcPr>
          <w:p w14:paraId="26AF046F" w14:textId="304710D8"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73,569,578.94</w:t>
            </w:r>
          </w:p>
        </w:tc>
      </w:tr>
      <w:tr w:rsidR="006512DF" w:rsidRPr="00A574FC" w14:paraId="0DC0F6CD" w14:textId="2349CC6D" w:rsidTr="00524E21">
        <w:trPr>
          <w:trHeight w:val="227"/>
          <w:jc w:val="center"/>
        </w:trPr>
        <w:tc>
          <w:tcPr>
            <w:tcW w:w="6079" w:type="dxa"/>
            <w:vAlign w:val="bottom"/>
            <w:hideMark/>
          </w:tcPr>
          <w:p w14:paraId="1748007C" w14:textId="77777777"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BANCOS / DEPENDENCIAS Y OTROS.</w:t>
            </w:r>
          </w:p>
        </w:tc>
        <w:tc>
          <w:tcPr>
            <w:tcW w:w="0" w:type="auto"/>
            <w:noWrap/>
            <w:vAlign w:val="bottom"/>
            <w:hideMark/>
          </w:tcPr>
          <w:p w14:paraId="40476380" w14:textId="3B1822D9"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7,845.90</w:t>
            </w:r>
          </w:p>
        </w:tc>
        <w:tc>
          <w:tcPr>
            <w:tcW w:w="0" w:type="auto"/>
            <w:vAlign w:val="bottom"/>
          </w:tcPr>
          <w:p w14:paraId="61342A9E" w14:textId="7FA82DE9"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7,845.90</w:t>
            </w:r>
          </w:p>
        </w:tc>
      </w:tr>
      <w:tr w:rsidR="006512DF" w:rsidRPr="00A574FC" w14:paraId="4C60DDA9" w14:textId="2953D201" w:rsidTr="00524E21">
        <w:trPr>
          <w:trHeight w:val="227"/>
          <w:jc w:val="center"/>
        </w:trPr>
        <w:tc>
          <w:tcPr>
            <w:tcW w:w="6079" w:type="dxa"/>
            <w:vAlign w:val="bottom"/>
            <w:hideMark/>
          </w:tcPr>
          <w:p w14:paraId="386E1BA6" w14:textId="77777777"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INVERSIONES TEMPORALES (HASTA 3 MESES).</w:t>
            </w:r>
          </w:p>
        </w:tc>
        <w:tc>
          <w:tcPr>
            <w:tcW w:w="0" w:type="auto"/>
            <w:noWrap/>
            <w:vAlign w:val="bottom"/>
            <w:hideMark/>
          </w:tcPr>
          <w:p w14:paraId="7327792E" w14:textId="47FF1A0F"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c>
          <w:tcPr>
            <w:tcW w:w="0" w:type="auto"/>
            <w:vAlign w:val="bottom"/>
          </w:tcPr>
          <w:p w14:paraId="0FAC4BB4" w14:textId="0F481100"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r>
      <w:tr w:rsidR="006512DF" w:rsidRPr="00A574FC" w14:paraId="6409BD64" w14:textId="5FE0FBF9" w:rsidTr="00524E21">
        <w:trPr>
          <w:trHeight w:val="227"/>
          <w:jc w:val="center"/>
        </w:trPr>
        <w:tc>
          <w:tcPr>
            <w:tcW w:w="6079" w:type="dxa"/>
            <w:vAlign w:val="bottom"/>
            <w:hideMark/>
          </w:tcPr>
          <w:p w14:paraId="001AF602" w14:textId="132FDA0A"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FONDOS CON AFECTACIÓN ESPECÍFICA.</w:t>
            </w:r>
          </w:p>
        </w:tc>
        <w:tc>
          <w:tcPr>
            <w:tcW w:w="0" w:type="auto"/>
            <w:noWrap/>
            <w:vAlign w:val="bottom"/>
            <w:hideMark/>
          </w:tcPr>
          <w:p w14:paraId="255C6134" w14:textId="6F96B543"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c>
          <w:tcPr>
            <w:tcW w:w="0" w:type="auto"/>
            <w:vAlign w:val="bottom"/>
          </w:tcPr>
          <w:p w14:paraId="552F7984" w14:textId="33CF813C"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r>
      <w:tr w:rsidR="006512DF" w:rsidRPr="00A574FC" w14:paraId="4D9BF655" w14:textId="195592AC" w:rsidTr="00524E21">
        <w:trPr>
          <w:trHeight w:val="227"/>
          <w:jc w:val="center"/>
        </w:trPr>
        <w:tc>
          <w:tcPr>
            <w:tcW w:w="6079" w:type="dxa"/>
            <w:vAlign w:val="bottom"/>
            <w:hideMark/>
          </w:tcPr>
          <w:p w14:paraId="558421E5" w14:textId="77777777"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DEPÓSITOS DE FONDOS DE TERCEROS EN GARANTÍA Y/O ADMINISTRACIÓN.</w:t>
            </w:r>
          </w:p>
        </w:tc>
        <w:tc>
          <w:tcPr>
            <w:tcW w:w="0" w:type="auto"/>
            <w:noWrap/>
            <w:vAlign w:val="bottom"/>
            <w:hideMark/>
          </w:tcPr>
          <w:p w14:paraId="491534EB" w14:textId="46598EA1"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89.76</w:t>
            </w:r>
          </w:p>
        </w:tc>
        <w:tc>
          <w:tcPr>
            <w:tcW w:w="0" w:type="auto"/>
            <w:vAlign w:val="bottom"/>
          </w:tcPr>
          <w:p w14:paraId="02E8A289" w14:textId="4F2D62A1"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r>
      <w:tr w:rsidR="006512DF" w:rsidRPr="00A574FC" w14:paraId="717CD851" w14:textId="31B01146" w:rsidTr="00524E21">
        <w:trPr>
          <w:trHeight w:val="227"/>
          <w:jc w:val="center"/>
        </w:trPr>
        <w:tc>
          <w:tcPr>
            <w:tcW w:w="6079" w:type="dxa"/>
            <w:vAlign w:val="bottom"/>
            <w:hideMark/>
          </w:tcPr>
          <w:p w14:paraId="60BB26A1" w14:textId="77777777"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OTROS EFECTIVOS Y EQUIVALENTES.</w:t>
            </w:r>
          </w:p>
        </w:tc>
        <w:tc>
          <w:tcPr>
            <w:tcW w:w="0" w:type="auto"/>
            <w:noWrap/>
            <w:vAlign w:val="bottom"/>
            <w:hideMark/>
          </w:tcPr>
          <w:p w14:paraId="06C5E8B3" w14:textId="3E2CF652"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c>
          <w:tcPr>
            <w:tcW w:w="0" w:type="auto"/>
            <w:vAlign w:val="bottom"/>
          </w:tcPr>
          <w:p w14:paraId="4A938A6A" w14:textId="3D52BB31" w:rsidR="006512DF" w:rsidRPr="00F41837" w:rsidRDefault="006512DF" w:rsidP="006512DF">
            <w:pPr>
              <w:spacing w:after="0" w:line="480" w:lineRule="auto"/>
              <w:jc w:val="right"/>
              <w:rPr>
                <w:rFonts w:eastAsia="Times New Roman" w:cs="Calibri"/>
                <w:color w:val="000000"/>
                <w:sz w:val="16"/>
                <w:szCs w:val="16"/>
                <w:lang w:val="es-US" w:eastAsia="es-US"/>
              </w:rPr>
            </w:pPr>
            <w:r>
              <w:rPr>
                <w:rFonts w:eastAsia="Times New Roman" w:cs="Calibri"/>
                <w:color w:val="000000"/>
                <w:sz w:val="16"/>
                <w:szCs w:val="16"/>
                <w:lang w:val="es-US" w:eastAsia="es-US"/>
              </w:rPr>
              <w:t>0.00</w:t>
            </w:r>
          </w:p>
        </w:tc>
      </w:tr>
      <w:tr w:rsidR="006512DF" w:rsidRPr="00A574FC" w14:paraId="79836C3D" w14:textId="1931E924" w:rsidTr="00524E21">
        <w:trPr>
          <w:trHeight w:val="227"/>
          <w:jc w:val="center"/>
        </w:trPr>
        <w:tc>
          <w:tcPr>
            <w:tcW w:w="6079" w:type="dxa"/>
            <w:vAlign w:val="bottom"/>
            <w:hideMark/>
          </w:tcPr>
          <w:p w14:paraId="1A8F1CEA" w14:textId="7471078C" w:rsidR="006512DF" w:rsidRPr="00F41837" w:rsidRDefault="006512DF" w:rsidP="006512DF">
            <w:pPr>
              <w:spacing w:after="0" w:line="240" w:lineRule="auto"/>
              <w:rPr>
                <w:rFonts w:eastAsia="Times New Roman" w:cs="Calibri"/>
                <w:b/>
                <w:bCs/>
                <w:color w:val="000000"/>
                <w:sz w:val="16"/>
                <w:szCs w:val="16"/>
                <w:lang w:val="es-US" w:eastAsia="es-US"/>
              </w:rPr>
            </w:pPr>
            <w:proofErr w:type="gramStart"/>
            <w:r w:rsidRPr="00F41837">
              <w:rPr>
                <w:rFonts w:eastAsia="Times New Roman" w:cs="Calibri"/>
                <w:b/>
                <w:bCs/>
                <w:color w:val="000000"/>
                <w:sz w:val="16"/>
                <w:szCs w:val="16"/>
                <w:lang w:val="es-US" w:eastAsia="es-US"/>
              </w:rPr>
              <w:t>TOTAL</w:t>
            </w:r>
            <w:proofErr w:type="gramEnd"/>
            <w:r w:rsidRPr="00F41837">
              <w:rPr>
                <w:rFonts w:eastAsia="Times New Roman" w:cs="Calibri"/>
                <w:b/>
                <w:bCs/>
                <w:color w:val="000000"/>
                <w:sz w:val="16"/>
                <w:szCs w:val="16"/>
                <w:lang w:val="es-US" w:eastAsia="es-US"/>
              </w:rPr>
              <w:t xml:space="preserve"> DE EFECTIVO Y EQUIVALENTES</w:t>
            </w:r>
          </w:p>
        </w:tc>
        <w:tc>
          <w:tcPr>
            <w:tcW w:w="0" w:type="auto"/>
            <w:noWrap/>
            <w:vAlign w:val="bottom"/>
            <w:hideMark/>
          </w:tcPr>
          <w:p w14:paraId="7F54F68D" w14:textId="3B808DDE" w:rsidR="006512DF" w:rsidRPr="00F41837" w:rsidRDefault="006512DF" w:rsidP="006512DF">
            <w:pPr>
              <w:spacing w:after="0" w:line="480" w:lineRule="auto"/>
              <w:jc w:val="right"/>
              <w:rPr>
                <w:rFonts w:eastAsia="Times New Roman" w:cs="Calibri"/>
                <w:b/>
                <w:bCs/>
                <w:color w:val="000000"/>
                <w:sz w:val="16"/>
                <w:szCs w:val="16"/>
                <w:lang w:val="es-US" w:eastAsia="es-US"/>
              </w:rPr>
            </w:pPr>
            <w:r w:rsidRPr="00C115FF">
              <w:rPr>
                <w:rFonts w:eastAsia="Times New Roman" w:cs="Calibri"/>
                <w:b/>
                <w:bCs/>
                <w:color w:val="000000"/>
                <w:sz w:val="16"/>
                <w:szCs w:val="16"/>
                <w:lang w:val="es-US" w:eastAsia="es-US"/>
              </w:rPr>
              <w:t xml:space="preserve"> </w:t>
            </w:r>
            <w:r>
              <w:rPr>
                <w:rFonts w:eastAsia="Times New Roman" w:cs="Calibri"/>
                <w:b/>
                <w:bCs/>
                <w:color w:val="000000"/>
                <w:sz w:val="16"/>
                <w:szCs w:val="16"/>
                <w:lang w:val="es-US" w:eastAsia="es-US"/>
              </w:rPr>
              <w:t>42,751,743.79</w:t>
            </w:r>
          </w:p>
        </w:tc>
        <w:tc>
          <w:tcPr>
            <w:tcW w:w="0" w:type="auto"/>
            <w:vAlign w:val="bottom"/>
          </w:tcPr>
          <w:p w14:paraId="2AC9BB62" w14:textId="2C9A69B9" w:rsidR="006512DF" w:rsidRPr="00F41837" w:rsidRDefault="006512DF" w:rsidP="006512DF">
            <w:pPr>
              <w:spacing w:after="0" w:line="480" w:lineRule="auto"/>
              <w:jc w:val="right"/>
              <w:rPr>
                <w:rFonts w:eastAsia="Times New Roman" w:cs="Calibri"/>
                <w:b/>
                <w:bCs/>
                <w:color w:val="000000"/>
                <w:sz w:val="16"/>
                <w:szCs w:val="16"/>
                <w:lang w:val="es-US" w:eastAsia="es-US"/>
              </w:rPr>
            </w:pPr>
            <w:r w:rsidRPr="0080011B">
              <w:rPr>
                <w:rFonts w:eastAsia="Times New Roman" w:cs="Calibri"/>
                <w:b/>
                <w:bCs/>
                <w:color w:val="000000"/>
                <w:sz w:val="16"/>
                <w:szCs w:val="16"/>
                <w:lang w:val="es-US" w:eastAsia="es-US"/>
              </w:rPr>
              <w:t xml:space="preserve"> </w:t>
            </w:r>
            <w:r>
              <w:rPr>
                <w:rFonts w:eastAsia="Times New Roman" w:cs="Calibri"/>
                <w:b/>
                <w:bCs/>
                <w:color w:val="000000"/>
                <w:sz w:val="16"/>
                <w:szCs w:val="16"/>
                <w:lang w:val="es-US" w:eastAsia="es-US"/>
              </w:rPr>
              <w:t>73,577,424.84</w:t>
            </w:r>
          </w:p>
        </w:tc>
      </w:tr>
    </w:tbl>
    <w:p w14:paraId="69E0AC3E" w14:textId="77777777" w:rsidR="005C4720" w:rsidRDefault="005C4720" w:rsidP="00737CBF">
      <w:pPr>
        <w:spacing w:after="0" w:line="240" w:lineRule="auto"/>
        <w:rPr>
          <w:rFonts w:ascii="Arial" w:hAnsi="Arial" w:cs="Arial"/>
          <w:sz w:val="20"/>
          <w:szCs w:val="20"/>
        </w:rPr>
      </w:pPr>
    </w:p>
    <w:p w14:paraId="153FB4B2" w14:textId="77777777" w:rsidR="00326D09" w:rsidRDefault="00326D09" w:rsidP="00C42CC0">
      <w:pPr>
        <w:spacing w:after="0" w:line="240" w:lineRule="auto"/>
        <w:ind w:left="284" w:hanging="284"/>
        <w:jc w:val="both"/>
        <w:rPr>
          <w:rFonts w:ascii="Arial" w:hAnsi="Arial" w:cs="Arial"/>
          <w:sz w:val="20"/>
          <w:szCs w:val="20"/>
        </w:rPr>
      </w:pPr>
    </w:p>
    <w:p w14:paraId="25DDADC6" w14:textId="77777777" w:rsidR="006512DF" w:rsidRDefault="006512DF" w:rsidP="00C42CC0">
      <w:pPr>
        <w:spacing w:after="0" w:line="240" w:lineRule="auto"/>
        <w:ind w:left="284" w:hanging="284"/>
        <w:jc w:val="both"/>
        <w:rPr>
          <w:rFonts w:ascii="Arial" w:hAnsi="Arial" w:cs="Arial"/>
          <w:sz w:val="20"/>
          <w:szCs w:val="20"/>
        </w:rPr>
      </w:pPr>
    </w:p>
    <w:p w14:paraId="73B61262" w14:textId="77777777" w:rsidR="00326D09" w:rsidRDefault="00326D09" w:rsidP="00FA7C52">
      <w:pPr>
        <w:spacing w:after="0" w:line="240" w:lineRule="auto"/>
        <w:jc w:val="both"/>
        <w:rPr>
          <w:rFonts w:ascii="Arial" w:hAnsi="Arial" w:cs="Arial"/>
          <w:sz w:val="20"/>
          <w:szCs w:val="20"/>
        </w:rPr>
      </w:pPr>
    </w:p>
    <w:p w14:paraId="5B77064F" w14:textId="5A32620D" w:rsidR="00C928AF" w:rsidRDefault="00AD29B2" w:rsidP="00C42CC0">
      <w:pPr>
        <w:spacing w:after="0" w:line="240" w:lineRule="auto"/>
        <w:ind w:left="284" w:hanging="284"/>
        <w:jc w:val="both"/>
        <w:rPr>
          <w:rFonts w:ascii="Arial" w:hAnsi="Arial" w:cs="Arial"/>
          <w:sz w:val="20"/>
          <w:szCs w:val="20"/>
        </w:rPr>
      </w:pPr>
      <w:r w:rsidRPr="007E6D94">
        <w:rPr>
          <w:rFonts w:ascii="Arial" w:hAnsi="Arial" w:cs="Arial"/>
          <w:sz w:val="20"/>
          <w:szCs w:val="20"/>
        </w:rPr>
        <w:t>2</w:t>
      </w:r>
      <w:r w:rsidR="001251E4" w:rsidRPr="007E6D94">
        <w:rPr>
          <w:rFonts w:ascii="Arial" w:hAnsi="Arial" w:cs="Arial"/>
          <w:sz w:val="20"/>
          <w:szCs w:val="20"/>
        </w:rPr>
        <w:t xml:space="preserve">.- </w:t>
      </w:r>
      <w:r w:rsidR="00C928AF" w:rsidRPr="007E6D94">
        <w:rPr>
          <w:rFonts w:ascii="Arial" w:hAnsi="Arial" w:cs="Arial"/>
          <w:sz w:val="20"/>
          <w:szCs w:val="20"/>
        </w:rPr>
        <w:t xml:space="preserve">Conciliación de los </w:t>
      </w:r>
      <w:r w:rsidR="00C928AF" w:rsidRPr="007E6D94">
        <w:rPr>
          <w:rFonts w:ascii="Arial" w:hAnsi="Arial" w:cs="Arial"/>
          <w:b/>
          <w:sz w:val="20"/>
          <w:szCs w:val="20"/>
        </w:rPr>
        <w:t>Flujos de Efectivo de las Act</w:t>
      </w:r>
      <w:r w:rsidR="001251E4" w:rsidRPr="007E6D94">
        <w:rPr>
          <w:rFonts w:ascii="Arial" w:hAnsi="Arial" w:cs="Arial"/>
          <w:b/>
          <w:sz w:val="20"/>
          <w:szCs w:val="20"/>
        </w:rPr>
        <w:t>ividades de Operaciones</w:t>
      </w:r>
      <w:r w:rsidR="001251E4" w:rsidRPr="007E6D94">
        <w:rPr>
          <w:rFonts w:ascii="Arial" w:hAnsi="Arial" w:cs="Arial"/>
          <w:sz w:val="20"/>
          <w:szCs w:val="20"/>
        </w:rPr>
        <w:t xml:space="preserve"> y la cue</w:t>
      </w:r>
      <w:r w:rsidR="00C928AF" w:rsidRPr="007E6D94">
        <w:rPr>
          <w:rFonts w:ascii="Arial" w:hAnsi="Arial" w:cs="Arial"/>
          <w:sz w:val="20"/>
          <w:szCs w:val="20"/>
        </w:rPr>
        <w:t xml:space="preserve">nta de </w:t>
      </w:r>
      <w:r w:rsidR="00C928AF" w:rsidRPr="007E6D94">
        <w:rPr>
          <w:rFonts w:ascii="Arial" w:hAnsi="Arial" w:cs="Arial"/>
          <w:b/>
          <w:sz w:val="20"/>
          <w:szCs w:val="20"/>
        </w:rPr>
        <w:t>Ahorro/Desahorro</w:t>
      </w:r>
      <w:r w:rsidR="001251E4" w:rsidRPr="007E6D94">
        <w:rPr>
          <w:rFonts w:ascii="Arial" w:hAnsi="Arial" w:cs="Arial"/>
          <w:sz w:val="20"/>
          <w:szCs w:val="20"/>
        </w:rPr>
        <w:t>,</w:t>
      </w:r>
      <w:r w:rsidR="00C928AF" w:rsidRPr="007E6D94">
        <w:rPr>
          <w:rFonts w:ascii="Arial" w:hAnsi="Arial" w:cs="Arial"/>
          <w:sz w:val="20"/>
          <w:szCs w:val="20"/>
        </w:rPr>
        <w:t xml:space="preserve"> antes de los rubros extraordinarios.</w:t>
      </w:r>
    </w:p>
    <w:p w14:paraId="0B96063F" w14:textId="77777777" w:rsidR="003763F3" w:rsidRPr="007E6D94" w:rsidRDefault="003763F3" w:rsidP="00737CBF">
      <w:pPr>
        <w:spacing w:after="0" w:line="240" w:lineRule="auto"/>
        <w:rPr>
          <w:rFonts w:ascii="Arial" w:hAnsi="Arial" w:cs="Arial"/>
          <w:bCs/>
          <w:sz w:val="20"/>
          <w:szCs w:val="20"/>
        </w:rPr>
      </w:pPr>
    </w:p>
    <w:tbl>
      <w:tblPr>
        <w:tblW w:w="8762" w:type="dxa"/>
        <w:jc w:val="center"/>
        <w:tblCellMar>
          <w:left w:w="70" w:type="dxa"/>
          <w:right w:w="70" w:type="dxa"/>
        </w:tblCellMar>
        <w:tblLook w:val="04A0" w:firstRow="1" w:lastRow="0" w:firstColumn="1" w:lastColumn="0" w:noHBand="0" w:noVBand="1"/>
      </w:tblPr>
      <w:tblGrid>
        <w:gridCol w:w="6428"/>
        <w:gridCol w:w="1185"/>
        <w:gridCol w:w="1149"/>
      </w:tblGrid>
      <w:tr w:rsidR="00CE538B" w:rsidRPr="00A574FC" w14:paraId="4A18795E" w14:textId="77777777" w:rsidTr="009E5B80">
        <w:trPr>
          <w:trHeight w:val="283"/>
          <w:jc w:val="center"/>
        </w:trPr>
        <w:tc>
          <w:tcPr>
            <w:tcW w:w="6428" w:type="dxa"/>
            <w:tcBorders>
              <w:top w:val="single" w:sz="4" w:space="0" w:color="auto"/>
              <w:bottom w:val="single" w:sz="4" w:space="0" w:color="auto"/>
            </w:tcBorders>
            <w:noWrap/>
            <w:vAlign w:val="center"/>
          </w:tcPr>
          <w:p w14:paraId="6F9CF59D" w14:textId="76341D6F" w:rsidR="00CE538B" w:rsidRPr="00F41837" w:rsidRDefault="00CE538B" w:rsidP="0062650F">
            <w:pPr>
              <w:spacing w:after="0" w:line="240" w:lineRule="auto"/>
              <w:jc w:val="center"/>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CONCEPTO</w:t>
            </w:r>
          </w:p>
        </w:tc>
        <w:tc>
          <w:tcPr>
            <w:tcW w:w="0" w:type="auto"/>
            <w:tcBorders>
              <w:top w:val="single" w:sz="4" w:space="0" w:color="auto"/>
              <w:bottom w:val="single" w:sz="4" w:space="0" w:color="auto"/>
            </w:tcBorders>
            <w:noWrap/>
            <w:vAlign w:val="center"/>
          </w:tcPr>
          <w:p w14:paraId="738782FD" w14:textId="1E979F22" w:rsidR="00CE538B" w:rsidRPr="00F41837" w:rsidRDefault="00826B24" w:rsidP="0062650F">
            <w:pPr>
              <w:spacing w:after="0"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2025</w:t>
            </w:r>
          </w:p>
        </w:tc>
        <w:tc>
          <w:tcPr>
            <w:tcW w:w="0" w:type="auto"/>
            <w:tcBorders>
              <w:top w:val="single" w:sz="4" w:space="0" w:color="auto"/>
              <w:bottom w:val="single" w:sz="4" w:space="0" w:color="auto"/>
            </w:tcBorders>
            <w:vAlign w:val="center"/>
          </w:tcPr>
          <w:p w14:paraId="30B926F6" w14:textId="121DA1F0" w:rsidR="00CE538B" w:rsidRPr="00F41837" w:rsidRDefault="00826B24" w:rsidP="0062650F">
            <w:pPr>
              <w:spacing w:after="0" w:line="240" w:lineRule="auto"/>
              <w:jc w:val="center"/>
              <w:rPr>
                <w:rFonts w:eastAsia="Times New Roman" w:cs="Calibri"/>
                <w:b/>
                <w:bCs/>
                <w:color w:val="000000"/>
                <w:sz w:val="16"/>
                <w:szCs w:val="16"/>
                <w:lang w:val="es-US" w:eastAsia="es-US"/>
              </w:rPr>
            </w:pPr>
            <w:r>
              <w:rPr>
                <w:rFonts w:eastAsia="Times New Roman" w:cs="Calibri"/>
                <w:b/>
                <w:bCs/>
                <w:color w:val="000000"/>
                <w:sz w:val="16"/>
                <w:szCs w:val="16"/>
                <w:lang w:val="es-US" w:eastAsia="es-US"/>
              </w:rPr>
              <w:t>2024</w:t>
            </w:r>
          </w:p>
        </w:tc>
      </w:tr>
      <w:tr w:rsidR="006512DF" w:rsidRPr="00A574FC" w14:paraId="753C3B47" w14:textId="0EFF58CE" w:rsidTr="00FA7C52">
        <w:trPr>
          <w:trHeight w:val="283"/>
          <w:jc w:val="center"/>
        </w:trPr>
        <w:tc>
          <w:tcPr>
            <w:tcW w:w="6428" w:type="dxa"/>
            <w:tcBorders>
              <w:top w:val="single" w:sz="4" w:space="0" w:color="auto"/>
            </w:tcBorders>
            <w:noWrap/>
            <w:vAlign w:val="bottom"/>
            <w:hideMark/>
          </w:tcPr>
          <w:p w14:paraId="47C7B50C" w14:textId="77777777" w:rsidR="006512DF" w:rsidRPr="00F41837" w:rsidRDefault="006512DF" w:rsidP="006512DF">
            <w:pPr>
              <w:spacing w:after="0" w:line="240" w:lineRule="auto"/>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RESULTADOS DEL EJERCICIO (AHORRO/DESAHORRO)</w:t>
            </w:r>
          </w:p>
        </w:tc>
        <w:tc>
          <w:tcPr>
            <w:tcW w:w="0" w:type="auto"/>
            <w:tcBorders>
              <w:top w:val="single" w:sz="4" w:space="0" w:color="auto"/>
            </w:tcBorders>
            <w:noWrap/>
            <w:vAlign w:val="bottom"/>
            <w:hideMark/>
          </w:tcPr>
          <w:p w14:paraId="537972F6" w14:textId="7EB5EF6F" w:rsidR="006512DF" w:rsidRPr="00F41837" w:rsidRDefault="006512DF" w:rsidP="006512DF">
            <w:pPr>
              <w:spacing w:after="0" w:line="240" w:lineRule="auto"/>
              <w:jc w:val="right"/>
              <w:rPr>
                <w:rFonts w:eastAsia="Times New Roman" w:cs="Calibri"/>
                <w:b/>
                <w:bCs/>
                <w:color w:val="000000"/>
                <w:sz w:val="16"/>
                <w:szCs w:val="16"/>
                <w:highlight w:val="yellow"/>
                <w:lang w:val="es-US" w:eastAsia="es-US"/>
              </w:rPr>
            </w:pPr>
            <w:r>
              <w:rPr>
                <w:rFonts w:eastAsia="Times New Roman" w:cs="Calibri"/>
                <w:b/>
                <w:bCs/>
                <w:color w:val="000000"/>
                <w:sz w:val="16"/>
                <w:szCs w:val="16"/>
                <w:lang w:val="es-US" w:eastAsia="es-US"/>
              </w:rPr>
              <w:t>20,606,226.54</w:t>
            </w:r>
          </w:p>
        </w:tc>
        <w:tc>
          <w:tcPr>
            <w:tcW w:w="0" w:type="auto"/>
            <w:tcBorders>
              <w:top w:val="single" w:sz="4" w:space="0" w:color="auto"/>
            </w:tcBorders>
            <w:vAlign w:val="bottom"/>
          </w:tcPr>
          <w:p w14:paraId="74FE92B4" w14:textId="7EC6DC93" w:rsidR="006512DF" w:rsidRPr="00F41837" w:rsidRDefault="006512DF" w:rsidP="006512DF">
            <w:pPr>
              <w:spacing w:after="0" w:line="240" w:lineRule="auto"/>
              <w:jc w:val="right"/>
              <w:rPr>
                <w:rFonts w:eastAsia="Times New Roman" w:cs="Calibri"/>
                <w:b/>
                <w:bCs/>
                <w:color w:val="000000"/>
                <w:sz w:val="16"/>
                <w:szCs w:val="16"/>
                <w:lang w:val="es-US" w:eastAsia="es-US"/>
              </w:rPr>
            </w:pPr>
            <w:r>
              <w:rPr>
                <w:rFonts w:eastAsia="Times New Roman" w:cs="Calibri"/>
                <w:b/>
                <w:bCs/>
                <w:color w:val="000000"/>
                <w:sz w:val="16"/>
                <w:szCs w:val="16"/>
                <w:lang w:val="es-US" w:eastAsia="es-US"/>
              </w:rPr>
              <w:t>-8,499,245.57</w:t>
            </w:r>
          </w:p>
        </w:tc>
      </w:tr>
      <w:tr w:rsidR="006512DF" w:rsidRPr="00A574FC" w14:paraId="478314D0" w14:textId="77777777" w:rsidTr="00FA7C52">
        <w:trPr>
          <w:trHeight w:val="283"/>
          <w:jc w:val="center"/>
        </w:trPr>
        <w:tc>
          <w:tcPr>
            <w:tcW w:w="6428" w:type="dxa"/>
            <w:noWrap/>
            <w:vAlign w:val="bottom"/>
          </w:tcPr>
          <w:p w14:paraId="3B731783" w14:textId="7988E1FC" w:rsidR="006512DF" w:rsidRPr="00F41837" w:rsidRDefault="006512DF" w:rsidP="006512DF">
            <w:pPr>
              <w:spacing w:after="0" w:line="240" w:lineRule="auto"/>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INTERESES, COMISIONES Y OTROS GASTOS DE LA DEUDA PÚBLICA</w:t>
            </w:r>
          </w:p>
        </w:tc>
        <w:tc>
          <w:tcPr>
            <w:tcW w:w="0" w:type="auto"/>
            <w:noWrap/>
            <w:vAlign w:val="bottom"/>
          </w:tcPr>
          <w:p w14:paraId="4959C904" w14:textId="7820261A" w:rsidR="006512DF" w:rsidRPr="00F41837" w:rsidRDefault="006512DF" w:rsidP="006512DF">
            <w:pPr>
              <w:spacing w:after="0" w:line="240" w:lineRule="auto"/>
              <w:jc w:val="right"/>
              <w:rPr>
                <w:rFonts w:eastAsia="Times New Roman" w:cs="Calibri"/>
                <w:b/>
                <w:bCs/>
                <w:color w:val="000000"/>
                <w:sz w:val="16"/>
                <w:szCs w:val="16"/>
                <w:lang w:val="es-US" w:eastAsia="es-US"/>
              </w:rPr>
            </w:pPr>
            <w:r>
              <w:rPr>
                <w:rFonts w:eastAsia="Times New Roman" w:cs="Calibri"/>
                <w:b/>
                <w:bCs/>
                <w:sz w:val="16"/>
                <w:szCs w:val="16"/>
                <w:lang w:val="es-US" w:eastAsia="es-US"/>
              </w:rPr>
              <w:t>0.00</w:t>
            </w:r>
          </w:p>
        </w:tc>
        <w:tc>
          <w:tcPr>
            <w:tcW w:w="0" w:type="auto"/>
            <w:vAlign w:val="bottom"/>
          </w:tcPr>
          <w:p w14:paraId="148182C9" w14:textId="28D80EA9" w:rsidR="006512DF" w:rsidRPr="00F41837" w:rsidRDefault="006512DF" w:rsidP="006512DF">
            <w:pPr>
              <w:spacing w:after="0" w:line="240" w:lineRule="auto"/>
              <w:jc w:val="right"/>
              <w:rPr>
                <w:rFonts w:eastAsia="Times New Roman" w:cs="Calibri"/>
                <w:b/>
                <w:bCs/>
                <w:color w:val="000000"/>
                <w:sz w:val="16"/>
                <w:szCs w:val="16"/>
                <w:lang w:val="es-US" w:eastAsia="es-US"/>
              </w:rPr>
            </w:pPr>
            <w:r>
              <w:rPr>
                <w:rFonts w:eastAsia="Times New Roman" w:cs="Calibri"/>
                <w:b/>
                <w:bCs/>
                <w:sz w:val="16"/>
                <w:szCs w:val="16"/>
                <w:lang w:val="es-US" w:eastAsia="es-US"/>
              </w:rPr>
              <w:t>0.00</w:t>
            </w:r>
          </w:p>
        </w:tc>
      </w:tr>
      <w:tr w:rsidR="006512DF" w:rsidRPr="00A574FC" w14:paraId="004D3FA8" w14:textId="6AFB622D" w:rsidTr="00FA7C52">
        <w:trPr>
          <w:trHeight w:val="283"/>
          <w:jc w:val="center"/>
        </w:trPr>
        <w:tc>
          <w:tcPr>
            <w:tcW w:w="6428" w:type="dxa"/>
            <w:vAlign w:val="bottom"/>
            <w:hideMark/>
          </w:tcPr>
          <w:p w14:paraId="303CEE90" w14:textId="67AE2B86" w:rsidR="006512DF" w:rsidRPr="00F41837" w:rsidRDefault="006512DF" w:rsidP="006512DF">
            <w:pPr>
              <w:spacing w:after="0" w:line="240" w:lineRule="auto"/>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MOVIMIENTOS DE PARTIDAS (O RUBROS) QUE NO AFECTAN AL EFECTIVO</w:t>
            </w:r>
          </w:p>
        </w:tc>
        <w:tc>
          <w:tcPr>
            <w:tcW w:w="0" w:type="auto"/>
            <w:noWrap/>
            <w:vAlign w:val="bottom"/>
            <w:hideMark/>
          </w:tcPr>
          <w:p w14:paraId="2C98E31B" w14:textId="55EC8328" w:rsidR="006512DF" w:rsidRPr="00F41837" w:rsidRDefault="006512DF" w:rsidP="006512DF">
            <w:pPr>
              <w:spacing w:after="0" w:line="240" w:lineRule="auto"/>
              <w:jc w:val="right"/>
              <w:rPr>
                <w:rFonts w:eastAsia="Times New Roman" w:cs="Calibri"/>
                <w:b/>
                <w:bCs/>
                <w:sz w:val="16"/>
                <w:szCs w:val="16"/>
                <w:lang w:val="es-US" w:eastAsia="es-US"/>
              </w:rPr>
            </w:pPr>
            <w:r>
              <w:rPr>
                <w:rFonts w:eastAsia="Times New Roman" w:cs="Calibri"/>
                <w:b/>
                <w:bCs/>
                <w:sz w:val="16"/>
                <w:szCs w:val="16"/>
                <w:lang w:val="es-US" w:eastAsia="es-US"/>
              </w:rPr>
              <w:t>7,845,649.09</w:t>
            </w:r>
          </w:p>
        </w:tc>
        <w:tc>
          <w:tcPr>
            <w:tcW w:w="0" w:type="auto"/>
            <w:vAlign w:val="bottom"/>
          </w:tcPr>
          <w:p w14:paraId="48F23B7A" w14:textId="25D5266A" w:rsidR="006512DF" w:rsidRPr="00F41837" w:rsidRDefault="006512DF" w:rsidP="006512DF">
            <w:pPr>
              <w:spacing w:after="0" w:line="240" w:lineRule="auto"/>
              <w:jc w:val="right"/>
              <w:rPr>
                <w:rFonts w:eastAsia="Times New Roman" w:cs="Calibri"/>
                <w:b/>
                <w:bCs/>
                <w:sz w:val="16"/>
                <w:szCs w:val="16"/>
                <w:lang w:val="es-US" w:eastAsia="es-US"/>
              </w:rPr>
            </w:pPr>
            <w:r>
              <w:rPr>
                <w:rFonts w:eastAsia="Times New Roman" w:cs="Calibri"/>
                <w:b/>
                <w:bCs/>
                <w:sz w:val="16"/>
                <w:szCs w:val="16"/>
                <w:lang w:val="es-US" w:eastAsia="es-US"/>
              </w:rPr>
              <w:t>6,783,475.02</w:t>
            </w:r>
          </w:p>
        </w:tc>
      </w:tr>
      <w:tr w:rsidR="006512DF" w:rsidRPr="00A574FC" w14:paraId="74860F96" w14:textId="0FE09D27" w:rsidTr="00FA7C52">
        <w:trPr>
          <w:trHeight w:val="283"/>
          <w:jc w:val="center"/>
        </w:trPr>
        <w:tc>
          <w:tcPr>
            <w:tcW w:w="6428" w:type="dxa"/>
            <w:vAlign w:val="bottom"/>
            <w:hideMark/>
          </w:tcPr>
          <w:p w14:paraId="5960C586" w14:textId="10E1B97C" w:rsidR="006512DF" w:rsidRPr="00366317" w:rsidRDefault="006512DF" w:rsidP="006512DF">
            <w:pPr>
              <w:spacing w:after="0" w:line="240" w:lineRule="auto"/>
              <w:rPr>
                <w:rFonts w:eastAsia="Times New Roman" w:cs="Calibri"/>
                <w:color w:val="000000"/>
                <w:sz w:val="16"/>
                <w:szCs w:val="16"/>
                <w:lang w:val="es-US" w:eastAsia="es-US"/>
              </w:rPr>
            </w:pPr>
            <w:r w:rsidRPr="00366317">
              <w:rPr>
                <w:rFonts w:eastAsia="Times New Roman" w:cs="Calibri"/>
                <w:color w:val="000000"/>
                <w:sz w:val="16"/>
                <w:szCs w:val="16"/>
                <w:lang w:val="es-US" w:eastAsia="es-US"/>
              </w:rPr>
              <w:t>DEPRECIACIÓN</w:t>
            </w:r>
          </w:p>
        </w:tc>
        <w:tc>
          <w:tcPr>
            <w:tcW w:w="0" w:type="auto"/>
            <w:noWrap/>
            <w:vAlign w:val="bottom"/>
            <w:hideMark/>
          </w:tcPr>
          <w:p w14:paraId="70868AC1" w14:textId="0EF16FBA" w:rsidR="006512DF" w:rsidRPr="00462296" w:rsidRDefault="006512DF" w:rsidP="006512DF">
            <w:pPr>
              <w:spacing w:after="0" w:line="240" w:lineRule="auto"/>
              <w:jc w:val="right"/>
              <w:rPr>
                <w:rFonts w:eastAsia="Times New Roman" w:cs="Calibri"/>
                <w:sz w:val="16"/>
                <w:szCs w:val="16"/>
                <w:highlight w:val="yellow"/>
                <w:lang w:val="es-US" w:eastAsia="es-US"/>
              </w:rPr>
            </w:pPr>
            <w:r>
              <w:rPr>
                <w:rFonts w:eastAsia="Times New Roman" w:cs="Calibri"/>
                <w:sz w:val="16"/>
                <w:szCs w:val="16"/>
                <w:lang w:val="es-US" w:eastAsia="es-US"/>
              </w:rPr>
              <w:t>7,544,048.49</w:t>
            </w:r>
          </w:p>
        </w:tc>
        <w:tc>
          <w:tcPr>
            <w:tcW w:w="0" w:type="auto"/>
            <w:vAlign w:val="bottom"/>
          </w:tcPr>
          <w:p w14:paraId="36F98EE0" w14:textId="211B09B1"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6,505,049.45</w:t>
            </w:r>
          </w:p>
        </w:tc>
      </w:tr>
      <w:tr w:rsidR="006512DF" w:rsidRPr="00A574FC" w14:paraId="1B1D4CFE" w14:textId="1EEAF993" w:rsidTr="00FA7C52">
        <w:trPr>
          <w:trHeight w:val="283"/>
          <w:jc w:val="center"/>
        </w:trPr>
        <w:tc>
          <w:tcPr>
            <w:tcW w:w="6428" w:type="dxa"/>
            <w:vAlign w:val="bottom"/>
            <w:hideMark/>
          </w:tcPr>
          <w:p w14:paraId="61C39FB0" w14:textId="15F936CA" w:rsidR="006512DF" w:rsidRPr="00366317" w:rsidRDefault="006512DF" w:rsidP="006512DF">
            <w:pPr>
              <w:spacing w:after="0" w:line="240" w:lineRule="auto"/>
              <w:rPr>
                <w:rFonts w:eastAsia="Times New Roman" w:cs="Calibri"/>
                <w:color w:val="000000"/>
                <w:sz w:val="16"/>
                <w:szCs w:val="16"/>
                <w:lang w:val="es-US" w:eastAsia="es-US"/>
              </w:rPr>
            </w:pPr>
            <w:r w:rsidRPr="00366317">
              <w:rPr>
                <w:rFonts w:eastAsia="Times New Roman" w:cs="Calibri"/>
                <w:color w:val="000000"/>
                <w:sz w:val="16"/>
                <w:szCs w:val="16"/>
                <w:lang w:val="es-US" w:eastAsia="es-US"/>
              </w:rPr>
              <w:t>AMORTIZACIÓN</w:t>
            </w:r>
          </w:p>
        </w:tc>
        <w:tc>
          <w:tcPr>
            <w:tcW w:w="0" w:type="auto"/>
            <w:noWrap/>
            <w:vAlign w:val="bottom"/>
            <w:hideMark/>
          </w:tcPr>
          <w:p w14:paraId="28D1FE80" w14:textId="4CEFCBB3" w:rsidR="006512DF" w:rsidRPr="00462296" w:rsidRDefault="006512DF" w:rsidP="006512DF">
            <w:pPr>
              <w:spacing w:after="0" w:line="240" w:lineRule="auto"/>
              <w:jc w:val="right"/>
              <w:rPr>
                <w:rFonts w:eastAsia="Times New Roman" w:cs="Calibri"/>
                <w:sz w:val="16"/>
                <w:szCs w:val="16"/>
                <w:highlight w:val="yellow"/>
                <w:lang w:val="es-US" w:eastAsia="es-US"/>
              </w:rPr>
            </w:pPr>
            <w:r>
              <w:rPr>
                <w:rFonts w:eastAsia="Times New Roman" w:cs="Calibri"/>
                <w:sz w:val="16"/>
                <w:szCs w:val="16"/>
                <w:lang w:val="es-US" w:eastAsia="es-US"/>
              </w:rPr>
              <w:t>301,600.60</w:t>
            </w:r>
          </w:p>
        </w:tc>
        <w:tc>
          <w:tcPr>
            <w:tcW w:w="0" w:type="auto"/>
            <w:vAlign w:val="bottom"/>
          </w:tcPr>
          <w:p w14:paraId="377539D8" w14:textId="77859587"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276,467.23</w:t>
            </w:r>
          </w:p>
        </w:tc>
      </w:tr>
      <w:tr w:rsidR="006512DF" w:rsidRPr="00A574FC" w14:paraId="34D72016" w14:textId="2738EB36" w:rsidTr="00FA7C52">
        <w:trPr>
          <w:trHeight w:val="283"/>
          <w:jc w:val="center"/>
        </w:trPr>
        <w:tc>
          <w:tcPr>
            <w:tcW w:w="6428" w:type="dxa"/>
            <w:vAlign w:val="bottom"/>
            <w:hideMark/>
          </w:tcPr>
          <w:p w14:paraId="27A2D827" w14:textId="0D2C720D"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INCREMENTOS EN LAS PROVISIONES</w:t>
            </w:r>
          </w:p>
        </w:tc>
        <w:tc>
          <w:tcPr>
            <w:tcW w:w="0" w:type="auto"/>
            <w:noWrap/>
            <w:vAlign w:val="bottom"/>
            <w:hideMark/>
          </w:tcPr>
          <w:p w14:paraId="2D4B17A7" w14:textId="43086C87"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0.00</w:t>
            </w:r>
          </w:p>
        </w:tc>
        <w:tc>
          <w:tcPr>
            <w:tcW w:w="0" w:type="auto"/>
            <w:vAlign w:val="bottom"/>
          </w:tcPr>
          <w:p w14:paraId="4DA444FE" w14:textId="06E4AD9A"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0.00</w:t>
            </w:r>
          </w:p>
        </w:tc>
      </w:tr>
      <w:tr w:rsidR="006512DF" w:rsidRPr="00A574FC" w14:paraId="444948C8" w14:textId="31F79DF7" w:rsidTr="00FA7C52">
        <w:trPr>
          <w:trHeight w:val="283"/>
          <w:jc w:val="center"/>
        </w:trPr>
        <w:tc>
          <w:tcPr>
            <w:tcW w:w="6428" w:type="dxa"/>
            <w:vAlign w:val="bottom"/>
            <w:hideMark/>
          </w:tcPr>
          <w:p w14:paraId="0113DBF7" w14:textId="53CE73A5"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INCREMENTO EN INVERSIONES PRODUCIDO POR REVALUACIÓN</w:t>
            </w:r>
          </w:p>
        </w:tc>
        <w:tc>
          <w:tcPr>
            <w:tcW w:w="0" w:type="auto"/>
            <w:noWrap/>
            <w:vAlign w:val="bottom"/>
            <w:hideMark/>
          </w:tcPr>
          <w:p w14:paraId="71EA4AED" w14:textId="4AB214B9"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0.00</w:t>
            </w:r>
          </w:p>
        </w:tc>
        <w:tc>
          <w:tcPr>
            <w:tcW w:w="0" w:type="auto"/>
            <w:vAlign w:val="bottom"/>
          </w:tcPr>
          <w:p w14:paraId="0373D078" w14:textId="18B42C59"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0.00</w:t>
            </w:r>
          </w:p>
        </w:tc>
      </w:tr>
      <w:tr w:rsidR="006512DF" w:rsidRPr="00A574FC" w14:paraId="5C32E69B" w14:textId="0D1146DE" w:rsidTr="00FA7C52">
        <w:trPr>
          <w:trHeight w:val="283"/>
          <w:jc w:val="center"/>
        </w:trPr>
        <w:tc>
          <w:tcPr>
            <w:tcW w:w="6428" w:type="dxa"/>
            <w:vAlign w:val="bottom"/>
            <w:hideMark/>
          </w:tcPr>
          <w:p w14:paraId="41CE4B5D" w14:textId="5A985E5D"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GANANCIA/PÉRDIDA EN VENTA DE BIENES MUEBLES, INMUEBLES E INTANGIBLES</w:t>
            </w:r>
          </w:p>
        </w:tc>
        <w:tc>
          <w:tcPr>
            <w:tcW w:w="0" w:type="auto"/>
            <w:noWrap/>
            <w:vAlign w:val="bottom"/>
            <w:hideMark/>
          </w:tcPr>
          <w:p w14:paraId="222E1045" w14:textId="0B729F2B"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0.00</w:t>
            </w:r>
          </w:p>
        </w:tc>
        <w:tc>
          <w:tcPr>
            <w:tcW w:w="0" w:type="auto"/>
            <w:vAlign w:val="bottom"/>
          </w:tcPr>
          <w:p w14:paraId="6AD859C2" w14:textId="0E628DF4" w:rsidR="006512DF" w:rsidRPr="00F41837" w:rsidRDefault="006512DF" w:rsidP="006512DF">
            <w:pPr>
              <w:spacing w:after="0" w:line="240" w:lineRule="auto"/>
              <w:jc w:val="right"/>
              <w:rPr>
                <w:rFonts w:eastAsia="Times New Roman" w:cs="Calibri"/>
                <w:sz w:val="16"/>
                <w:szCs w:val="16"/>
                <w:lang w:val="es-US" w:eastAsia="es-US"/>
              </w:rPr>
            </w:pPr>
            <w:r>
              <w:rPr>
                <w:rFonts w:eastAsia="Times New Roman" w:cs="Calibri"/>
                <w:sz w:val="16"/>
                <w:szCs w:val="16"/>
                <w:lang w:val="es-US" w:eastAsia="es-US"/>
              </w:rPr>
              <w:t>1,958.34</w:t>
            </w:r>
          </w:p>
        </w:tc>
      </w:tr>
      <w:tr w:rsidR="006512DF" w:rsidRPr="00A574FC" w14:paraId="25CE1997" w14:textId="08F860A4" w:rsidTr="00FA7C52">
        <w:trPr>
          <w:trHeight w:val="283"/>
          <w:jc w:val="center"/>
        </w:trPr>
        <w:tc>
          <w:tcPr>
            <w:tcW w:w="6428" w:type="dxa"/>
            <w:vAlign w:val="bottom"/>
            <w:hideMark/>
          </w:tcPr>
          <w:p w14:paraId="64185B68" w14:textId="3DEF08AA" w:rsidR="006512DF" w:rsidRPr="00F41837" w:rsidRDefault="006512DF" w:rsidP="006512DF">
            <w:pPr>
              <w:spacing w:after="0" w:line="240" w:lineRule="auto"/>
              <w:rPr>
                <w:rFonts w:eastAsia="Times New Roman" w:cs="Calibri"/>
                <w:color w:val="000000"/>
                <w:sz w:val="16"/>
                <w:szCs w:val="16"/>
                <w:lang w:val="es-US" w:eastAsia="es-US"/>
              </w:rPr>
            </w:pPr>
            <w:r w:rsidRPr="00F41837">
              <w:rPr>
                <w:rFonts w:eastAsia="Times New Roman" w:cs="Calibri"/>
                <w:color w:val="000000"/>
                <w:sz w:val="16"/>
                <w:szCs w:val="16"/>
                <w:lang w:val="es-US" w:eastAsia="es-US"/>
              </w:rPr>
              <w:t>INCREMENTO EN CUENTAS POR COBRAR</w:t>
            </w:r>
          </w:p>
        </w:tc>
        <w:tc>
          <w:tcPr>
            <w:tcW w:w="0" w:type="auto"/>
            <w:noWrap/>
            <w:vAlign w:val="bottom"/>
            <w:hideMark/>
          </w:tcPr>
          <w:p w14:paraId="157788F7" w14:textId="08CA7764" w:rsidR="006512DF" w:rsidRPr="00F41837" w:rsidRDefault="006512DF" w:rsidP="006512DF">
            <w:pPr>
              <w:spacing w:after="0" w:line="240" w:lineRule="auto"/>
              <w:jc w:val="right"/>
              <w:rPr>
                <w:rFonts w:eastAsia="Times New Roman" w:cs="Calibri"/>
                <w:sz w:val="16"/>
                <w:szCs w:val="16"/>
                <w:lang w:val="es-US" w:eastAsia="es-US"/>
              </w:rPr>
            </w:pPr>
            <w:r w:rsidRPr="00C115FF">
              <w:rPr>
                <w:rFonts w:eastAsia="Times New Roman" w:cs="Calibri"/>
                <w:sz w:val="16"/>
                <w:szCs w:val="16"/>
                <w:lang w:val="es-US" w:eastAsia="es-US"/>
              </w:rPr>
              <w:t>0.00</w:t>
            </w:r>
          </w:p>
        </w:tc>
        <w:tc>
          <w:tcPr>
            <w:tcW w:w="0" w:type="auto"/>
            <w:vAlign w:val="bottom"/>
          </w:tcPr>
          <w:p w14:paraId="3BA01C1D" w14:textId="0CBF571E" w:rsidR="006512DF" w:rsidRPr="00F41837" w:rsidRDefault="006512DF" w:rsidP="006512DF">
            <w:pPr>
              <w:spacing w:after="0" w:line="240" w:lineRule="auto"/>
              <w:jc w:val="right"/>
              <w:rPr>
                <w:rFonts w:eastAsia="Times New Roman" w:cs="Calibri"/>
                <w:sz w:val="16"/>
                <w:szCs w:val="16"/>
                <w:lang w:val="es-US" w:eastAsia="es-US"/>
              </w:rPr>
            </w:pPr>
            <w:r w:rsidRPr="00B531F3">
              <w:rPr>
                <w:rFonts w:eastAsia="Times New Roman" w:cs="Calibri"/>
                <w:sz w:val="16"/>
                <w:szCs w:val="16"/>
                <w:lang w:val="es-US" w:eastAsia="es-US"/>
              </w:rPr>
              <w:t>0.00</w:t>
            </w:r>
          </w:p>
        </w:tc>
      </w:tr>
      <w:tr w:rsidR="006512DF" w:rsidRPr="00A574FC" w14:paraId="3F49B9A0" w14:textId="15D53146" w:rsidTr="00FA7C52">
        <w:trPr>
          <w:trHeight w:val="283"/>
          <w:jc w:val="center"/>
        </w:trPr>
        <w:tc>
          <w:tcPr>
            <w:tcW w:w="6428" w:type="dxa"/>
            <w:noWrap/>
            <w:vAlign w:val="bottom"/>
            <w:hideMark/>
          </w:tcPr>
          <w:p w14:paraId="405C7951" w14:textId="77777777" w:rsidR="006512DF" w:rsidRPr="00F41837" w:rsidRDefault="006512DF" w:rsidP="006512DF">
            <w:pPr>
              <w:spacing w:after="0" w:line="240" w:lineRule="auto"/>
              <w:rPr>
                <w:rFonts w:eastAsia="Times New Roman" w:cs="Calibri"/>
                <w:b/>
                <w:bCs/>
                <w:color w:val="000000"/>
                <w:sz w:val="16"/>
                <w:szCs w:val="16"/>
                <w:lang w:val="es-US" w:eastAsia="es-US"/>
              </w:rPr>
            </w:pPr>
            <w:r w:rsidRPr="00F41837">
              <w:rPr>
                <w:rFonts w:eastAsia="Times New Roman" w:cs="Calibri"/>
                <w:b/>
                <w:bCs/>
                <w:color w:val="000000"/>
                <w:sz w:val="16"/>
                <w:szCs w:val="16"/>
                <w:lang w:val="es-US" w:eastAsia="es-US"/>
              </w:rPr>
              <w:t>FLUJOS NETOS DE EFECTIVO POR ACTIVIDADES DE OPERACIÓN</w:t>
            </w:r>
          </w:p>
        </w:tc>
        <w:tc>
          <w:tcPr>
            <w:tcW w:w="0" w:type="auto"/>
            <w:noWrap/>
            <w:vAlign w:val="bottom"/>
            <w:hideMark/>
          </w:tcPr>
          <w:p w14:paraId="36A6FD21" w14:textId="3B992067" w:rsidR="006512DF" w:rsidRPr="00F41837" w:rsidRDefault="006512DF" w:rsidP="006512DF">
            <w:pPr>
              <w:spacing w:after="0" w:line="240" w:lineRule="auto"/>
              <w:jc w:val="right"/>
              <w:rPr>
                <w:rFonts w:eastAsia="Times New Roman" w:cs="Calibri"/>
                <w:b/>
                <w:bCs/>
                <w:color w:val="000000"/>
                <w:sz w:val="16"/>
                <w:szCs w:val="16"/>
                <w:highlight w:val="yellow"/>
                <w:lang w:val="es-US" w:eastAsia="es-US"/>
              </w:rPr>
            </w:pPr>
            <w:r>
              <w:rPr>
                <w:rFonts w:eastAsia="Times New Roman" w:cs="Calibri"/>
                <w:b/>
                <w:bCs/>
                <w:color w:val="000000"/>
                <w:sz w:val="16"/>
                <w:szCs w:val="16"/>
                <w:lang w:val="es-US" w:eastAsia="es-US"/>
              </w:rPr>
              <w:t>28,451,875.63</w:t>
            </w:r>
          </w:p>
        </w:tc>
        <w:tc>
          <w:tcPr>
            <w:tcW w:w="0" w:type="auto"/>
            <w:vAlign w:val="bottom"/>
          </w:tcPr>
          <w:p w14:paraId="2ECFFF41" w14:textId="2BF1F0E9" w:rsidR="006512DF" w:rsidRPr="00F41837" w:rsidRDefault="006512DF" w:rsidP="006512DF">
            <w:pPr>
              <w:spacing w:after="0" w:line="240" w:lineRule="auto"/>
              <w:jc w:val="right"/>
              <w:rPr>
                <w:rFonts w:eastAsia="Times New Roman" w:cs="Calibri"/>
                <w:b/>
                <w:bCs/>
                <w:color w:val="000000"/>
                <w:sz w:val="16"/>
                <w:szCs w:val="16"/>
                <w:lang w:val="es-US" w:eastAsia="es-US"/>
              </w:rPr>
            </w:pPr>
            <w:r>
              <w:rPr>
                <w:rFonts w:eastAsia="Times New Roman" w:cs="Calibri"/>
                <w:b/>
                <w:bCs/>
                <w:color w:val="000000"/>
                <w:sz w:val="16"/>
                <w:szCs w:val="16"/>
                <w:lang w:val="es-US" w:eastAsia="es-US"/>
              </w:rPr>
              <w:t>-1,715,770.55</w:t>
            </w:r>
          </w:p>
        </w:tc>
      </w:tr>
    </w:tbl>
    <w:p w14:paraId="0ABF52C8" w14:textId="77777777" w:rsidR="00AA6FB8" w:rsidRDefault="00AA6FB8" w:rsidP="00737CBF">
      <w:pPr>
        <w:spacing w:after="0" w:line="240" w:lineRule="auto"/>
        <w:rPr>
          <w:rFonts w:ascii="Arial" w:hAnsi="Arial" w:cs="Arial"/>
          <w:b/>
          <w:sz w:val="20"/>
          <w:szCs w:val="20"/>
        </w:rPr>
      </w:pPr>
    </w:p>
    <w:p w14:paraId="6448DAC7" w14:textId="59617481" w:rsidR="001B4EE4" w:rsidRPr="007E6D94" w:rsidRDefault="001B4EE4" w:rsidP="00737CBF">
      <w:pPr>
        <w:spacing w:after="0" w:line="240" w:lineRule="auto"/>
        <w:rPr>
          <w:rFonts w:ascii="Arial" w:hAnsi="Arial" w:cs="Arial"/>
          <w:b/>
          <w:sz w:val="20"/>
          <w:szCs w:val="20"/>
        </w:rPr>
      </w:pPr>
      <w:r w:rsidRPr="007E6D94">
        <w:rPr>
          <w:rFonts w:ascii="Arial" w:hAnsi="Arial" w:cs="Arial"/>
          <w:b/>
          <w:sz w:val="20"/>
          <w:szCs w:val="20"/>
        </w:rPr>
        <w:t>V) CONCILIACIÓN ENTRE LOS INGRESOS PRESUPUESTARIOS Y CONTABLES, ASÍ COMO ENTRE LOS EGRESOS PRESUPU</w:t>
      </w:r>
      <w:r w:rsidR="0070051D" w:rsidRPr="007E6D94">
        <w:rPr>
          <w:rFonts w:ascii="Arial" w:hAnsi="Arial" w:cs="Arial"/>
          <w:b/>
          <w:sz w:val="20"/>
          <w:szCs w:val="20"/>
        </w:rPr>
        <w:t>ESTARIOS Y LOS GASTOS CONTABLES</w:t>
      </w:r>
    </w:p>
    <w:p w14:paraId="59FDF3B6" w14:textId="77777777" w:rsidR="001B4EE4" w:rsidRPr="007E6D94" w:rsidRDefault="001B4EE4" w:rsidP="009E5B80">
      <w:pPr>
        <w:spacing w:before="240" w:line="240" w:lineRule="auto"/>
        <w:jc w:val="both"/>
        <w:rPr>
          <w:rFonts w:ascii="Arial" w:hAnsi="Arial" w:cs="Arial"/>
          <w:sz w:val="20"/>
          <w:szCs w:val="20"/>
        </w:rPr>
      </w:pPr>
      <w:r w:rsidRPr="007E6D94">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7E6D94" w:rsidRDefault="001B4EE4" w:rsidP="009E5B80">
      <w:pPr>
        <w:spacing w:before="240" w:line="240" w:lineRule="auto"/>
        <w:jc w:val="both"/>
        <w:rPr>
          <w:rFonts w:ascii="Arial" w:hAnsi="Arial" w:cs="Arial"/>
          <w:sz w:val="20"/>
          <w:szCs w:val="20"/>
        </w:rPr>
      </w:pPr>
      <w:r w:rsidRPr="007E6D94">
        <w:rPr>
          <w:rFonts w:ascii="Arial" w:hAnsi="Arial" w:cs="Arial"/>
          <w:sz w:val="20"/>
          <w:szCs w:val="20"/>
        </w:rPr>
        <w:t>La conciliación se generará de forma periódica, cuando menos en la Cuenta Pública, y se presentará al final de las Notas de Desglose de las Notas a los Estados Financieros.</w:t>
      </w:r>
    </w:p>
    <w:p w14:paraId="69FE6DEA" w14:textId="60CB880B" w:rsidR="009E5B80" w:rsidRDefault="001B4EE4" w:rsidP="009E5B80">
      <w:pPr>
        <w:spacing w:before="240" w:line="240" w:lineRule="auto"/>
        <w:jc w:val="both"/>
        <w:rPr>
          <w:rFonts w:ascii="Arial" w:hAnsi="Arial" w:cs="Arial"/>
          <w:sz w:val="20"/>
          <w:szCs w:val="20"/>
        </w:rPr>
      </w:pPr>
      <w:r w:rsidRPr="00CD6CA0">
        <w:rPr>
          <w:rFonts w:ascii="Arial" w:hAnsi="Arial" w:cs="Arial"/>
          <w:sz w:val="20"/>
          <w:szCs w:val="20"/>
        </w:rPr>
        <w:t xml:space="preserve">La conciliación de </w:t>
      </w:r>
      <w:r w:rsidRPr="00CD6CA0">
        <w:rPr>
          <w:rFonts w:ascii="Arial" w:hAnsi="Arial" w:cs="Arial"/>
          <w:b/>
          <w:sz w:val="20"/>
          <w:szCs w:val="20"/>
        </w:rPr>
        <w:t>INGRESOS</w:t>
      </w:r>
      <w:r w:rsidRPr="007E6D94">
        <w:rPr>
          <w:rFonts w:ascii="Arial" w:hAnsi="Arial" w:cs="Arial"/>
          <w:sz w:val="20"/>
          <w:szCs w:val="20"/>
        </w:rPr>
        <w:t xml:space="preserve"> se encuentra conformada de la siguiente manera:</w:t>
      </w:r>
    </w:p>
    <w:tbl>
      <w:tblPr>
        <w:tblW w:w="7045" w:type="dxa"/>
        <w:jc w:val="center"/>
        <w:tblLook w:val="04A0" w:firstRow="1" w:lastRow="0" w:firstColumn="1" w:lastColumn="0" w:noHBand="0" w:noVBand="1"/>
      </w:tblPr>
      <w:tblGrid>
        <w:gridCol w:w="5811"/>
        <w:gridCol w:w="1234"/>
      </w:tblGrid>
      <w:tr w:rsidR="00E93AD8" w:rsidRPr="005167EB" w14:paraId="6CFCAE1D" w14:textId="77777777" w:rsidTr="009E5B80">
        <w:trPr>
          <w:trHeight w:val="401"/>
          <w:jc w:val="center"/>
        </w:trPr>
        <w:tc>
          <w:tcPr>
            <w:tcW w:w="0" w:type="auto"/>
            <w:gridSpan w:val="2"/>
            <w:tcBorders>
              <w:bottom w:val="single" w:sz="8" w:space="0" w:color="auto"/>
            </w:tcBorders>
          </w:tcPr>
          <w:p w14:paraId="4DA45EA3" w14:textId="64C51C4C" w:rsidR="00E93AD8" w:rsidRPr="00F41837" w:rsidRDefault="00826B24" w:rsidP="00737CBF">
            <w:pPr>
              <w:spacing w:after="0" w:line="240" w:lineRule="auto"/>
              <w:jc w:val="center"/>
              <w:rPr>
                <w:rFonts w:cs="Calibri"/>
                <w:b/>
                <w:sz w:val="16"/>
                <w:szCs w:val="16"/>
              </w:rPr>
            </w:pPr>
            <w:r>
              <w:rPr>
                <w:rFonts w:cs="Calibri"/>
                <w:b/>
                <w:sz w:val="16"/>
                <w:szCs w:val="16"/>
              </w:rPr>
              <w:t xml:space="preserve">CORRESPONDIENTE DEL 1 DE ENERO DE 2025 AL </w:t>
            </w:r>
            <w:r w:rsidR="00271EBD">
              <w:rPr>
                <w:rFonts w:cs="Calibri"/>
                <w:b/>
                <w:sz w:val="16"/>
                <w:szCs w:val="16"/>
              </w:rPr>
              <w:t>3</w:t>
            </w:r>
            <w:r w:rsidR="006512DF">
              <w:rPr>
                <w:rFonts w:cs="Calibri"/>
                <w:b/>
                <w:sz w:val="16"/>
                <w:szCs w:val="16"/>
              </w:rPr>
              <w:t>1</w:t>
            </w:r>
            <w:r w:rsidR="00271EBD">
              <w:rPr>
                <w:rFonts w:cs="Calibri"/>
                <w:b/>
                <w:sz w:val="16"/>
                <w:szCs w:val="16"/>
              </w:rPr>
              <w:t xml:space="preserve"> </w:t>
            </w:r>
            <w:r>
              <w:rPr>
                <w:rFonts w:cs="Calibri"/>
                <w:b/>
                <w:sz w:val="16"/>
                <w:szCs w:val="16"/>
              </w:rPr>
              <w:t>DE</w:t>
            </w:r>
            <w:r w:rsidR="004C34CD">
              <w:rPr>
                <w:rFonts w:cs="Calibri"/>
                <w:b/>
                <w:sz w:val="16"/>
                <w:szCs w:val="16"/>
              </w:rPr>
              <w:t xml:space="preserve"> </w:t>
            </w:r>
            <w:r w:rsidR="006512DF">
              <w:rPr>
                <w:rFonts w:cs="Calibri"/>
                <w:b/>
                <w:sz w:val="16"/>
                <w:szCs w:val="16"/>
              </w:rPr>
              <w:t>DICIEMBRE</w:t>
            </w:r>
            <w:r>
              <w:rPr>
                <w:rFonts w:cs="Calibri"/>
                <w:b/>
                <w:sz w:val="16"/>
                <w:szCs w:val="16"/>
              </w:rPr>
              <w:t xml:space="preserve"> DE 2025</w:t>
            </w:r>
          </w:p>
          <w:p w14:paraId="5B47CFD3" w14:textId="35CF7BD1" w:rsidR="00921726" w:rsidRPr="00F41837" w:rsidRDefault="00921726" w:rsidP="00737CBF">
            <w:pPr>
              <w:spacing w:after="0" w:line="240" w:lineRule="auto"/>
              <w:jc w:val="center"/>
              <w:rPr>
                <w:rFonts w:cs="Calibri"/>
                <w:b/>
                <w:sz w:val="16"/>
                <w:szCs w:val="16"/>
              </w:rPr>
            </w:pPr>
            <w:r w:rsidRPr="00F41837">
              <w:rPr>
                <w:rFonts w:cs="Calibri"/>
                <w:b/>
                <w:sz w:val="16"/>
                <w:szCs w:val="16"/>
              </w:rPr>
              <w:t>(Cifras en pesos)</w:t>
            </w:r>
          </w:p>
        </w:tc>
      </w:tr>
      <w:tr w:rsidR="006512DF" w:rsidRPr="005167EB" w14:paraId="1162DC08" w14:textId="77777777" w:rsidTr="009E5B80">
        <w:trPr>
          <w:trHeight w:val="170"/>
          <w:jc w:val="center"/>
        </w:trPr>
        <w:tc>
          <w:tcPr>
            <w:tcW w:w="0" w:type="auto"/>
            <w:tcBorders>
              <w:top w:val="single" w:sz="8" w:space="0" w:color="auto"/>
            </w:tcBorders>
          </w:tcPr>
          <w:p w14:paraId="34B06DEB" w14:textId="5F5F5938" w:rsidR="006512DF" w:rsidRPr="00F41837" w:rsidRDefault="006512DF" w:rsidP="006512DF">
            <w:pPr>
              <w:spacing w:line="360" w:lineRule="auto"/>
              <w:rPr>
                <w:rFonts w:cs="Calibri"/>
                <w:b/>
                <w:sz w:val="16"/>
                <w:szCs w:val="16"/>
              </w:rPr>
            </w:pPr>
            <w:r w:rsidRPr="00F41837">
              <w:rPr>
                <w:rFonts w:cs="Calibri"/>
                <w:b/>
                <w:sz w:val="16"/>
                <w:szCs w:val="16"/>
              </w:rPr>
              <w:t>1. Total de Ingresos Presupuestarios</w:t>
            </w:r>
          </w:p>
        </w:tc>
        <w:tc>
          <w:tcPr>
            <w:tcW w:w="0" w:type="auto"/>
            <w:tcBorders>
              <w:top w:val="single" w:sz="8" w:space="0" w:color="auto"/>
            </w:tcBorders>
          </w:tcPr>
          <w:p w14:paraId="6F75B30D" w14:textId="11D3D443" w:rsidR="006512DF" w:rsidRPr="00F41837" w:rsidRDefault="006512DF" w:rsidP="006512DF">
            <w:pPr>
              <w:spacing w:line="240" w:lineRule="auto"/>
              <w:jc w:val="right"/>
              <w:rPr>
                <w:rFonts w:cs="Calibri"/>
                <w:b/>
                <w:sz w:val="16"/>
                <w:szCs w:val="16"/>
              </w:rPr>
            </w:pPr>
            <w:r>
              <w:rPr>
                <w:rFonts w:cs="Calibri"/>
                <w:b/>
                <w:sz w:val="16"/>
                <w:szCs w:val="16"/>
              </w:rPr>
              <w:t>641,075,696.88</w:t>
            </w:r>
          </w:p>
        </w:tc>
      </w:tr>
      <w:tr w:rsidR="006512DF" w:rsidRPr="005167EB" w14:paraId="76C34452" w14:textId="77777777" w:rsidTr="009E5B80">
        <w:trPr>
          <w:trHeight w:val="170"/>
          <w:jc w:val="center"/>
        </w:trPr>
        <w:tc>
          <w:tcPr>
            <w:tcW w:w="0" w:type="auto"/>
          </w:tcPr>
          <w:p w14:paraId="189FDE60" w14:textId="441E7538" w:rsidR="006512DF" w:rsidRPr="00F41837" w:rsidRDefault="006512DF" w:rsidP="006512DF">
            <w:pPr>
              <w:spacing w:after="0" w:line="360" w:lineRule="auto"/>
              <w:rPr>
                <w:rFonts w:cs="Calibri"/>
                <w:b/>
                <w:sz w:val="16"/>
                <w:szCs w:val="16"/>
              </w:rPr>
            </w:pPr>
            <w:r w:rsidRPr="00F41837">
              <w:rPr>
                <w:rFonts w:cs="Calibri"/>
                <w:b/>
                <w:sz w:val="16"/>
                <w:szCs w:val="16"/>
              </w:rPr>
              <w:t>2. Más Ingresos Contables No Presupuestarios</w:t>
            </w:r>
          </w:p>
        </w:tc>
        <w:tc>
          <w:tcPr>
            <w:tcW w:w="0" w:type="auto"/>
          </w:tcPr>
          <w:p w14:paraId="4822B695" w14:textId="61665FB1" w:rsidR="006512DF" w:rsidRPr="00F41837" w:rsidRDefault="006512DF" w:rsidP="006512DF">
            <w:pPr>
              <w:spacing w:after="0" w:line="360" w:lineRule="auto"/>
              <w:jc w:val="right"/>
              <w:rPr>
                <w:rFonts w:cs="Calibri"/>
                <w:b/>
                <w:sz w:val="16"/>
                <w:szCs w:val="16"/>
              </w:rPr>
            </w:pPr>
            <w:r>
              <w:rPr>
                <w:rFonts w:cs="Calibri"/>
                <w:b/>
                <w:sz w:val="16"/>
                <w:szCs w:val="16"/>
              </w:rPr>
              <w:t>3,148.47</w:t>
            </w:r>
          </w:p>
        </w:tc>
      </w:tr>
      <w:tr w:rsidR="006512DF" w:rsidRPr="005167EB" w14:paraId="52B148F4" w14:textId="77777777" w:rsidTr="009E5B80">
        <w:trPr>
          <w:trHeight w:val="170"/>
          <w:jc w:val="center"/>
        </w:trPr>
        <w:tc>
          <w:tcPr>
            <w:tcW w:w="0" w:type="auto"/>
          </w:tcPr>
          <w:p w14:paraId="60141D5B" w14:textId="42869AF3" w:rsidR="006512DF" w:rsidRPr="00F41837" w:rsidRDefault="006512DF" w:rsidP="006512DF">
            <w:pPr>
              <w:spacing w:after="0" w:line="360" w:lineRule="auto"/>
              <w:ind w:left="708"/>
              <w:rPr>
                <w:rFonts w:cs="Calibri"/>
                <w:sz w:val="16"/>
                <w:szCs w:val="16"/>
              </w:rPr>
            </w:pPr>
            <w:r w:rsidRPr="00F41837">
              <w:rPr>
                <w:rFonts w:cs="Calibri"/>
                <w:sz w:val="16"/>
                <w:szCs w:val="16"/>
              </w:rPr>
              <w:t>Ingresos Financieros</w:t>
            </w:r>
          </w:p>
        </w:tc>
        <w:tc>
          <w:tcPr>
            <w:tcW w:w="0" w:type="auto"/>
          </w:tcPr>
          <w:p w14:paraId="7EB72271" w14:textId="407F7E1A"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722A2760" w14:textId="77777777" w:rsidTr="009E5B80">
        <w:trPr>
          <w:trHeight w:val="170"/>
          <w:jc w:val="center"/>
        </w:trPr>
        <w:tc>
          <w:tcPr>
            <w:tcW w:w="0" w:type="auto"/>
          </w:tcPr>
          <w:p w14:paraId="7DA9AFE2" w14:textId="47BF1DE9" w:rsidR="006512DF" w:rsidRPr="00F41837" w:rsidRDefault="006512DF" w:rsidP="006512DF">
            <w:pPr>
              <w:spacing w:after="0" w:line="360" w:lineRule="auto"/>
              <w:ind w:left="708"/>
              <w:rPr>
                <w:rFonts w:cs="Calibri"/>
                <w:sz w:val="16"/>
                <w:szCs w:val="16"/>
              </w:rPr>
            </w:pPr>
            <w:r w:rsidRPr="00F41837">
              <w:rPr>
                <w:rFonts w:cs="Calibri"/>
                <w:sz w:val="16"/>
                <w:szCs w:val="16"/>
              </w:rPr>
              <w:t>Incremento por Variación de Inventarios</w:t>
            </w:r>
          </w:p>
        </w:tc>
        <w:tc>
          <w:tcPr>
            <w:tcW w:w="0" w:type="auto"/>
          </w:tcPr>
          <w:p w14:paraId="71CD75B9" w14:textId="3298B3D7"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187F766D" w14:textId="77777777" w:rsidTr="009E5B80">
        <w:trPr>
          <w:trHeight w:val="170"/>
          <w:jc w:val="center"/>
        </w:trPr>
        <w:tc>
          <w:tcPr>
            <w:tcW w:w="0" w:type="auto"/>
          </w:tcPr>
          <w:p w14:paraId="0105E3EB" w14:textId="3329A394" w:rsidR="006512DF" w:rsidRPr="00F41837" w:rsidRDefault="006512DF" w:rsidP="006512DF">
            <w:pPr>
              <w:spacing w:after="0" w:line="360" w:lineRule="auto"/>
              <w:ind w:left="708"/>
              <w:rPr>
                <w:rFonts w:cs="Calibri"/>
                <w:sz w:val="16"/>
                <w:szCs w:val="16"/>
              </w:rPr>
            </w:pPr>
            <w:r w:rsidRPr="00F41837">
              <w:rPr>
                <w:rFonts w:cs="Calibri"/>
                <w:sz w:val="16"/>
                <w:szCs w:val="16"/>
              </w:rPr>
              <w:t>Disminución del Exceso de Estimaciones por Pérdida o Deterioro u Obsolescencia</w:t>
            </w:r>
          </w:p>
        </w:tc>
        <w:tc>
          <w:tcPr>
            <w:tcW w:w="0" w:type="auto"/>
          </w:tcPr>
          <w:p w14:paraId="5A054D9D" w14:textId="2B6A2CE2"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0B9FE3DB" w14:textId="77777777" w:rsidTr="009E5B80">
        <w:trPr>
          <w:trHeight w:val="170"/>
          <w:jc w:val="center"/>
        </w:trPr>
        <w:tc>
          <w:tcPr>
            <w:tcW w:w="0" w:type="auto"/>
          </w:tcPr>
          <w:p w14:paraId="4383EBC7" w14:textId="6382BA37" w:rsidR="006512DF" w:rsidRPr="00F41837" w:rsidRDefault="006512DF" w:rsidP="006512DF">
            <w:pPr>
              <w:spacing w:after="0" w:line="360" w:lineRule="auto"/>
              <w:ind w:left="708"/>
              <w:rPr>
                <w:rFonts w:cs="Calibri"/>
                <w:sz w:val="16"/>
                <w:szCs w:val="16"/>
              </w:rPr>
            </w:pPr>
            <w:r w:rsidRPr="00F41837">
              <w:rPr>
                <w:rFonts w:cs="Calibri"/>
                <w:sz w:val="16"/>
                <w:szCs w:val="16"/>
              </w:rPr>
              <w:t>Disminución del Exceso de Provisiones</w:t>
            </w:r>
          </w:p>
        </w:tc>
        <w:tc>
          <w:tcPr>
            <w:tcW w:w="0" w:type="auto"/>
          </w:tcPr>
          <w:p w14:paraId="36F90E21" w14:textId="3714F742"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1595AA70" w14:textId="77777777" w:rsidTr="009E5B80">
        <w:trPr>
          <w:trHeight w:val="170"/>
          <w:jc w:val="center"/>
        </w:trPr>
        <w:tc>
          <w:tcPr>
            <w:tcW w:w="0" w:type="auto"/>
          </w:tcPr>
          <w:p w14:paraId="5D198A0E" w14:textId="7F56A83C" w:rsidR="006512DF" w:rsidRPr="00F41837" w:rsidRDefault="006512DF" w:rsidP="006512DF">
            <w:pPr>
              <w:spacing w:after="0" w:line="360" w:lineRule="auto"/>
              <w:ind w:left="708"/>
              <w:rPr>
                <w:rFonts w:cs="Calibri"/>
                <w:sz w:val="16"/>
                <w:szCs w:val="16"/>
              </w:rPr>
            </w:pPr>
            <w:r w:rsidRPr="00F41837">
              <w:rPr>
                <w:rFonts w:cs="Calibri"/>
                <w:sz w:val="16"/>
                <w:szCs w:val="16"/>
              </w:rPr>
              <w:t>Otros Ingresos y Beneficios Varios</w:t>
            </w:r>
          </w:p>
        </w:tc>
        <w:tc>
          <w:tcPr>
            <w:tcW w:w="0" w:type="auto"/>
          </w:tcPr>
          <w:p w14:paraId="37D23059" w14:textId="546D85AF"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6CAA706C" w14:textId="77777777" w:rsidTr="009E5B80">
        <w:trPr>
          <w:trHeight w:val="170"/>
          <w:jc w:val="center"/>
        </w:trPr>
        <w:tc>
          <w:tcPr>
            <w:tcW w:w="0" w:type="auto"/>
          </w:tcPr>
          <w:p w14:paraId="123E8F97" w14:textId="6EF7254D" w:rsidR="006512DF" w:rsidRPr="00F41837" w:rsidRDefault="006512DF" w:rsidP="006512DF">
            <w:pPr>
              <w:spacing w:after="0" w:line="360" w:lineRule="auto"/>
              <w:ind w:left="708"/>
              <w:rPr>
                <w:rFonts w:cs="Calibri"/>
                <w:sz w:val="16"/>
                <w:szCs w:val="16"/>
              </w:rPr>
            </w:pPr>
            <w:r w:rsidRPr="00F41837">
              <w:rPr>
                <w:rFonts w:cs="Calibri"/>
                <w:sz w:val="16"/>
                <w:szCs w:val="16"/>
              </w:rPr>
              <w:t>Otros Ingresos Contables No Presupuestarios</w:t>
            </w:r>
          </w:p>
        </w:tc>
        <w:tc>
          <w:tcPr>
            <w:tcW w:w="0" w:type="auto"/>
          </w:tcPr>
          <w:p w14:paraId="05175F2A" w14:textId="276B6FDE" w:rsidR="006512DF" w:rsidRPr="00F41837" w:rsidRDefault="006512DF" w:rsidP="006512DF">
            <w:pPr>
              <w:spacing w:after="0" w:line="360" w:lineRule="auto"/>
              <w:jc w:val="right"/>
              <w:rPr>
                <w:rFonts w:cs="Calibri"/>
                <w:sz w:val="16"/>
                <w:szCs w:val="16"/>
              </w:rPr>
            </w:pPr>
            <w:r>
              <w:rPr>
                <w:rFonts w:cs="Calibri"/>
                <w:sz w:val="16"/>
                <w:szCs w:val="16"/>
              </w:rPr>
              <w:t>3,148.47</w:t>
            </w:r>
          </w:p>
        </w:tc>
      </w:tr>
      <w:tr w:rsidR="006512DF" w:rsidRPr="005167EB" w14:paraId="26AB8411" w14:textId="77777777" w:rsidTr="009E5B80">
        <w:trPr>
          <w:trHeight w:val="170"/>
          <w:jc w:val="center"/>
        </w:trPr>
        <w:tc>
          <w:tcPr>
            <w:tcW w:w="0" w:type="auto"/>
          </w:tcPr>
          <w:p w14:paraId="2CD92FD1" w14:textId="20FE9914" w:rsidR="006512DF" w:rsidRPr="00F41837" w:rsidRDefault="006512DF" w:rsidP="006512DF">
            <w:pPr>
              <w:spacing w:after="0" w:line="360" w:lineRule="auto"/>
              <w:rPr>
                <w:rFonts w:cs="Calibri"/>
                <w:b/>
                <w:sz w:val="16"/>
                <w:szCs w:val="16"/>
              </w:rPr>
            </w:pPr>
            <w:r w:rsidRPr="00F41837">
              <w:rPr>
                <w:rFonts w:cs="Calibri"/>
                <w:b/>
                <w:sz w:val="16"/>
                <w:szCs w:val="16"/>
              </w:rPr>
              <w:t>3. Menos Ingresos Presupuestarios No Contables</w:t>
            </w:r>
          </w:p>
        </w:tc>
        <w:tc>
          <w:tcPr>
            <w:tcW w:w="0" w:type="auto"/>
          </w:tcPr>
          <w:p w14:paraId="230C3720" w14:textId="6770E7CA" w:rsidR="006512DF" w:rsidRPr="00F41837" w:rsidRDefault="006512DF" w:rsidP="006512DF">
            <w:pPr>
              <w:spacing w:after="0" w:line="360" w:lineRule="auto"/>
              <w:jc w:val="right"/>
              <w:rPr>
                <w:rFonts w:cs="Calibri"/>
                <w:b/>
                <w:sz w:val="16"/>
                <w:szCs w:val="16"/>
              </w:rPr>
            </w:pPr>
            <w:r>
              <w:rPr>
                <w:rFonts w:cs="Calibri"/>
                <w:b/>
                <w:sz w:val="16"/>
                <w:szCs w:val="16"/>
              </w:rPr>
              <w:t>0.00</w:t>
            </w:r>
          </w:p>
        </w:tc>
      </w:tr>
      <w:tr w:rsidR="006512DF" w:rsidRPr="005167EB" w14:paraId="19E2464F" w14:textId="77777777" w:rsidTr="009E5B80">
        <w:trPr>
          <w:trHeight w:val="170"/>
          <w:jc w:val="center"/>
        </w:trPr>
        <w:tc>
          <w:tcPr>
            <w:tcW w:w="0" w:type="auto"/>
          </w:tcPr>
          <w:p w14:paraId="1E279E9A" w14:textId="1AF1EDFE" w:rsidR="006512DF" w:rsidRPr="00F41837" w:rsidRDefault="006512DF" w:rsidP="006512DF">
            <w:pPr>
              <w:spacing w:after="0" w:line="360" w:lineRule="auto"/>
              <w:ind w:left="708"/>
              <w:rPr>
                <w:rFonts w:cs="Calibri"/>
                <w:sz w:val="16"/>
                <w:szCs w:val="16"/>
              </w:rPr>
            </w:pPr>
            <w:r w:rsidRPr="00F41837">
              <w:rPr>
                <w:rFonts w:cs="Calibri"/>
                <w:sz w:val="16"/>
                <w:szCs w:val="16"/>
              </w:rPr>
              <w:t>Aprovechamientos Patrimoniales</w:t>
            </w:r>
          </w:p>
        </w:tc>
        <w:tc>
          <w:tcPr>
            <w:tcW w:w="0" w:type="auto"/>
          </w:tcPr>
          <w:p w14:paraId="70FC4B51" w14:textId="4DB1E58C"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2657BEB3" w14:textId="77777777" w:rsidTr="009E5B80">
        <w:trPr>
          <w:trHeight w:val="170"/>
          <w:jc w:val="center"/>
        </w:trPr>
        <w:tc>
          <w:tcPr>
            <w:tcW w:w="0" w:type="auto"/>
          </w:tcPr>
          <w:p w14:paraId="70B40F61" w14:textId="7F1CEDA8" w:rsidR="006512DF" w:rsidRPr="00F41837" w:rsidRDefault="006512DF" w:rsidP="006512DF">
            <w:pPr>
              <w:spacing w:after="0" w:line="360" w:lineRule="auto"/>
              <w:ind w:left="708"/>
              <w:rPr>
                <w:rFonts w:cs="Calibri"/>
                <w:sz w:val="16"/>
                <w:szCs w:val="16"/>
              </w:rPr>
            </w:pPr>
            <w:r w:rsidRPr="00F41837">
              <w:rPr>
                <w:rFonts w:cs="Calibri"/>
                <w:sz w:val="16"/>
                <w:szCs w:val="16"/>
              </w:rPr>
              <w:t>Ingresos Derivados de Financiamientos</w:t>
            </w:r>
          </w:p>
        </w:tc>
        <w:tc>
          <w:tcPr>
            <w:tcW w:w="0" w:type="auto"/>
          </w:tcPr>
          <w:p w14:paraId="46BEF207" w14:textId="2FC3DD63"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6093EC4B" w14:textId="77777777" w:rsidTr="009E5B80">
        <w:trPr>
          <w:trHeight w:val="170"/>
          <w:jc w:val="center"/>
        </w:trPr>
        <w:tc>
          <w:tcPr>
            <w:tcW w:w="0" w:type="auto"/>
          </w:tcPr>
          <w:p w14:paraId="126F9BB4" w14:textId="578EFEEC" w:rsidR="006512DF" w:rsidRPr="00F41837" w:rsidRDefault="006512DF" w:rsidP="006512DF">
            <w:pPr>
              <w:spacing w:after="0" w:line="360" w:lineRule="auto"/>
              <w:ind w:left="708"/>
              <w:rPr>
                <w:rFonts w:cs="Calibri"/>
                <w:sz w:val="16"/>
                <w:szCs w:val="16"/>
              </w:rPr>
            </w:pPr>
            <w:r w:rsidRPr="00F41837">
              <w:rPr>
                <w:rFonts w:cs="Calibri"/>
                <w:sz w:val="16"/>
                <w:szCs w:val="16"/>
              </w:rPr>
              <w:t>Otros Ingresos Presupuestarios No Contables</w:t>
            </w:r>
          </w:p>
        </w:tc>
        <w:tc>
          <w:tcPr>
            <w:tcW w:w="0" w:type="auto"/>
          </w:tcPr>
          <w:p w14:paraId="5EB4FE7D" w14:textId="0CF51638" w:rsidR="006512DF" w:rsidRPr="00F41837" w:rsidRDefault="006512DF" w:rsidP="006512DF">
            <w:pPr>
              <w:spacing w:after="0" w:line="360" w:lineRule="auto"/>
              <w:jc w:val="right"/>
              <w:rPr>
                <w:rFonts w:cs="Calibri"/>
                <w:sz w:val="16"/>
                <w:szCs w:val="16"/>
              </w:rPr>
            </w:pPr>
            <w:r>
              <w:rPr>
                <w:rFonts w:cs="Calibri"/>
                <w:sz w:val="16"/>
                <w:szCs w:val="16"/>
              </w:rPr>
              <w:t>0.00</w:t>
            </w:r>
          </w:p>
        </w:tc>
      </w:tr>
      <w:tr w:rsidR="006512DF" w:rsidRPr="005167EB" w14:paraId="040F4B07" w14:textId="77777777" w:rsidTr="009E5B80">
        <w:trPr>
          <w:trHeight w:val="170"/>
          <w:jc w:val="center"/>
        </w:trPr>
        <w:tc>
          <w:tcPr>
            <w:tcW w:w="0" w:type="auto"/>
          </w:tcPr>
          <w:p w14:paraId="548775DF" w14:textId="371C0BB8" w:rsidR="006512DF" w:rsidRPr="00F41837" w:rsidRDefault="006512DF" w:rsidP="006512DF">
            <w:pPr>
              <w:spacing w:after="0" w:line="360" w:lineRule="auto"/>
              <w:rPr>
                <w:rFonts w:cs="Calibri"/>
                <w:b/>
                <w:sz w:val="16"/>
                <w:szCs w:val="16"/>
              </w:rPr>
            </w:pPr>
            <w:r w:rsidRPr="00F41837">
              <w:rPr>
                <w:rFonts w:cs="Calibri"/>
                <w:b/>
                <w:sz w:val="16"/>
                <w:szCs w:val="16"/>
              </w:rPr>
              <w:t>4. Total de Ingresos Contables</w:t>
            </w:r>
          </w:p>
        </w:tc>
        <w:tc>
          <w:tcPr>
            <w:tcW w:w="0" w:type="auto"/>
          </w:tcPr>
          <w:p w14:paraId="6BC1C77F" w14:textId="1D13D222" w:rsidR="006512DF" w:rsidRPr="00F41837" w:rsidRDefault="006512DF" w:rsidP="006512DF">
            <w:pPr>
              <w:spacing w:after="0" w:line="360" w:lineRule="auto"/>
              <w:jc w:val="right"/>
              <w:rPr>
                <w:rFonts w:cs="Calibri"/>
                <w:b/>
                <w:sz w:val="16"/>
                <w:szCs w:val="16"/>
              </w:rPr>
            </w:pPr>
            <w:r>
              <w:rPr>
                <w:rFonts w:cs="Calibri"/>
                <w:b/>
                <w:sz w:val="16"/>
                <w:szCs w:val="16"/>
              </w:rPr>
              <w:t>641,078,845.35</w:t>
            </w:r>
          </w:p>
        </w:tc>
      </w:tr>
    </w:tbl>
    <w:p w14:paraId="6CFD1CA1" w14:textId="77777777" w:rsidR="007B437D" w:rsidRDefault="007B437D" w:rsidP="00737CBF">
      <w:pPr>
        <w:spacing w:after="0" w:line="240" w:lineRule="auto"/>
        <w:rPr>
          <w:rFonts w:ascii="Arial" w:hAnsi="Arial" w:cs="Arial"/>
          <w:sz w:val="20"/>
          <w:szCs w:val="20"/>
        </w:rPr>
      </w:pPr>
    </w:p>
    <w:p w14:paraId="7E233B9D" w14:textId="0138503C" w:rsidR="0062650F" w:rsidRDefault="00921726" w:rsidP="00737CBF">
      <w:pPr>
        <w:spacing w:after="0" w:line="240" w:lineRule="auto"/>
        <w:rPr>
          <w:rFonts w:ascii="Arial" w:hAnsi="Arial" w:cs="Arial"/>
          <w:sz w:val="20"/>
          <w:szCs w:val="20"/>
        </w:rPr>
      </w:pPr>
      <w:r w:rsidRPr="007E6D94">
        <w:rPr>
          <w:rFonts w:ascii="Arial" w:hAnsi="Arial" w:cs="Arial"/>
          <w:sz w:val="20"/>
          <w:szCs w:val="20"/>
        </w:rPr>
        <w:t xml:space="preserve">La conciliación de </w:t>
      </w:r>
      <w:r w:rsidRPr="007E6D94">
        <w:rPr>
          <w:rFonts w:ascii="Arial" w:hAnsi="Arial" w:cs="Arial"/>
          <w:b/>
          <w:sz w:val="20"/>
          <w:szCs w:val="20"/>
        </w:rPr>
        <w:t>EGRESOS</w:t>
      </w:r>
      <w:r w:rsidRPr="007E6D94">
        <w:rPr>
          <w:rFonts w:ascii="Arial" w:hAnsi="Arial" w:cs="Arial"/>
          <w:sz w:val="20"/>
          <w:szCs w:val="20"/>
        </w:rPr>
        <w:t xml:space="preserve"> se integra como sigue:</w:t>
      </w:r>
    </w:p>
    <w:p w14:paraId="7F741412" w14:textId="77777777" w:rsidR="007B437D" w:rsidRPr="007E6D94" w:rsidRDefault="007B437D" w:rsidP="00737CBF">
      <w:pPr>
        <w:spacing w:after="0" w:line="240" w:lineRule="auto"/>
        <w:rPr>
          <w:rFonts w:ascii="Arial" w:hAnsi="Arial" w:cs="Arial"/>
          <w:sz w:val="20"/>
          <w:szCs w:val="20"/>
        </w:rPr>
      </w:pPr>
    </w:p>
    <w:tbl>
      <w:tblPr>
        <w:tblW w:w="4880" w:type="pct"/>
        <w:tblLook w:val="04A0" w:firstRow="1" w:lastRow="0" w:firstColumn="1" w:lastColumn="0" w:noHBand="0" w:noVBand="1"/>
      </w:tblPr>
      <w:tblGrid>
        <w:gridCol w:w="7201"/>
        <w:gridCol w:w="1977"/>
      </w:tblGrid>
      <w:tr w:rsidR="00976B01" w:rsidRPr="005167EB" w14:paraId="503517DC" w14:textId="77777777" w:rsidTr="007B437D">
        <w:trPr>
          <w:trHeight w:hRule="exact" w:val="213"/>
        </w:trPr>
        <w:tc>
          <w:tcPr>
            <w:tcW w:w="5000" w:type="pct"/>
            <w:gridSpan w:val="2"/>
            <w:vAlign w:val="center"/>
          </w:tcPr>
          <w:p w14:paraId="319C31F3" w14:textId="694B71FA" w:rsidR="00976B01" w:rsidRPr="00F41837" w:rsidRDefault="0010341C" w:rsidP="00737CBF">
            <w:pPr>
              <w:pStyle w:val="Sinespaciado"/>
              <w:spacing w:after="240"/>
              <w:jc w:val="center"/>
              <w:rPr>
                <w:rFonts w:cs="Calibri"/>
                <w:b/>
                <w:sz w:val="16"/>
                <w:szCs w:val="16"/>
              </w:rPr>
            </w:pPr>
            <w:r w:rsidRPr="00F41837">
              <w:rPr>
                <w:rFonts w:cs="Calibri"/>
                <w:b/>
                <w:bCs/>
                <w:sz w:val="16"/>
                <w:szCs w:val="16"/>
              </w:rPr>
              <w:t>CONCILIACIÓN ENTRE LOS EGRESOS PRESUPUESTARIOS Y LOS GASTOS CONTABLES</w:t>
            </w:r>
          </w:p>
        </w:tc>
      </w:tr>
      <w:tr w:rsidR="00976B01" w:rsidRPr="005167EB" w14:paraId="09243370" w14:textId="77777777" w:rsidTr="007B437D">
        <w:trPr>
          <w:trHeight w:hRule="exact" w:val="426"/>
        </w:trPr>
        <w:tc>
          <w:tcPr>
            <w:tcW w:w="5000" w:type="pct"/>
            <w:gridSpan w:val="2"/>
            <w:tcBorders>
              <w:bottom w:val="single" w:sz="8" w:space="0" w:color="auto"/>
            </w:tcBorders>
            <w:vAlign w:val="center"/>
          </w:tcPr>
          <w:p w14:paraId="1FE131EF" w14:textId="2C63542A" w:rsidR="00976B01" w:rsidRPr="00F41837" w:rsidRDefault="00826B24" w:rsidP="00737CBF">
            <w:pPr>
              <w:pStyle w:val="Sinespaciado"/>
              <w:spacing w:before="100" w:beforeAutospacing="1" w:after="240"/>
              <w:contextualSpacing/>
              <w:jc w:val="center"/>
              <w:rPr>
                <w:rFonts w:cs="Calibri"/>
                <w:b/>
                <w:sz w:val="16"/>
                <w:szCs w:val="16"/>
              </w:rPr>
            </w:pPr>
            <w:r>
              <w:rPr>
                <w:rFonts w:cs="Calibri"/>
                <w:b/>
                <w:sz w:val="16"/>
                <w:szCs w:val="16"/>
              </w:rPr>
              <w:t xml:space="preserve">CORRESPONDIENTE DEL 1 DE ENERO DE 2025 AL </w:t>
            </w:r>
            <w:r w:rsidR="00622C3E">
              <w:rPr>
                <w:rFonts w:cs="Calibri"/>
                <w:b/>
                <w:sz w:val="16"/>
                <w:szCs w:val="16"/>
              </w:rPr>
              <w:t>3</w:t>
            </w:r>
            <w:r w:rsidR="006512DF">
              <w:rPr>
                <w:rFonts w:cs="Calibri"/>
                <w:b/>
                <w:sz w:val="16"/>
                <w:szCs w:val="16"/>
              </w:rPr>
              <w:t>1</w:t>
            </w:r>
            <w:r>
              <w:rPr>
                <w:rFonts w:cs="Calibri"/>
                <w:b/>
                <w:sz w:val="16"/>
                <w:szCs w:val="16"/>
              </w:rPr>
              <w:t xml:space="preserve"> DE </w:t>
            </w:r>
            <w:r w:rsidR="006512DF">
              <w:rPr>
                <w:rFonts w:cs="Calibri"/>
                <w:b/>
                <w:sz w:val="16"/>
                <w:szCs w:val="16"/>
              </w:rPr>
              <w:t>DICIEMBRE</w:t>
            </w:r>
            <w:r>
              <w:rPr>
                <w:rFonts w:cs="Calibri"/>
                <w:b/>
                <w:sz w:val="16"/>
                <w:szCs w:val="16"/>
              </w:rPr>
              <w:t xml:space="preserve"> DE 2025</w:t>
            </w:r>
          </w:p>
          <w:p w14:paraId="1D455D97" w14:textId="77777777" w:rsidR="00976B01" w:rsidRPr="00F41837" w:rsidRDefault="00976B01" w:rsidP="00737CBF">
            <w:pPr>
              <w:pStyle w:val="Sinespaciado"/>
              <w:spacing w:after="240"/>
              <w:contextualSpacing/>
              <w:jc w:val="center"/>
              <w:rPr>
                <w:rFonts w:cs="Calibri"/>
                <w:b/>
                <w:sz w:val="16"/>
                <w:szCs w:val="16"/>
              </w:rPr>
            </w:pPr>
            <w:r w:rsidRPr="00F41837">
              <w:rPr>
                <w:rFonts w:cs="Calibri"/>
                <w:b/>
                <w:sz w:val="16"/>
                <w:szCs w:val="16"/>
              </w:rPr>
              <w:t>(Cifras en pesos)</w:t>
            </w:r>
          </w:p>
        </w:tc>
      </w:tr>
      <w:tr w:rsidR="006512DF" w:rsidRPr="005167EB" w14:paraId="30CBA214" w14:textId="77777777" w:rsidTr="007B437D">
        <w:trPr>
          <w:trHeight w:hRule="exact" w:val="325"/>
        </w:trPr>
        <w:tc>
          <w:tcPr>
            <w:tcW w:w="3923" w:type="pct"/>
            <w:tcBorders>
              <w:top w:val="single" w:sz="8" w:space="0" w:color="auto"/>
            </w:tcBorders>
            <w:vAlign w:val="center"/>
          </w:tcPr>
          <w:p w14:paraId="4CD61166" w14:textId="5C5A16C7" w:rsidR="006512DF" w:rsidRPr="00F41837" w:rsidRDefault="006512DF" w:rsidP="006512DF">
            <w:pPr>
              <w:pStyle w:val="Sinespaciado"/>
              <w:rPr>
                <w:rFonts w:cs="Calibri"/>
                <w:b/>
                <w:sz w:val="16"/>
                <w:szCs w:val="16"/>
              </w:rPr>
            </w:pPr>
            <w:r w:rsidRPr="00F41837">
              <w:rPr>
                <w:rFonts w:cs="Calibri"/>
                <w:b/>
                <w:bCs/>
                <w:sz w:val="16"/>
                <w:szCs w:val="16"/>
              </w:rPr>
              <w:t>1. Total de Egresos Presupuestarios</w:t>
            </w:r>
          </w:p>
        </w:tc>
        <w:tc>
          <w:tcPr>
            <w:tcW w:w="1077" w:type="pct"/>
            <w:tcBorders>
              <w:top w:val="single" w:sz="8" w:space="0" w:color="auto"/>
            </w:tcBorders>
            <w:vAlign w:val="center"/>
          </w:tcPr>
          <w:p w14:paraId="4B665B5B" w14:textId="69B452A5" w:rsidR="006512DF" w:rsidRPr="00F41837" w:rsidRDefault="006512DF" w:rsidP="006512DF">
            <w:pPr>
              <w:pStyle w:val="Sinespaciado"/>
              <w:jc w:val="right"/>
              <w:rPr>
                <w:rFonts w:cs="Calibri"/>
                <w:b/>
                <w:sz w:val="16"/>
                <w:szCs w:val="16"/>
              </w:rPr>
            </w:pPr>
            <w:r>
              <w:rPr>
                <w:rFonts w:cs="Calibri"/>
                <w:b/>
                <w:bCs/>
                <w:sz w:val="16"/>
                <w:szCs w:val="16"/>
              </w:rPr>
              <w:t>629,229,900.71</w:t>
            </w:r>
          </w:p>
        </w:tc>
      </w:tr>
      <w:tr w:rsidR="006512DF" w:rsidRPr="005167EB" w14:paraId="3641631D" w14:textId="77777777" w:rsidTr="007B437D">
        <w:trPr>
          <w:trHeight w:hRule="exact" w:val="314"/>
        </w:trPr>
        <w:tc>
          <w:tcPr>
            <w:tcW w:w="3923" w:type="pct"/>
            <w:vAlign w:val="center"/>
          </w:tcPr>
          <w:p w14:paraId="0F15A1F3" w14:textId="697B236D" w:rsidR="006512DF" w:rsidRPr="00F41837" w:rsidRDefault="006512DF" w:rsidP="006512DF">
            <w:pPr>
              <w:pStyle w:val="Sinespaciado"/>
              <w:rPr>
                <w:rFonts w:cs="Calibri"/>
                <w:b/>
                <w:sz w:val="16"/>
                <w:szCs w:val="16"/>
              </w:rPr>
            </w:pPr>
            <w:r w:rsidRPr="00F41837">
              <w:rPr>
                <w:rFonts w:cs="Calibri"/>
                <w:b/>
                <w:bCs/>
                <w:sz w:val="16"/>
                <w:szCs w:val="16"/>
              </w:rPr>
              <w:t>2. Menos Egresos Presupuestarios No Contables</w:t>
            </w:r>
          </w:p>
        </w:tc>
        <w:tc>
          <w:tcPr>
            <w:tcW w:w="1077" w:type="pct"/>
            <w:vAlign w:val="center"/>
          </w:tcPr>
          <w:p w14:paraId="4BF2A218" w14:textId="5CCF44A4" w:rsidR="006512DF" w:rsidRPr="00F41837" w:rsidRDefault="006512DF" w:rsidP="006512DF">
            <w:pPr>
              <w:pStyle w:val="Sinespaciado"/>
              <w:jc w:val="right"/>
              <w:rPr>
                <w:rFonts w:cs="Calibri"/>
                <w:b/>
                <w:sz w:val="16"/>
                <w:szCs w:val="16"/>
              </w:rPr>
            </w:pPr>
            <w:r>
              <w:rPr>
                <w:rFonts w:cs="Calibri"/>
                <w:b/>
                <w:bCs/>
                <w:sz w:val="16"/>
                <w:szCs w:val="16"/>
              </w:rPr>
              <w:t>16,639,031.45</w:t>
            </w:r>
          </w:p>
        </w:tc>
      </w:tr>
      <w:tr w:rsidR="006512DF" w:rsidRPr="005167EB" w14:paraId="17DABF6E" w14:textId="77777777" w:rsidTr="007B437D">
        <w:trPr>
          <w:trHeight w:hRule="exact" w:val="335"/>
        </w:trPr>
        <w:tc>
          <w:tcPr>
            <w:tcW w:w="3923" w:type="pct"/>
            <w:vAlign w:val="center"/>
          </w:tcPr>
          <w:p w14:paraId="058414B3" w14:textId="237C5B64" w:rsidR="006512DF" w:rsidRPr="00F41837" w:rsidRDefault="006512DF" w:rsidP="006512DF">
            <w:pPr>
              <w:pStyle w:val="Sinespaciado"/>
              <w:ind w:left="708"/>
              <w:rPr>
                <w:rFonts w:cs="Calibri"/>
                <w:sz w:val="16"/>
                <w:szCs w:val="16"/>
              </w:rPr>
            </w:pPr>
            <w:r w:rsidRPr="00F41837">
              <w:rPr>
                <w:rFonts w:cs="Calibri"/>
                <w:sz w:val="16"/>
                <w:szCs w:val="16"/>
              </w:rPr>
              <w:t>Materias Primas y Materiales de Producción y Comercialización</w:t>
            </w:r>
          </w:p>
        </w:tc>
        <w:tc>
          <w:tcPr>
            <w:tcW w:w="1077" w:type="pct"/>
            <w:vAlign w:val="center"/>
          </w:tcPr>
          <w:p w14:paraId="371ABD3E" w14:textId="270769B5"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7818A0B3" w14:textId="77777777" w:rsidTr="007B437D">
        <w:trPr>
          <w:trHeight w:hRule="exact" w:val="323"/>
        </w:trPr>
        <w:tc>
          <w:tcPr>
            <w:tcW w:w="3923" w:type="pct"/>
            <w:vAlign w:val="center"/>
          </w:tcPr>
          <w:p w14:paraId="3DEE9283" w14:textId="3CC7A8C6" w:rsidR="006512DF" w:rsidRPr="00F41837" w:rsidRDefault="006512DF" w:rsidP="006512DF">
            <w:pPr>
              <w:pStyle w:val="Sinespaciado"/>
              <w:ind w:left="708"/>
              <w:rPr>
                <w:rFonts w:cs="Calibri"/>
                <w:sz w:val="16"/>
                <w:szCs w:val="16"/>
              </w:rPr>
            </w:pPr>
            <w:r w:rsidRPr="00F41837">
              <w:rPr>
                <w:rFonts w:cs="Calibri"/>
                <w:sz w:val="16"/>
                <w:szCs w:val="16"/>
              </w:rPr>
              <w:t>Materiales y Suministros</w:t>
            </w:r>
          </w:p>
        </w:tc>
        <w:tc>
          <w:tcPr>
            <w:tcW w:w="1077" w:type="pct"/>
            <w:vAlign w:val="center"/>
          </w:tcPr>
          <w:p w14:paraId="0477843C" w14:textId="590D0063"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274CE979" w14:textId="77777777" w:rsidTr="007B437D">
        <w:trPr>
          <w:trHeight w:hRule="exact" w:val="312"/>
        </w:trPr>
        <w:tc>
          <w:tcPr>
            <w:tcW w:w="3923" w:type="pct"/>
            <w:vAlign w:val="center"/>
          </w:tcPr>
          <w:p w14:paraId="63D9E7FD" w14:textId="0DDBFC14" w:rsidR="006512DF" w:rsidRPr="00F41837" w:rsidRDefault="006512DF" w:rsidP="006512DF">
            <w:pPr>
              <w:pStyle w:val="Sinespaciado"/>
              <w:ind w:left="708"/>
              <w:rPr>
                <w:rFonts w:cs="Calibri"/>
                <w:sz w:val="16"/>
                <w:szCs w:val="16"/>
              </w:rPr>
            </w:pPr>
            <w:r w:rsidRPr="00F41837">
              <w:rPr>
                <w:rFonts w:cs="Calibri"/>
                <w:sz w:val="16"/>
                <w:szCs w:val="16"/>
              </w:rPr>
              <w:t>Mobiliario y Equipo de Administración</w:t>
            </w:r>
          </w:p>
        </w:tc>
        <w:tc>
          <w:tcPr>
            <w:tcW w:w="1077" w:type="pct"/>
            <w:vAlign w:val="center"/>
          </w:tcPr>
          <w:p w14:paraId="39A5C394" w14:textId="1352700E" w:rsidR="006512DF" w:rsidRPr="00F41837" w:rsidRDefault="006512DF" w:rsidP="006512DF">
            <w:pPr>
              <w:pStyle w:val="Sinespaciado"/>
              <w:jc w:val="right"/>
              <w:rPr>
                <w:rFonts w:cs="Calibri"/>
                <w:sz w:val="16"/>
                <w:szCs w:val="16"/>
              </w:rPr>
            </w:pPr>
            <w:r>
              <w:rPr>
                <w:rFonts w:cs="Calibri"/>
                <w:sz w:val="16"/>
                <w:szCs w:val="16"/>
              </w:rPr>
              <w:t>6,791,756.58</w:t>
            </w:r>
          </w:p>
        </w:tc>
      </w:tr>
      <w:tr w:rsidR="006512DF" w:rsidRPr="005167EB" w14:paraId="44911A07" w14:textId="77777777" w:rsidTr="007B437D">
        <w:trPr>
          <w:trHeight w:hRule="exact" w:val="332"/>
        </w:trPr>
        <w:tc>
          <w:tcPr>
            <w:tcW w:w="3923" w:type="pct"/>
            <w:vAlign w:val="center"/>
          </w:tcPr>
          <w:p w14:paraId="4CA57F3A" w14:textId="2D96C153" w:rsidR="006512DF" w:rsidRPr="00F41837" w:rsidRDefault="006512DF" w:rsidP="006512DF">
            <w:pPr>
              <w:pStyle w:val="Sinespaciado"/>
              <w:ind w:left="708"/>
              <w:rPr>
                <w:rFonts w:cs="Calibri"/>
                <w:sz w:val="16"/>
                <w:szCs w:val="16"/>
              </w:rPr>
            </w:pPr>
            <w:r w:rsidRPr="00F41837">
              <w:rPr>
                <w:rFonts w:cs="Calibri"/>
                <w:sz w:val="16"/>
                <w:szCs w:val="16"/>
              </w:rPr>
              <w:t>Mobiliario y Equipo Educacional y Recreativo</w:t>
            </w:r>
          </w:p>
        </w:tc>
        <w:tc>
          <w:tcPr>
            <w:tcW w:w="1077" w:type="pct"/>
            <w:vAlign w:val="center"/>
          </w:tcPr>
          <w:p w14:paraId="040EBDB9" w14:textId="3C8D36F5" w:rsidR="006512DF" w:rsidRPr="00F41837" w:rsidRDefault="006512DF" w:rsidP="006512DF">
            <w:pPr>
              <w:pStyle w:val="Sinespaciado"/>
              <w:jc w:val="right"/>
              <w:rPr>
                <w:rFonts w:cs="Calibri"/>
                <w:sz w:val="16"/>
                <w:szCs w:val="16"/>
              </w:rPr>
            </w:pPr>
            <w:r>
              <w:rPr>
                <w:rFonts w:cs="Calibri"/>
                <w:sz w:val="16"/>
                <w:szCs w:val="16"/>
              </w:rPr>
              <w:t>471,227.92</w:t>
            </w:r>
          </w:p>
        </w:tc>
      </w:tr>
      <w:tr w:rsidR="006512DF" w:rsidRPr="005167EB" w14:paraId="587A8BC7" w14:textId="77777777" w:rsidTr="007B437D">
        <w:trPr>
          <w:trHeight w:hRule="exact" w:val="337"/>
        </w:trPr>
        <w:tc>
          <w:tcPr>
            <w:tcW w:w="3923" w:type="pct"/>
            <w:vAlign w:val="center"/>
          </w:tcPr>
          <w:p w14:paraId="0DA064C0" w14:textId="49ABDE6C" w:rsidR="006512DF" w:rsidRPr="00F41837" w:rsidRDefault="006512DF" w:rsidP="006512DF">
            <w:pPr>
              <w:pStyle w:val="Sinespaciado"/>
              <w:ind w:left="708"/>
              <w:rPr>
                <w:rFonts w:cs="Calibri"/>
                <w:sz w:val="16"/>
                <w:szCs w:val="16"/>
              </w:rPr>
            </w:pPr>
            <w:r w:rsidRPr="00F41837">
              <w:rPr>
                <w:rFonts w:cs="Calibri"/>
                <w:sz w:val="16"/>
                <w:szCs w:val="16"/>
              </w:rPr>
              <w:t>Equipo e Instrumental Médico y de Laboratorio</w:t>
            </w:r>
          </w:p>
        </w:tc>
        <w:tc>
          <w:tcPr>
            <w:tcW w:w="1077" w:type="pct"/>
            <w:vAlign w:val="center"/>
          </w:tcPr>
          <w:p w14:paraId="5D45C3EF" w14:textId="6AA2A4CA"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5A3ADF4B" w14:textId="77777777" w:rsidTr="007B437D">
        <w:trPr>
          <w:trHeight w:hRule="exact" w:val="310"/>
        </w:trPr>
        <w:tc>
          <w:tcPr>
            <w:tcW w:w="3923" w:type="pct"/>
            <w:vAlign w:val="center"/>
          </w:tcPr>
          <w:p w14:paraId="705136F8" w14:textId="414B8DDB" w:rsidR="006512DF" w:rsidRPr="00F41837" w:rsidRDefault="006512DF" w:rsidP="006512DF">
            <w:pPr>
              <w:pStyle w:val="Sinespaciado"/>
              <w:ind w:left="708"/>
              <w:rPr>
                <w:rFonts w:cs="Calibri"/>
                <w:sz w:val="16"/>
                <w:szCs w:val="16"/>
              </w:rPr>
            </w:pPr>
            <w:r w:rsidRPr="00F41837">
              <w:rPr>
                <w:rFonts w:cs="Calibri"/>
                <w:sz w:val="16"/>
                <w:szCs w:val="16"/>
              </w:rPr>
              <w:t>Vehículos y Equipo de Transporte</w:t>
            </w:r>
          </w:p>
        </w:tc>
        <w:tc>
          <w:tcPr>
            <w:tcW w:w="1077" w:type="pct"/>
            <w:vAlign w:val="center"/>
          </w:tcPr>
          <w:p w14:paraId="76B6B496" w14:textId="0BB2A5C4" w:rsidR="006512DF" w:rsidRPr="00F41837" w:rsidRDefault="006512DF" w:rsidP="006512DF">
            <w:pPr>
              <w:pStyle w:val="Sinespaciado"/>
              <w:jc w:val="right"/>
              <w:rPr>
                <w:rFonts w:cs="Calibri"/>
                <w:sz w:val="16"/>
                <w:szCs w:val="16"/>
              </w:rPr>
            </w:pPr>
            <w:r>
              <w:rPr>
                <w:rFonts w:cs="Calibri"/>
                <w:sz w:val="16"/>
                <w:szCs w:val="16"/>
              </w:rPr>
              <w:t>3,529,647.00</w:t>
            </w:r>
          </w:p>
        </w:tc>
      </w:tr>
      <w:tr w:rsidR="006512DF" w:rsidRPr="005167EB" w14:paraId="04AD9098" w14:textId="77777777" w:rsidTr="007B437D">
        <w:trPr>
          <w:trHeight w:hRule="exact" w:val="330"/>
        </w:trPr>
        <w:tc>
          <w:tcPr>
            <w:tcW w:w="3923" w:type="pct"/>
            <w:vAlign w:val="center"/>
          </w:tcPr>
          <w:p w14:paraId="1F952361" w14:textId="3C9D8542" w:rsidR="006512DF" w:rsidRPr="00F41837" w:rsidRDefault="006512DF" w:rsidP="006512DF">
            <w:pPr>
              <w:pStyle w:val="Sinespaciado"/>
              <w:ind w:left="708"/>
              <w:rPr>
                <w:rFonts w:cs="Calibri"/>
                <w:sz w:val="16"/>
                <w:szCs w:val="16"/>
              </w:rPr>
            </w:pPr>
            <w:r w:rsidRPr="00F41837">
              <w:rPr>
                <w:rFonts w:cs="Calibri"/>
                <w:sz w:val="16"/>
                <w:szCs w:val="16"/>
              </w:rPr>
              <w:t>Equipo de Defensa y Seguridad</w:t>
            </w:r>
          </w:p>
        </w:tc>
        <w:tc>
          <w:tcPr>
            <w:tcW w:w="1077" w:type="pct"/>
            <w:vAlign w:val="center"/>
          </w:tcPr>
          <w:p w14:paraId="377AFFA1" w14:textId="686EE204"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7C09ABC4" w14:textId="77777777" w:rsidTr="007B437D">
        <w:trPr>
          <w:trHeight w:hRule="exact" w:val="319"/>
        </w:trPr>
        <w:tc>
          <w:tcPr>
            <w:tcW w:w="3923" w:type="pct"/>
            <w:vAlign w:val="center"/>
          </w:tcPr>
          <w:p w14:paraId="1190C72D" w14:textId="78E29A40" w:rsidR="006512DF" w:rsidRPr="00F41837" w:rsidRDefault="006512DF" w:rsidP="006512DF">
            <w:pPr>
              <w:pStyle w:val="Sinespaciado"/>
              <w:ind w:left="708"/>
              <w:rPr>
                <w:rFonts w:cs="Calibri"/>
                <w:sz w:val="16"/>
                <w:szCs w:val="16"/>
              </w:rPr>
            </w:pPr>
            <w:r w:rsidRPr="00F41837">
              <w:rPr>
                <w:rFonts w:cs="Calibri"/>
                <w:sz w:val="16"/>
                <w:szCs w:val="16"/>
              </w:rPr>
              <w:t>Maquinaria, Otros Equipos y Herramientas</w:t>
            </w:r>
          </w:p>
        </w:tc>
        <w:tc>
          <w:tcPr>
            <w:tcW w:w="1077" w:type="pct"/>
            <w:vAlign w:val="center"/>
          </w:tcPr>
          <w:p w14:paraId="7A35C669" w14:textId="6ADBE68D" w:rsidR="006512DF" w:rsidRPr="00F41837" w:rsidRDefault="006512DF" w:rsidP="006512DF">
            <w:pPr>
              <w:pStyle w:val="Sinespaciado"/>
              <w:jc w:val="right"/>
              <w:rPr>
                <w:rFonts w:cs="Calibri"/>
                <w:sz w:val="16"/>
                <w:szCs w:val="16"/>
              </w:rPr>
            </w:pPr>
            <w:r>
              <w:rPr>
                <w:rFonts w:cs="Calibri"/>
                <w:sz w:val="16"/>
                <w:szCs w:val="16"/>
              </w:rPr>
              <w:t>1,241,438.01</w:t>
            </w:r>
          </w:p>
        </w:tc>
      </w:tr>
      <w:tr w:rsidR="006512DF" w:rsidRPr="005167EB" w14:paraId="217AEB10" w14:textId="77777777" w:rsidTr="007B437D">
        <w:trPr>
          <w:trHeight w:hRule="exact" w:val="323"/>
        </w:trPr>
        <w:tc>
          <w:tcPr>
            <w:tcW w:w="3923" w:type="pct"/>
            <w:vAlign w:val="center"/>
          </w:tcPr>
          <w:p w14:paraId="1A0F878D" w14:textId="72322083" w:rsidR="006512DF" w:rsidRPr="00F41837" w:rsidRDefault="006512DF" w:rsidP="006512DF">
            <w:pPr>
              <w:pStyle w:val="Sinespaciado"/>
              <w:ind w:left="708"/>
              <w:rPr>
                <w:rFonts w:cs="Calibri"/>
                <w:sz w:val="16"/>
                <w:szCs w:val="16"/>
              </w:rPr>
            </w:pPr>
            <w:r w:rsidRPr="00F41837">
              <w:rPr>
                <w:rFonts w:cs="Calibri"/>
                <w:sz w:val="16"/>
                <w:szCs w:val="16"/>
              </w:rPr>
              <w:t>Activos Biológicos</w:t>
            </w:r>
          </w:p>
        </w:tc>
        <w:tc>
          <w:tcPr>
            <w:tcW w:w="1077" w:type="pct"/>
            <w:vAlign w:val="center"/>
          </w:tcPr>
          <w:p w14:paraId="60CFDDC0" w14:textId="5CB175FE"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3895153E" w14:textId="77777777" w:rsidTr="007B437D">
        <w:trPr>
          <w:trHeight w:hRule="exact" w:val="328"/>
        </w:trPr>
        <w:tc>
          <w:tcPr>
            <w:tcW w:w="3923" w:type="pct"/>
            <w:vAlign w:val="center"/>
          </w:tcPr>
          <w:p w14:paraId="03989643" w14:textId="35A2C31A" w:rsidR="006512DF" w:rsidRPr="00F41837" w:rsidRDefault="006512DF" w:rsidP="006512DF">
            <w:pPr>
              <w:pStyle w:val="Sinespaciado"/>
              <w:ind w:left="708"/>
              <w:rPr>
                <w:rFonts w:cs="Calibri"/>
                <w:sz w:val="16"/>
                <w:szCs w:val="16"/>
              </w:rPr>
            </w:pPr>
            <w:r w:rsidRPr="00F41837">
              <w:rPr>
                <w:rFonts w:cs="Calibri"/>
                <w:sz w:val="16"/>
                <w:szCs w:val="16"/>
              </w:rPr>
              <w:t>Bienes Inmuebles</w:t>
            </w:r>
          </w:p>
        </w:tc>
        <w:tc>
          <w:tcPr>
            <w:tcW w:w="1077" w:type="pct"/>
            <w:vAlign w:val="center"/>
          </w:tcPr>
          <w:p w14:paraId="0FC94CD4" w14:textId="219A625B"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55EE3416" w14:textId="77777777" w:rsidTr="007B437D">
        <w:trPr>
          <w:trHeight w:hRule="exact" w:val="317"/>
        </w:trPr>
        <w:tc>
          <w:tcPr>
            <w:tcW w:w="3923" w:type="pct"/>
            <w:vAlign w:val="center"/>
          </w:tcPr>
          <w:p w14:paraId="4A5CB627" w14:textId="7A7903F7" w:rsidR="006512DF" w:rsidRPr="00F41837" w:rsidRDefault="006512DF" w:rsidP="006512DF">
            <w:pPr>
              <w:pStyle w:val="Sinespaciado"/>
              <w:ind w:left="708"/>
              <w:rPr>
                <w:rFonts w:cs="Calibri"/>
                <w:sz w:val="16"/>
                <w:szCs w:val="16"/>
              </w:rPr>
            </w:pPr>
            <w:r w:rsidRPr="00F41837">
              <w:rPr>
                <w:rFonts w:cs="Calibri"/>
                <w:sz w:val="16"/>
                <w:szCs w:val="16"/>
              </w:rPr>
              <w:t>Activos Intangibles</w:t>
            </w:r>
          </w:p>
        </w:tc>
        <w:tc>
          <w:tcPr>
            <w:tcW w:w="1077" w:type="pct"/>
            <w:vAlign w:val="center"/>
          </w:tcPr>
          <w:p w14:paraId="61C4CCB5" w14:textId="58B995E9"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796387D9" w14:textId="77777777" w:rsidTr="007B437D">
        <w:trPr>
          <w:trHeight w:hRule="exact" w:val="321"/>
        </w:trPr>
        <w:tc>
          <w:tcPr>
            <w:tcW w:w="3923" w:type="pct"/>
            <w:vAlign w:val="center"/>
          </w:tcPr>
          <w:p w14:paraId="73012327" w14:textId="4EB4FF91" w:rsidR="006512DF" w:rsidRPr="00F41837" w:rsidRDefault="006512DF" w:rsidP="006512DF">
            <w:pPr>
              <w:pStyle w:val="Sinespaciado"/>
              <w:ind w:left="708"/>
              <w:rPr>
                <w:rFonts w:cs="Calibri"/>
                <w:sz w:val="16"/>
                <w:szCs w:val="16"/>
              </w:rPr>
            </w:pPr>
            <w:r w:rsidRPr="00F41837">
              <w:rPr>
                <w:rFonts w:cs="Calibri"/>
                <w:sz w:val="16"/>
                <w:szCs w:val="16"/>
              </w:rPr>
              <w:t>Obra Pública en Bienes de Dominio Público</w:t>
            </w:r>
          </w:p>
        </w:tc>
        <w:tc>
          <w:tcPr>
            <w:tcW w:w="1077" w:type="pct"/>
            <w:vAlign w:val="center"/>
          </w:tcPr>
          <w:p w14:paraId="0DAE78F8" w14:textId="6EB244E4"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4D0B0900" w14:textId="77777777" w:rsidTr="007B437D">
        <w:trPr>
          <w:trHeight w:hRule="exact" w:val="310"/>
        </w:trPr>
        <w:tc>
          <w:tcPr>
            <w:tcW w:w="3923" w:type="pct"/>
            <w:vAlign w:val="center"/>
          </w:tcPr>
          <w:p w14:paraId="7A5F9427" w14:textId="3A7A4982" w:rsidR="006512DF" w:rsidRPr="00F41837" w:rsidRDefault="006512DF" w:rsidP="006512DF">
            <w:pPr>
              <w:pStyle w:val="Sinespaciado"/>
              <w:ind w:left="708"/>
              <w:rPr>
                <w:rFonts w:cs="Calibri"/>
                <w:sz w:val="16"/>
                <w:szCs w:val="16"/>
              </w:rPr>
            </w:pPr>
            <w:r w:rsidRPr="00F41837">
              <w:rPr>
                <w:rFonts w:cs="Calibri"/>
                <w:sz w:val="16"/>
                <w:szCs w:val="16"/>
              </w:rPr>
              <w:t>Obra Pública en Bienes Propios</w:t>
            </w:r>
          </w:p>
        </w:tc>
        <w:tc>
          <w:tcPr>
            <w:tcW w:w="1077" w:type="pct"/>
            <w:vAlign w:val="center"/>
          </w:tcPr>
          <w:p w14:paraId="3FC393D4" w14:textId="3C6DB6DC"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15FD9966" w14:textId="77777777" w:rsidTr="007B437D">
        <w:trPr>
          <w:trHeight w:hRule="exact" w:val="330"/>
        </w:trPr>
        <w:tc>
          <w:tcPr>
            <w:tcW w:w="3923" w:type="pct"/>
            <w:vAlign w:val="center"/>
          </w:tcPr>
          <w:p w14:paraId="3B652ECD" w14:textId="5F49424E" w:rsidR="006512DF" w:rsidRPr="00F41837" w:rsidRDefault="006512DF" w:rsidP="006512DF">
            <w:pPr>
              <w:pStyle w:val="Sinespaciado"/>
              <w:ind w:left="708"/>
              <w:rPr>
                <w:rFonts w:cs="Calibri"/>
                <w:sz w:val="16"/>
                <w:szCs w:val="16"/>
              </w:rPr>
            </w:pPr>
            <w:r w:rsidRPr="00F41837">
              <w:rPr>
                <w:rFonts w:cs="Calibri"/>
                <w:sz w:val="16"/>
                <w:szCs w:val="16"/>
              </w:rPr>
              <w:t>Acciones y Participaciones de Capital</w:t>
            </w:r>
          </w:p>
        </w:tc>
        <w:tc>
          <w:tcPr>
            <w:tcW w:w="1077" w:type="pct"/>
            <w:vAlign w:val="center"/>
          </w:tcPr>
          <w:p w14:paraId="33C1343B" w14:textId="02E102D1"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66D7111E" w14:textId="77777777" w:rsidTr="007B437D">
        <w:trPr>
          <w:trHeight w:hRule="exact" w:val="335"/>
        </w:trPr>
        <w:tc>
          <w:tcPr>
            <w:tcW w:w="3923" w:type="pct"/>
            <w:vAlign w:val="center"/>
          </w:tcPr>
          <w:p w14:paraId="3CF288FD" w14:textId="610E5B41" w:rsidR="006512DF" w:rsidRPr="00F41837" w:rsidRDefault="006512DF" w:rsidP="006512DF">
            <w:pPr>
              <w:pStyle w:val="Sinespaciado"/>
              <w:ind w:left="708"/>
              <w:rPr>
                <w:rFonts w:cs="Calibri"/>
                <w:sz w:val="16"/>
                <w:szCs w:val="16"/>
              </w:rPr>
            </w:pPr>
            <w:r w:rsidRPr="00F41837">
              <w:rPr>
                <w:rFonts w:cs="Calibri"/>
                <w:sz w:val="16"/>
                <w:szCs w:val="16"/>
              </w:rPr>
              <w:t>Compra de Títulos y Valores</w:t>
            </w:r>
          </w:p>
        </w:tc>
        <w:tc>
          <w:tcPr>
            <w:tcW w:w="1077" w:type="pct"/>
            <w:vAlign w:val="center"/>
          </w:tcPr>
          <w:p w14:paraId="3F7E2ED2" w14:textId="643E6A19"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21B2C494" w14:textId="77777777" w:rsidTr="007B437D">
        <w:trPr>
          <w:trHeight w:hRule="exact" w:val="308"/>
        </w:trPr>
        <w:tc>
          <w:tcPr>
            <w:tcW w:w="3923" w:type="pct"/>
            <w:vAlign w:val="center"/>
          </w:tcPr>
          <w:p w14:paraId="63B89C24" w14:textId="3272FF07" w:rsidR="006512DF" w:rsidRPr="00F41837" w:rsidRDefault="006512DF" w:rsidP="006512DF">
            <w:pPr>
              <w:pStyle w:val="Sinespaciado"/>
              <w:ind w:left="708"/>
              <w:rPr>
                <w:rFonts w:cs="Calibri"/>
                <w:sz w:val="16"/>
                <w:szCs w:val="16"/>
              </w:rPr>
            </w:pPr>
            <w:r w:rsidRPr="00F41837">
              <w:rPr>
                <w:rFonts w:cs="Calibri"/>
                <w:sz w:val="16"/>
                <w:szCs w:val="16"/>
              </w:rPr>
              <w:t>Concesión de Préstamos</w:t>
            </w:r>
          </w:p>
        </w:tc>
        <w:tc>
          <w:tcPr>
            <w:tcW w:w="1077" w:type="pct"/>
            <w:vAlign w:val="center"/>
          </w:tcPr>
          <w:p w14:paraId="3C4AEEAA" w14:textId="460485A7"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244CB601" w14:textId="77777777" w:rsidTr="007B437D">
        <w:trPr>
          <w:trHeight w:hRule="exact" w:val="328"/>
        </w:trPr>
        <w:tc>
          <w:tcPr>
            <w:tcW w:w="3923" w:type="pct"/>
            <w:vAlign w:val="center"/>
          </w:tcPr>
          <w:p w14:paraId="622C2CEB" w14:textId="69C69083" w:rsidR="006512DF" w:rsidRPr="00F41837" w:rsidRDefault="006512DF" w:rsidP="006512DF">
            <w:pPr>
              <w:pStyle w:val="Sinespaciado"/>
              <w:ind w:left="708"/>
              <w:rPr>
                <w:rFonts w:cs="Calibri"/>
                <w:sz w:val="16"/>
                <w:szCs w:val="16"/>
              </w:rPr>
            </w:pPr>
            <w:r w:rsidRPr="00F41837">
              <w:rPr>
                <w:rFonts w:cs="Calibri"/>
                <w:sz w:val="16"/>
                <w:szCs w:val="16"/>
              </w:rPr>
              <w:t>Inversiones en Fideicomisos, Mandatos y Otros Análogos</w:t>
            </w:r>
          </w:p>
        </w:tc>
        <w:tc>
          <w:tcPr>
            <w:tcW w:w="1077" w:type="pct"/>
            <w:vAlign w:val="center"/>
          </w:tcPr>
          <w:p w14:paraId="53C41454" w14:textId="22BA9012"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2C23BDD7" w14:textId="77777777" w:rsidTr="007B437D">
        <w:trPr>
          <w:trHeight w:hRule="exact" w:val="317"/>
        </w:trPr>
        <w:tc>
          <w:tcPr>
            <w:tcW w:w="3923" w:type="pct"/>
            <w:vAlign w:val="center"/>
          </w:tcPr>
          <w:p w14:paraId="2DEF15E3" w14:textId="60A6FAFD" w:rsidR="006512DF" w:rsidRPr="00F41837" w:rsidRDefault="006512DF" w:rsidP="006512DF">
            <w:pPr>
              <w:pStyle w:val="Sinespaciado"/>
              <w:ind w:left="708"/>
              <w:rPr>
                <w:rFonts w:cs="Calibri"/>
                <w:sz w:val="16"/>
                <w:szCs w:val="16"/>
              </w:rPr>
            </w:pPr>
            <w:r w:rsidRPr="00F41837">
              <w:rPr>
                <w:rFonts w:cs="Calibri"/>
                <w:sz w:val="16"/>
                <w:szCs w:val="16"/>
              </w:rPr>
              <w:t>Provisiones para Contingencias y Otras Erogaciones Especiales</w:t>
            </w:r>
          </w:p>
        </w:tc>
        <w:tc>
          <w:tcPr>
            <w:tcW w:w="1077" w:type="pct"/>
            <w:vAlign w:val="center"/>
          </w:tcPr>
          <w:p w14:paraId="482770EB" w14:textId="2E51928D"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54EA1888" w14:textId="77777777" w:rsidTr="007B437D">
        <w:trPr>
          <w:trHeight w:hRule="exact" w:val="321"/>
        </w:trPr>
        <w:tc>
          <w:tcPr>
            <w:tcW w:w="3923" w:type="pct"/>
            <w:vAlign w:val="center"/>
          </w:tcPr>
          <w:p w14:paraId="7236AC1B" w14:textId="10B82E87" w:rsidR="006512DF" w:rsidRPr="00F41837" w:rsidRDefault="006512DF" w:rsidP="006512DF">
            <w:pPr>
              <w:pStyle w:val="Sinespaciado"/>
              <w:ind w:left="708"/>
              <w:rPr>
                <w:rFonts w:cs="Calibri"/>
                <w:sz w:val="16"/>
                <w:szCs w:val="16"/>
              </w:rPr>
            </w:pPr>
            <w:r w:rsidRPr="00F41837">
              <w:rPr>
                <w:rFonts w:cs="Calibri"/>
                <w:sz w:val="16"/>
                <w:szCs w:val="16"/>
              </w:rPr>
              <w:t>Amortización de la Deuda Pública</w:t>
            </w:r>
          </w:p>
        </w:tc>
        <w:tc>
          <w:tcPr>
            <w:tcW w:w="1077" w:type="pct"/>
            <w:vAlign w:val="center"/>
          </w:tcPr>
          <w:p w14:paraId="36758131" w14:textId="04851F40"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465306DA" w14:textId="77777777" w:rsidTr="007B437D">
        <w:trPr>
          <w:trHeight w:hRule="exact" w:val="325"/>
        </w:trPr>
        <w:tc>
          <w:tcPr>
            <w:tcW w:w="3923" w:type="pct"/>
            <w:vAlign w:val="center"/>
          </w:tcPr>
          <w:p w14:paraId="33C90BFC" w14:textId="263FAA67" w:rsidR="006512DF" w:rsidRPr="00F41837" w:rsidRDefault="006512DF" w:rsidP="006512DF">
            <w:pPr>
              <w:pStyle w:val="Sinespaciado"/>
              <w:ind w:left="708"/>
              <w:rPr>
                <w:rFonts w:cs="Calibri"/>
                <w:sz w:val="16"/>
                <w:szCs w:val="16"/>
              </w:rPr>
            </w:pPr>
            <w:r w:rsidRPr="00F41837">
              <w:rPr>
                <w:rFonts w:cs="Calibri"/>
                <w:sz w:val="16"/>
                <w:szCs w:val="16"/>
              </w:rPr>
              <w:t>Adeudos de Ejercicios Fiscales Anteriores (ADEFAS)</w:t>
            </w:r>
          </w:p>
        </w:tc>
        <w:tc>
          <w:tcPr>
            <w:tcW w:w="1077" w:type="pct"/>
            <w:vAlign w:val="center"/>
          </w:tcPr>
          <w:p w14:paraId="42DD7EB7" w14:textId="360AB13A" w:rsidR="006512DF" w:rsidRPr="00F41837" w:rsidRDefault="006512DF" w:rsidP="006512DF">
            <w:pPr>
              <w:pStyle w:val="Sinespaciado"/>
              <w:jc w:val="right"/>
              <w:rPr>
                <w:rFonts w:cs="Calibri"/>
                <w:sz w:val="16"/>
                <w:szCs w:val="16"/>
              </w:rPr>
            </w:pPr>
            <w:r>
              <w:rPr>
                <w:rFonts w:cs="Calibri"/>
                <w:sz w:val="16"/>
                <w:szCs w:val="16"/>
              </w:rPr>
              <w:t>4,604,961.94</w:t>
            </w:r>
          </w:p>
        </w:tc>
      </w:tr>
      <w:tr w:rsidR="006512DF" w:rsidRPr="005167EB" w14:paraId="21637212" w14:textId="77777777" w:rsidTr="007B437D">
        <w:trPr>
          <w:trHeight w:hRule="exact" w:val="314"/>
        </w:trPr>
        <w:tc>
          <w:tcPr>
            <w:tcW w:w="3923" w:type="pct"/>
            <w:vAlign w:val="center"/>
          </w:tcPr>
          <w:p w14:paraId="28138283" w14:textId="10F3559E" w:rsidR="006512DF" w:rsidRPr="00F41837" w:rsidRDefault="006512DF" w:rsidP="006512DF">
            <w:pPr>
              <w:pStyle w:val="Sinespaciado"/>
              <w:ind w:left="708"/>
              <w:rPr>
                <w:rFonts w:cs="Calibri"/>
                <w:sz w:val="16"/>
                <w:szCs w:val="16"/>
              </w:rPr>
            </w:pPr>
            <w:r w:rsidRPr="00F41837">
              <w:rPr>
                <w:rFonts w:cs="Calibri"/>
                <w:sz w:val="16"/>
                <w:szCs w:val="16"/>
              </w:rPr>
              <w:t>Otros Egresos Presupuestarios No Contables</w:t>
            </w:r>
          </w:p>
        </w:tc>
        <w:tc>
          <w:tcPr>
            <w:tcW w:w="1077" w:type="pct"/>
            <w:vAlign w:val="center"/>
          </w:tcPr>
          <w:p w14:paraId="0F82A0E7" w14:textId="055A7C4A"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7C23AE9F" w14:textId="77777777" w:rsidTr="007B437D">
        <w:trPr>
          <w:trHeight w:hRule="exact" w:val="319"/>
        </w:trPr>
        <w:tc>
          <w:tcPr>
            <w:tcW w:w="3923" w:type="pct"/>
            <w:vAlign w:val="center"/>
          </w:tcPr>
          <w:p w14:paraId="65BD31C9" w14:textId="484F03C4" w:rsidR="006512DF" w:rsidRPr="00F41837" w:rsidRDefault="006512DF" w:rsidP="006512DF">
            <w:pPr>
              <w:pStyle w:val="Sinespaciado"/>
              <w:rPr>
                <w:rFonts w:cs="Calibri"/>
                <w:b/>
                <w:sz w:val="16"/>
                <w:szCs w:val="16"/>
              </w:rPr>
            </w:pPr>
            <w:r w:rsidRPr="00F41837">
              <w:rPr>
                <w:rFonts w:cs="Calibri"/>
                <w:b/>
                <w:bCs/>
                <w:sz w:val="16"/>
                <w:szCs w:val="16"/>
              </w:rPr>
              <w:t>3. Más Gastos Contables No Presupuestarios</w:t>
            </w:r>
          </w:p>
        </w:tc>
        <w:tc>
          <w:tcPr>
            <w:tcW w:w="1077" w:type="pct"/>
            <w:vAlign w:val="center"/>
          </w:tcPr>
          <w:p w14:paraId="262BDF56" w14:textId="025AA1B1" w:rsidR="006512DF" w:rsidRPr="00F41837" w:rsidRDefault="006512DF" w:rsidP="006512DF">
            <w:pPr>
              <w:pStyle w:val="Sinespaciado"/>
              <w:jc w:val="right"/>
              <w:rPr>
                <w:rFonts w:cs="Calibri"/>
                <w:b/>
                <w:sz w:val="16"/>
                <w:szCs w:val="16"/>
              </w:rPr>
            </w:pPr>
            <w:r>
              <w:rPr>
                <w:rFonts w:cs="Calibri"/>
                <w:b/>
                <w:bCs/>
                <w:sz w:val="16"/>
                <w:szCs w:val="16"/>
              </w:rPr>
              <w:t>7,881,749.55</w:t>
            </w:r>
          </w:p>
        </w:tc>
      </w:tr>
      <w:tr w:rsidR="006512DF" w:rsidRPr="005167EB" w14:paraId="7B4A0956" w14:textId="77777777" w:rsidTr="007B437D">
        <w:trPr>
          <w:trHeight w:hRule="exact" w:val="436"/>
        </w:trPr>
        <w:tc>
          <w:tcPr>
            <w:tcW w:w="3923" w:type="pct"/>
            <w:vAlign w:val="center"/>
          </w:tcPr>
          <w:p w14:paraId="7DCD44B5" w14:textId="06ED0BB5" w:rsidR="006512DF" w:rsidRPr="007664D6" w:rsidRDefault="006512DF" w:rsidP="006512DF">
            <w:pPr>
              <w:pStyle w:val="Sinespaciado"/>
              <w:ind w:left="708"/>
              <w:rPr>
                <w:rFonts w:cs="Calibri"/>
                <w:sz w:val="16"/>
                <w:szCs w:val="16"/>
                <w:highlight w:val="yellow"/>
              </w:rPr>
            </w:pPr>
            <w:r w:rsidRPr="008D6158">
              <w:rPr>
                <w:rFonts w:cs="Calibri"/>
                <w:sz w:val="16"/>
                <w:szCs w:val="16"/>
              </w:rPr>
              <w:t>Estimaciones, Depreciaciones, Deterioros, Obsolescencia y Amortizaciones</w:t>
            </w:r>
          </w:p>
        </w:tc>
        <w:tc>
          <w:tcPr>
            <w:tcW w:w="1077" w:type="pct"/>
            <w:vAlign w:val="center"/>
          </w:tcPr>
          <w:p w14:paraId="46D1D7A1" w14:textId="294ADFF9" w:rsidR="006512DF" w:rsidRPr="007664D6" w:rsidRDefault="006512DF" w:rsidP="006512DF">
            <w:pPr>
              <w:pStyle w:val="Sinespaciado"/>
              <w:jc w:val="right"/>
              <w:rPr>
                <w:rFonts w:cs="Calibri"/>
                <w:sz w:val="16"/>
                <w:szCs w:val="16"/>
                <w:highlight w:val="yellow"/>
              </w:rPr>
            </w:pPr>
            <w:r>
              <w:rPr>
                <w:rFonts w:cs="Calibri"/>
                <w:sz w:val="16"/>
                <w:szCs w:val="16"/>
              </w:rPr>
              <w:t>7,845,649.09</w:t>
            </w:r>
          </w:p>
        </w:tc>
      </w:tr>
      <w:tr w:rsidR="006512DF" w:rsidRPr="005167EB" w14:paraId="13D325CD" w14:textId="77777777" w:rsidTr="007B437D">
        <w:trPr>
          <w:trHeight w:hRule="exact" w:val="312"/>
        </w:trPr>
        <w:tc>
          <w:tcPr>
            <w:tcW w:w="3923" w:type="pct"/>
            <w:vAlign w:val="center"/>
          </w:tcPr>
          <w:p w14:paraId="62551DE1" w14:textId="072260D8" w:rsidR="006512DF" w:rsidRPr="00F41837" w:rsidRDefault="006512DF" w:rsidP="006512DF">
            <w:pPr>
              <w:pStyle w:val="Sinespaciado"/>
              <w:ind w:left="708"/>
              <w:rPr>
                <w:rFonts w:cs="Calibri"/>
                <w:sz w:val="16"/>
                <w:szCs w:val="16"/>
              </w:rPr>
            </w:pPr>
            <w:r w:rsidRPr="00F41837">
              <w:rPr>
                <w:rFonts w:cs="Calibri"/>
                <w:sz w:val="16"/>
                <w:szCs w:val="16"/>
              </w:rPr>
              <w:t>Provisiones</w:t>
            </w:r>
          </w:p>
        </w:tc>
        <w:tc>
          <w:tcPr>
            <w:tcW w:w="1077" w:type="pct"/>
            <w:vAlign w:val="center"/>
          </w:tcPr>
          <w:p w14:paraId="76682151" w14:textId="7F280EBD"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55C84E8B" w14:textId="77777777" w:rsidTr="007B437D">
        <w:trPr>
          <w:trHeight w:hRule="exact" w:val="317"/>
        </w:trPr>
        <w:tc>
          <w:tcPr>
            <w:tcW w:w="3923" w:type="pct"/>
            <w:vAlign w:val="center"/>
          </w:tcPr>
          <w:p w14:paraId="7F0F44BB" w14:textId="1B10B3B6" w:rsidR="006512DF" w:rsidRPr="00F41837" w:rsidRDefault="006512DF" w:rsidP="006512DF">
            <w:pPr>
              <w:pStyle w:val="Sinespaciado"/>
              <w:ind w:left="708"/>
              <w:rPr>
                <w:rFonts w:cs="Calibri"/>
                <w:sz w:val="16"/>
                <w:szCs w:val="16"/>
              </w:rPr>
            </w:pPr>
            <w:r w:rsidRPr="00F41837">
              <w:rPr>
                <w:rFonts w:cs="Calibri"/>
                <w:sz w:val="16"/>
                <w:szCs w:val="16"/>
              </w:rPr>
              <w:t>Disminución de Inventarios</w:t>
            </w:r>
          </w:p>
        </w:tc>
        <w:tc>
          <w:tcPr>
            <w:tcW w:w="1077" w:type="pct"/>
            <w:vAlign w:val="center"/>
          </w:tcPr>
          <w:p w14:paraId="07CCC5AE" w14:textId="75DDDB56"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7B4A394C" w14:textId="77777777" w:rsidTr="007B437D">
        <w:trPr>
          <w:trHeight w:hRule="exact" w:val="306"/>
        </w:trPr>
        <w:tc>
          <w:tcPr>
            <w:tcW w:w="3923" w:type="pct"/>
            <w:vAlign w:val="center"/>
          </w:tcPr>
          <w:p w14:paraId="007A1C64" w14:textId="5E1F8451" w:rsidR="006512DF" w:rsidRPr="00F41837" w:rsidRDefault="006512DF" w:rsidP="006512DF">
            <w:pPr>
              <w:pStyle w:val="Sinespaciado"/>
              <w:ind w:left="708"/>
              <w:rPr>
                <w:rFonts w:cs="Calibri"/>
                <w:sz w:val="16"/>
                <w:szCs w:val="16"/>
              </w:rPr>
            </w:pPr>
            <w:r w:rsidRPr="00F41837">
              <w:rPr>
                <w:rFonts w:cs="Calibri"/>
                <w:sz w:val="16"/>
                <w:szCs w:val="16"/>
              </w:rPr>
              <w:t>Aumento por Insuficiencia de Estimaciones por Pérdida o Deterioro u Obsolescencia</w:t>
            </w:r>
          </w:p>
        </w:tc>
        <w:tc>
          <w:tcPr>
            <w:tcW w:w="1077" w:type="pct"/>
            <w:vAlign w:val="center"/>
          </w:tcPr>
          <w:p w14:paraId="679FDF66" w14:textId="064DEEC8"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62444EDC" w14:textId="77777777" w:rsidTr="007B437D">
        <w:trPr>
          <w:trHeight w:hRule="exact" w:val="325"/>
        </w:trPr>
        <w:tc>
          <w:tcPr>
            <w:tcW w:w="3923" w:type="pct"/>
            <w:vAlign w:val="center"/>
          </w:tcPr>
          <w:p w14:paraId="69851DD4" w14:textId="47BEB2C5" w:rsidR="006512DF" w:rsidRPr="00F41837" w:rsidRDefault="006512DF" w:rsidP="006512DF">
            <w:pPr>
              <w:pStyle w:val="Sinespaciado"/>
              <w:ind w:left="708"/>
              <w:rPr>
                <w:rFonts w:cs="Calibri"/>
                <w:sz w:val="16"/>
                <w:szCs w:val="16"/>
              </w:rPr>
            </w:pPr>
            <w:r w:rsidRPr="00F41837">
              <w:rPr>
                <w:rFonts w:cs="Calibri"/>
                <w:sz w:val="16"/>
                <w:szCs w:val="16"/>
              </w:rPr>
              <w:t>Aumento por Insuficiencia de Provisiones</w:t>
            </w:r>
          </w:p>
        </w:tc>
        <w:tc>
          <w:tcPr>
            <w:tcW w:w="1077" w:type="pct"/>
            <w:vAlign w:val="center"/>
          </w:tcPr>
          <w:p w14:paraId="32D64C92" w14:textId="5EC94F76"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6BF0304C" w14:textId="77777777" w:rsidTr="007B437D">
        <w:trPr>
          <w:trHeight w:hRule="exact" w:val="330"/>
        </w:trPr>
        <w:tc>
          <w:tcPr>
            <w:tcW w:w="3923" w:type="pct"/>
            <w:vAlign w:val="center"/>
          </w:tcPr>
          <w:p w14:paraId="7192353F" w14:textId="52661380" w:rsidR="006512DF" w:rsidRPr="00F41837" w:rsidRDefault="006512DF" w:rsidP="006512DF">
            <w:pPr>
              <w:pStyle w:val="Sinespaciado"/>
              <w:ind w:left="708"/>
              <w:rPr>
                <w:rFonts w:cs="Calibri"/>
                <w:sz w:val="16"/>
                <w:szCs w:val="16"/>
              </w:rPr>
            </w:pPr>
            <w:r w:rsidRPr="00F41837">
              <w:rPr>
                <w:rFonts w:cs="Calibri"/>
                <w:sz w:val="16"/>
                <w:szCs w:val="16"/>
              </w:rPr>
              <w:t>Otros Gastos</w:t>
            </w:r>
          </w:p>
        </w:tc>
        <w:tc>
          <w:tcPr>
            <w:tcW w:w="1077" w:type="pct"/>
            <w:vAlign w:val="center"/>
          </w:tcPr>
          <w:p w14:paraId="11119E3C" w14:textId="794D265F" w:rsidR="006512DF" w:rsidRPr="00F41837" w:rsidRDefault="006512DF" w:rsidP="006512DF">
            <w:pPr>
              <w:pStyle w:val="Sinespaciado"/>
              <w:jc w:val="right"/>
              <w:rPr>
                <w:rFonts w:cs="Calibri"/>
                <w:sz w:val="16"/>
                <w:szCs w:val="16"/>
              </w:rPr>
            </w:pPr>
            <w:r>
              <w:rPr>
                <w:rFonts w:cs="Calibri"/>
                <w:sz w:val="16"/>
                <w:szCs w:val="16"/>
              </w:rPr>
              <w:t>36,100.46</w:t>
            </w:r>
          </w:p>
        </w:tc>
      </w:tr>
      <w:tr w:rsidR="006512DF" w:rsidRPr="005167EB" w14:paraId="064570ED" w14:textId="77777777" w:rsidTr="007B437D">
        <w:trPr>
          <w:trHeight w:hRule="exact" w:val="319"/>
        </w:trPr>
        <w:tc>
          <w:tcPr>
            <w:tcW w:w="3923" w:type="pct"/>
            <w:vAlign w:val="center"/>
          </w:tcPr>
          <w:p w14:paraId="4D6A116B" w14:textId="3990B9F5" w:rsidR="006512DF" w:rsidRPr="00F41837" w:rsidRDefault="006512DF" w:rsidP="006512DF">
            <w:pPr>
              <w:pStyle w:val="Sinespaciado"/>
              <w:ind w:left="708"/>
              <w:rPr>
                <w:rFonts w:cs="Calibri"/>
                <w:sz w:val="16"/>
                <w:szCs w:val="16"/>
              </w:rPr>
            </w:pPr>
            <w:r w:rsidRPr="00F41837">
              <w:rPr>
                <w:rFonts w:cs="Calibri"/>
                <w:sz w:val="16"/>
                <w:szCs w:val="16"/>
              </w:rPr>
              <w:t>Otros Gastos Contables No Presupuestarios</w:t>
            </w:r>
          </w:p>
        </w:tc>
        <w:tc>
          <w:tcPr>
            <w:tcW w:w="1077" w:type="pct"/>
            <w:vAlign w:val="center"/>
          </w:tcPr>
          <w:p w14:paraId="792B1EB1" w14:textId="0B2E64E3" w:rsidR="006512DF" w:rsidRPr="00F41837" w:rsidRDefault="006512DF" w:rsidP="006512DF">
            <w:pPr>
              <w:pStyle w:val="Sinespaciado"/>
              <w:jc w:val="right"/>
              <w:rPr>
                <w:rFonts w:cs="Calibri"/>
                <w:sz w:val="16"/>
                <w:szCs w:val="16"/>
              </w:rPr>
            </w:pPr>
            <w:r>
              <w:rPr>
                <w:rFonts w:cs="Calibri"/>
                <w:sz w:val="16"/>
                <w:szCs w:val="16"/>
              </w:rPr>
              <w:t>0.00</w:t>
            </w:r>
          </w:p>
        </w:tc>
      </w:tr>
      <w:tr w:rsidR="006512DF" w:rsidRPr="005167EB" w14:paraId="6F369E15" w14:textId="77777777" w:rsidTr="007B437D">
        <w:trPr>
          <w:trHeight w:hRule="exact" w:val="323"/>
        </w:trPr>
        <w:tc>
          <w:tcPr>
            <w:tcW w:w="3923" w:type="pct"/>
            <w:vAlign w:val="center"/>
          </w:tcPr>
          <w:p w14:paraId="3109FAE8" w14:textId="7D6407B6" w:rsidR="006512DF" w:rsidRPr="00F41837" w:rsidRDefault="006512DF" w:rsidP="006512DF">
            <w:pPr>
              <w:pStyle w:val="Sinespaciado"/>
              <w:rPr>
                <w:rFonts w:cs="Calibri"/>
                <w:b/>
                <w:sz w:val="16"/>
                <w:szCs w:val="16"/>
              </w:rPr>
            </w:pPr>
            <w:r w:rsidRPr="00F41837">
              <w:rPr>
                <w:rFonts w:cs="Calibri"/>
                <w:b/>
                <w:bCs/>
                <w:sz w:val="16"/>
                <w:szCs w:val="16"/>
              </w:rPr>
              <w:t>4. Total de Gastos Contables</w:t>
            </w:r>
          </w:p>
        </w:tc>
        <w:tc>
          <w:tcPr>
            <w:tcW w:w="1077" w:type="pct"/>
            <w:vAlign w:val="center"/>
          </w:tcPr>
          <w:p w14:paraId="66EB62B5" w14:textId="0DCA8BC5" w:rsidR="006512DF" w:rsidRPr="00F41837" w:rsidRDefault="006512DF" w:rsidP="006512DF">
            <w:pPr>
              <w:pStyle w:val="Sinespaciado"/>
              <w:jc w:val="right"/>
              <w:rPr>
                <w:rFonts w:cs="Calibri"/>
                <w:b/>
                <w:sz w:val="16"/>
                <w:szCs w:val="16"/>
              </w:rPr>
            </w:pPr>
            <w:r>
              <w:rPr>
                <w:rFonts w:cs="Calibri"/>
                <w:b/>
                <w:bCs/>
                <w:sz w:val="16"/>
                <w:szCs w:val="16"/>
              </w:rPr>
              <w:t>620,472,618.81</w:t>
            </w:r>
          </w:p>
        </w:tc>
      </w:tr>
    </w:tbl>
    <w:p w14:paraId="2D0C42AF" w14:textId="77777777" w:rsidR="006D54D9" w:rsidRDefault="006D54D9" w:rsidP="00737CBF">
      <w:pPr>
        <w:spacing w:before="240" w:line="240" w:lineRule="auto"/>
        <w:jc w:val="center"/>
        <w:rPr>
          <w:rFonts w:ascii="Arial" w:hAnsi="Arial" w:cs="Arial"/>
          <w:b/>
          <w:sz w:val="20"/>
          <w:szCs w:val="20"/>
        </w:rPr>
      </w:pPr>
    </w:p>
    <w:p w14:paraId="3C1AB6A4" w14:textId="3F25C451" w:rsidR="00C77D3C" w:rsidRPr="007E6D94" w:rsidRDefault="008E2027" w:rsidP="00737CBF">
      <w:pPr>
        <w:spacing w:before="240" w:line="240" w:lineRule="auto"/>
        <w:jc w:val="center"/>
        <w:rPr>
          <w:rFonts w:ascii="Arial" w:hAnsi="Arial" w:cs="Arial"/>
          <w:b/>
          <w:sz w:val="20"/>
          <w:szCs w:val="20"/>
        </w:rPr>
      </w:pPr>
      <w:r>
        <w:rPr>
          <w:rFonts w:ascii="Arial" w:hAnsi="Arial" w:cs="Arial"/>
          <w:b/>
          <w:sz w:val="20"/>
          <w:szCs w:val="20"/>
        </w:rPr>
        <w:t>C</w:t>
      </w:r>
      <w:r w:rsidR="00C77D3C" w:rsidRPr="007E6D94">
        <w:rPr>
          <w:rFonts w:ascii="Arial" w:hAnsi="Arial" w:cs="Arial"/>
          <w:b/>
          <w:sz w:val="20"/>
          <w:szCs w:val="20"/>
        </w:rPr>
        <w:t>) NOT</w:t>
      </w:r>
      <w:r w:rsidR="000E30A9">
        <w:rPr>
          <w:rFonts w:ascii="Arial" w:hAnsi="Arial" w:cs="Arial"/>
          <w:b/>
          <w:sz w:val="20"/>
          <w:szCs w:val="20"/>
        </w:rPr>
        <w:t>A</w:t>
      </w:r>
      <w:r w:rsidR="00C77D3C" w:rsidRPr="007E6D94">
        <w:rPr>
          <w:rFonts w:ascii="Arial" w:hAnsi="Arial" w:cs="Arial"/>
          <w:b/>
          <w:sz w:val="20"/>
          <w:szCs w:val="20"/>
        </w:rPr>
        <w:t>S DE MEMORIA (CUENTAS DE ORDEN)</w:t>
      </w:r>
    </w:p>
    <w:p w14:paraId="67DD8280" w14:textId="77777777" w:rsidR="00F14E1D" w:rsidRPr="007E6D94" w:rsidRDefault="00F14E1D" w:rsidP="00737CBF">
      <w:pPr>
        <w:spacing w:before="240" w:line="240" w:lineRule="auto"/>
        <w:jc w:val="both"/>
        <w:rPr>
          <w:rFonts w:ascii="Arial" w:hAnsi="Arial" w:cs="Arial"/>
          <w:sz w:val="20"/>
          <w:szCs w:val="20"/>
        </w:rPr>
      </w:pPr>
      <w:r w:rsidRPr="007E6D94">
        <w:rPr>
          <w:rFonts w:ascii="Arial" w:hAnsi="Arial" w:cs="Arial"/>
          <w:sz w:val="20"/>
          <w:szCs w:val="20"/>
        </w:rPr>
        <w:t xml:space="preserve">En las Notas de Memoria se consideran </w:t>
      </w:r>
      <w:r w:rsidR="00E80DEB" w:rsidRPr="007E6D94">
        <w:rPr>
          <w:rFonts w:ascii="Arial" w:hAnsi="Arial" w:cs="Arial"/>
          <w:sz w:val="20"/>
          <w:szCs w:val="20"/>
        </w:rPr>
        <w:t>dos géneros de cuentas como son: las Cuentas de Orden Contable</w:t>
      </w:r>
      <w:r w:rsidR="005E601A" w:rsidRPr="007E6D94">
        <w:rPr>
          <w:rFonts w:ascii="Arial" w:hAnsi="Arial" w:cs="Arial"/>
          <w:sz w:val="20"/>
          <w:szCs w:val="20"/>
        </w:rPr>
        <w:t>s</w:t>
      </w:r>
      <w:r w:rsidR="00E80DEB" w:rsidRPr="007E6D94">
        <w:rPr>
          <w:rFonts w:ascii="Arial" w:hAnsi="Arial" w:cs="Arial"/>
          <w:sz w:val="20"/>
          <w:szCs w:val="20"/>
        </w:rPr>
        <w:t xml:space="preserve"> y las Cuentas de Orden Presupuestarias.</w:t>
      </w:r>
    </w:p>
    <w:p w14:paraId="37E448EF" w14:textId="77777777" w:rsidR="00E80DEB" w:rsidRPr="007E6D94" w:rsidRDefault="00E80DEB" w:rsidP="00737CBF">
      <w:pPr>
        <w:spacing w:before="240" w:line="240" w:lineRule="auto"/>
        <w:jc w:val="both"/>
        <w:rPr>
          <w:rFonts w:ascii="Arial" w:hAnsi="Arial" w:cs="Arial"/>
          <w:b/>
          <w:sz w:val="20"/>
          <w:szCs w:val="20"/>
        </w:rPr>
      </w:pPr>
      <w:r w:rsidRPr="007E6D94">
        <w:rPr>
          <w:rFonts w:ascii="Arial" w:hAnsi="Arial" w:cs="Arial"/>
          <w:b/>
          <w:sz w:val="20"/>
          <w:szCs w:val="20"/>
        </w:rPr>
        <w:t>CUENTAS DE ORDEN CONTABLES</w:t>
      </w:r>
    </w:p>
    <w:p w14:paraId="4BCEC9E5" w14:textId="77777777" w:rsidR="00E80DEB" w:rsidRPr="00004912" w:rsidRDefault="00E80DEB" w:rsidP="00A25A9F">
      <w:pPr>
        <w:spacing w:before="240"/>
        <w:jc w:val="both"/>
        <w:rPr>
          <w:rFonts w:ascii="Arial" w:hAnsi="Arial" w:cs="Arial"/>
          <w:sz w:val="20"/>
          <w:szCs w:val="20"/>
        </w:rPr>
      </w:pPr>
      <w:r w:rsidRPr="007E6D94">
        <w:rPr>
          <w:rFonts w:ascii="Arial" w:hAnsi="Arial" w:cs="Arial"/>
          <w:sz w:val="20"/>
          <w:szCs w:val="20"/>
        </w:rPr>
        <w:t xml:space="preserve">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w:t>
      </w:r>
      <w:r w:rsidRPr="00004912">
        <w:rPr>
          <w:rFonts w:ascii="Arial" w:hAnsi="Arial" w:cs="Arial"/>
          <w:sz w:val="20"/>
          <w:szCs w:val="20"/>
        </w:rPr>
        <w:t>en el mismo.</w:t>
      </w:r>
    </w:p>
    <w:p w14:paraId="5724448F" w14:textId="03163A52" w:rsidR="00D9177F" w:rsidRPr="00004912" w:rsidRDefault="00F14E1D" w:rsidP="00A25A9F">
      <w:pPr>
        <w:spacing w:before="240"/>
        <w:jc w:val="both"/>
        <w:rPr>
          <w:rFonts w:ascii="Arial" w:hAnsi="Arial" w:cs="Arial"/>
          <w:sz w:val="20"/>
          <w:szCs w:val="20"/>
        </w:rPr>
      </w:pPr>
      <w:r w:rsidRPr="00004912">
        <w:rPr>
          <w:rFonts w:ascii="Arial" w:hAnsi="Arial" w:cs="Arial"/>
          <w:sz w:val="20"/>
          <w:szCs w:val="20"/>
        </w:rPr>
        <w:t xml:space="preserve">7.1 </w:t>
      </w:r>
      <w:r w:rsidR="005E601A" w:rsidRPr="00004912">
        <w:rPr>
          <w:rFonts w:ascii="Arial" w:hAnsi="Arial" w:cs="Arial"/>
          <w:sz w:val="20"/>
          <w:szCs w:val="20"/>
        </w:rPr>
        <w:t xml:space="preserve">El rubro de </w:t>
      </w:r>
      <w:r w:rsidR="008A36D7" w:rsidRPr="00004912">
        <w:rPr>
          <w:rFonts w:ascii="Arial" w:hAnsi="Arial" w:cs="Arial"/>
          <w:b/>
          <w:sz w:val="20"/>
          <w:szCs w:val="20"/>
        </w:rPr>
        <w:t>VALORES</w:t>
      </w:r>
      <w:r w:rsidR="00596426" w:rsidRPr="00004912">
        <w:rPr>
          <w:rFonts w:ascii="Arial" w:hAnsi="Arial" w:cs="Arial"/>
          <w:sz w:val="20"/>
          <w:szCs w:val="20"/>
        </w:rPr>
        <w:t>;</w:t>
      </w:r>
      <w:r w:rsidRPr="00004912">
        <w:rPr>
          <w:rFonts w:ascii="Arial" w:hAnsi="Arial" w:cs="Arial"/>
          <w:sz w:val="20"/>
          <w:szCs w:val="20"/>
        </w:rPr>
        <w:t xml:space="preserve"> </w:t>
      </w:r>
      <w:r w:rsidR="005E601A" w:rsidRPr="00004912">
        <w:rPr>
          <w:rFonts w:ascii="Arial" w:hAnsi="Arial" w:cs="Arial"/>
          <w:sz w:val="20"/>
          <w:szCs w:val="20"/>
        </w:rPr>
        <w:t xml:space="preserve">presenta un saldo por la cantidad de </w:t>
      </w:r>
      <w:r w:rsidR="00190FA9" w:rsidRPr="00004912">
        <w:rPr>
          <w:rFonts w:ascii="Arial" w:eastAsia="Times New Roman" w:hAnsi="Arial" w:cs="Arial"/>
          <w:b/>
          <w:bCs/>
          <w:sz w:val="20"/>
          <w:szCs w:val="20"/>
          <w:lang w:eastAsia="es-MX"/>
        </w:rPr>
        <w:t>$</w:t>
      </w:r>
      <w:r w:rsidR="00826B24" w:rsidRPr="00004912">
        <w:rPr>
          <w:rFonts w:ascii="Arial" w:hAnsi="Arial" w:cs="Arial"/>
          <w:b/>
          <w:bCs/>
          <w:sz w:val="20"/>
          <w:szCs w:val="20"/>
        </w:rPr>
        <w:t>0.00</w:t>
      </w:r>
      <w:r w:rsidR="00AE4686" w:rsidRPr="00004912">
        <w:rPr>
          <w:rFonts w:ascii="Arial" w:hAnsi="Arial" w:cs="Arial"/>
          <w:b/>
          <w:bCs/>
          <w:sz w:val="20"/>
          <w:szCs w:val="20"/>
        </w:rPr>
        <w:t xml:space="preserve"> (</w:t>
      </w:r>
      <w:r w:rsidR="00C45B31" w:rsidRPr="00004912">
        <w:rPr>
          <w:rFonts w:ascii="Arial" w:hAnsi="Arial" w:cs="Arial"/>
          <w:b/>
          <w:bCs/>
          <w:sz w:val="20"/>
          <w:szCs w:val="20"/>
        </w:rPr>
        <w:t>cero pesos 00/100 m.n</w:t>
      </w:r>
      <w:r w:rsidR="00826B24" w:rsidRPr="00004912">
        <w:rPr>
          <w:rFonts w:ascii="Arial" w:hAnsi="Arial" w:cs="Arial"/>
          <w:b/>
          <w:bCs/>
          <w:sz w:val="20"/>
          <w:szCs w:val="20"/>
        </w:rPr>
        <w:t>.</w:t>
      </w:r>
      <w:r w:rsidR="00AE4686" w:rsidRPr="00004912">
        <w:rPr>
          <w:rFonts w:ascii="Arial" w:hAnsi="Arial" w:cs="Arial"/>
          <w:b/>
          <w:bCs/>
          <w:sz w:val="20"/>
          <w:szCs w:val="20"/>
        </w:rPr>
        <w:t>)</w:t>
      </w:r>
      <w:r w:rsidR="005E601A" w:rsidRPr="00004912">
        <w:rPr>
          <w:rFonts w:ascii="Arial" w:eastAsia="Times New Roman" w:hAnsi="Arial" w:cs="Arial"/>
          <w:bCs/>
          <w:sz w:val="20"/>
          <w:szCs w:val="20"/>
          <w:lang w:eastAsia="es-MX"/>
        </w:rPr>
        <w:t>,</w:t>
      </w:r>
      <w:r w:rsidR="005E601A" w:rsidRPr="00004912">
        <w:rPr>
          <w:rFonts w:ascii="Arial" w:eastAsia="Times New Roman" w:hAnsi="Arial" w:cs="Arial"/>
          <w:sz w:val="20"/>
          <w:szCs w:val="20"/>
          <w:lang w:eastAsia="es-MX"/>
        </w:rPr>
        <w:t xml:space="preserve"> </w:t>
      </w:r>
      <w:r w:rsidR="00CD0E34" w:rsidRPr="00004912">
        <w:rPr>
          <w:rFonts w:ascii="Arial" w:hAnsi="Arial" w:cs="Arial"/>
          <w:sz w:val="20"/>
          <w:szCs w:val="20"/>
        </w:rPr>
        <w:t>c</w:t>
      </w:r>
      <w:r w:rsidRPr="00004912">
        <w:rPr>
          <w:rFonts w:ascii="Arial" w:hAnsi="Arial" w:cs="Arial"/>
          <w:sz w:val="20"/>
          <w:szCs w:val="20"/>
        </w:rPr>
        <w:t xml:space="preserve">onstituido por los títulos, valores y préstamos que aún no conforman pasivos por no haberse recibido activos relacionados con los bienes. </w:t>
      </w:r>
    </w:p>
    <w:p w14:paraId="541A4B66" w14:textId="42018FDE" w:rsidR="00F14E1D" w:rsidRPr="00004912" w:rsidRDefault="00F14E1D" w:rsidP="00A25A9F">
      <w:pPr>
        <w:spacing w:before="240"/>
        <w:jc w:val="both"/>
        <w:rPr>
          <w:rFonts w:ascii="Arial" w:hAnsi="Arial" w:cs="Arial"/>
          <w:sz w:val="20"/>
          <w:szCs w:val="20"/>
        </w:rPr>
      </w:pPr>
      <w:r w:rsidRPr="00004912">
        <w:rPr>
          <w:rFonts w:ascii="Arial" w:hAnsi="Arial" w:cs="Arial"/>
          <w:sz w:val="20"/>
          <w:szCs w:val="20"/>
        </w:rPr>
        <w:t xml:space="preserve">7.2 </w:t>
      </w:r>
      <w:r w:rsidR="00696431" w:rsidRPr="00004912">
        <w:rPr>
          <w:rFonts w:ascii="Arial" w:hAnsi="Arial" w:cs="Arial"/>
          <w:sz w:val="20"/>
          <w:szCs w:val="20"/>
        </w:rPr>
        <w:t xml:space="preserve">En el rubro de </w:t>
      </w:r>
      <w:r w:rsidR="008A36D7" w:rsidRPr="00004912">
        <w:rPr>
          <w:rFonts w:ascii="Arial" w:hAnsi="Arial" w:cs="Arial"/>
          <w:b/>
          <w:sz w:val="20"/>
          <w:szCs w:val="20"/>
        </w:rPr>
        <w:t>EMISIÓN DE OBLIGACIONES</w:t>
      </w:r>
      <w:r w:rsidR="00696431" w:rsidRPr="00004912">
        <w:rPr>
          <w:rFonts w:ascii="Arial" w:hAnsi="Arial" w:cs="Arial"/>
          <w:b/>
          <w:sz w:val="20"/>
          <w:szCs w:val="20"/>
        </w:rPr>
        <w:t>;</w:t>
      </w:r>
      <w:r w:rsidRPr="00004912">
        <w:rPr>
          <w:rFonts w:ascii="Arial" w:hAnsi="Arial" w:cs="Arial"/>
          <w:sz w:val="20"/>
          <w:szCs w:val="20"/>
        </w:rPr>
        <w:t xml:space="preserve"> </w:t>
      </w:r>
      <w:r w:rsidR="009E45C1" w:rsidRPr="00004912">
        <w:rPr>
          <w:rFonts w:ascii="Arial" w:hAnsi="Arial" w:cs="Arial"/>
          <w:sz w:val="20"/>
          <w:szCs w:val="20"/>
        </w:rPr>
        <w:t xml:space="preserve">se contempla un saldo de </w:t>
      </w:r>
      <w:r w:rsidR="00190FA9" w:rsidRPr="00004912">
        <w:rPr>
          <w:rFonts w:ascii="Arial" w:eastAsia="Times New Roman" w:hAnsi="Arial" w:cs="Arial"/>
          <w:b/>
          <w:bCs/>
          <w:sz w:val="20"/>
          <w:szCs w:val="20"/>
          <w:lang w:eastAsia="es-MX"/>
        </w:rPr>
        <w:t>$</w:t>
      </w:r>
      <w:r w:rsidR="00826B24" w:rsidRPr="00004912">
        <w:rPr>
          <w:rFonts w:ascii="Arial" w:hAnsi="Arial" w:cs="Arial"/>
          <w:b/>
          <w:bCs/>
          <w:sz w:val="20"/>
          <w:szCs w:val="20"/>
        </w:rPr>
        <w:t>0.00</w:t>
      </w:r>
      <w:r w:rsidR="00AE4686" w:rsidRPr="00004912">
        <w:rPr>
          <w:rFonts w:ascii="Arial" w:hAnsi="Arial" w:cs="Arial"/>
          <w:b/>
          <w:bCs/>
          <w:sz w:val="20"/>
          <w:szCs w:val="20"/>
        </w:rPr>
        <w:t xml:space="preserve"> (</w:t>
      </w:r>
      <w:r w:rsidR="00C45B31" w:rsidRPr="00004912">
        <w:rPr>
          <w:rFonts w:ascii="Arial" w:hAnsi="Arial" w:cs="Arial"/>
          <w:b/>
          <w:bCs/>
          <w:sz w:val="20"/>
          <w:szCs w:val="20"/>
        </w:rPr>
        <w:t>cero pesos 00/100 m.n.)</w:t>
      </w:r>
      <w:r w:rsidR="00C45B31" w:rsidRPr="00004912">
        <w:rPr>
          <w:rFonts w:ascii="Arial" w:eastAsia="Times New Roman" w:hAnsi="Arial" w:cs="Arial"/>
          <w:bCs/>
          <w:sz w:val="20"/>
          <w:szCs w:val="20"/>
          <w:lang w:eastAsia="es-MX"/>
        </w:rPr>
        <w:t>,</w:t>
      </w:r>
      <w:r w:rsidR="00C45B31" w:rsidRPr="00004912">
        <w:rPr>
          <w:rFonts w:ascii="Arial" w:eastAsia="Times New Roman" w:hAnsi="Arial" w:cs="Arial"/>
          <w:b/>
          <w:bCs/>
          <w:sz w:val="20"/>
          <w:szCs w:val="20"/>
          <w:lang w:eastAsia="es-MX"/>
        </w:rPr>
        <w:t xml:space="preserve"> </w:t>
      </w:r>
      <w:r w:rsidR="009E45C1" w:rsidRPr="00004912">
        <w:rPr>
          <w:rFonts w:ascii="Arial" w:eastAsia="Times New Roman" w:hAnsi="Arial" w:cs="Arial"/>
          <w:bCs/>
          <w:sz w:val="20"/>
          <w:szCs w:val="20"/>
          <w:lang w:eastAsia="es-MX"/>
        </w:rPr>
        <w:t>mismo que se integra del</w:t>
      </w:r>
      <w:r w:rsidRPr="00004912">
        <w:rPr>
          <w:rFonts w:ascii="Arial" w:hAnsi="Arial" w:cs="Arial"/>
          <w:sz w:val="20"/>
          <w:szCs w:val="20"/>
        </w:rPr>
        <w:t xml:space="preserve"> conjunto de bonos, títulos y valores emitidos y puestos en circulación.</w:t>
      </w:r>
      <w:r w:rsidR="00777827" w:rsidRPr="00004912">
        <w:rPr>
          <w:rFonts w:ascii="Arial" w:hAnsi="Arial" w:cs="Arial"/>
          <w:sz w:val="20"/>
          <w:szCs w:val="20"/>
        </w:rPr>
        <w:t xml:space="preserve"> </w:t>
      </w:r>
    </w:p>
    <w:p w14:paraId="6F51D961" w14:textId="78F186EF" w:rsidR="006229CB" w:rsidRPr="00004912" w:rsidRDefault="00F14E1D" w:rsidP="00A25A9F">
      <w:pPr>
        <w:spacing w:before="240"/>
        <w:jc w:val="both"/>
        <w:rPr>
          <w:rFonts w:ascii="Arial" w:hAnsi="Arial" w:cs="Arial"/>
          <w:sz w:val="20"/>
          <w:szCs w:val="20"/>
        </w:rPr>
      </w:pPr>
      <w:r w:rsidRPr="00004912">
        <w:rPr>
          <w:rFonts w:ascii="Arial" w:hAnsi="Arial" w:cs="Arial"/>
          <w:sz w:val="20"/>
          <w:szCs w:val="20"/>
        </w:rPr>
        <w:t xml:space="preserve">7.3 </w:t>
      </w:r>
      <w:r w:rsidR="00E916D2" w:rsidRPr="00004912">
        <w:rPr>
          <w:rFonts w:ascii="Arial" w:hAnsi="Arial" w:cs="Arial"/>
          <w:sz w:val="20"/>
          <w:szCs w:val="20"/>
        </w:rPr>
        <w:t xml:space="preserve">El rubro de </w:t>
      </w:r>
      <w:r w:rsidR="008A36D7" w:rsidRPr="00004912">
        <w:rPr>
          <w:rFonts w:ascii="Arial" w:hAnsi="Arial" w:cs="Arial"/>
          <w:b/>
          <w:sz w:val="20"/>
          <w:szCs w:val="20"/>
        </w:rPr>
        <w:t>AVALES Y GARANTÍAS</w:t>
      </w:r>
      <w:r w:rsidR="005F41B9" w:rsidRPr="00004912">
        <w:rPr>
          <w:rFonts w:ascii="Arial" w:hAnsi="Arial" w:cs="Arial"/>
          <w:b/>
          <w:sz w:val="20"/>
          <w:szCs w:val="20"/>
        </w:rPr>
        <w:t>;</w:t>
      </w:r>
      <w:r w:rsidRPr="00004912">
        <w:rPr>
          <w:rFonts w:ascii="Arial" w:hAnsi="Arial" w:cs="Arial"/>
          <w:sz w:val="20"/>
          <w:szCs w:val="20"/>
        </w:rPr>
        <w:t xml:space="preserve"> </w:t>
      </w:r>
      <w:r w:rsidR="000468D2" w:rsidRPr="00004912">
        <w:rPr>
          <w:rFonts w:ascii="Arial" w:hAnsi="Arial" w:cs="Arial"/>
          <w:sz w:val="20"/>
          <w:szCs w:val="20"/>
        </w:rPr>
        <w:t xml:space="preserve">con saldo por la cantidad de </w:t>
      </w:r>
      <w:r w:rsidR="00190FA9" w:rsidRPr="00004912">
        <w:rPr>
          <w:rFonts w:ascii="Arial" w:eastAsia="Times New Roman" w:hAnsi="Arial" w:cs="Arial"/>
          <w:b/>
          <w:bCs/>
          <w:sz w:val="20"/>
          <w:szCs w:val="20"/>
          <w:lang w:eastAsia="es-MX"/>
        </w:rPr>
        <w:t>$</w:t>
      </w:r>
      <w:r w:rsidR="00826B24" w:rsidRPr="00004912">
        <w:rPr>
          <w:rFonts w:ascii="Arial" w:hAnsi="Arial" w:cs="Arial"/>
          <w:b/>
          <w:bCs/>
          <w:sz w:val="20"/>
          <w:szCs w:val="20"/>
        </w:rPr>
        <w:t>0.00</w:t>
      </w:r>
      <w:r w:rsidR="00AE4686" w:rsidRPr="00004912">
        <w:rPr>
          <w:rFonts w:ascii="Arial" w:hAnsi="Arial" w:cs="Arial"/>
          <w:b/>
          <w:bCs/>
          <w:sz w:val="20"/>
          <w:szCs w:val="20"/>
        </w:rPr>
        <w:t xml:space="preserve"> (</w:t>
      </w:r>
      <w:r w:rsidR="00C45B31" w:rsidRPr="00004912">
        <w:rPr>
          <w:rFonts w:ascii="Arial" w:hAnsi="Arial" w:cs="Arial"/>
          <w:b/>
          <w:bCs/>
          <w:sz w:val="20"/>
          <w:szCs w:val="20"/>
        </w:rPr>
        <w:t>cero pesos 00/100 m.n</w:t>
      </w:r>
      <w:r w:rsidR="00826B24" w:rsidRPr="00004912">
        <w:rPr>
          <w:rFonts w:ascii="Arial" w:hAnsi="Arial" w:cs="Arial"/>
          <w:b/>
          <w:bCs/>
          <w:sz w:val="20"/>
          <w:szCs w:val="20"/>
        </w:rPr>
        <w:t>.</w:t>
      </w:r>
      <w:r w:rsidR="00AE4686" w:rsidRPr="00004912">
        <w:rPr>
          <w:rFonts w:ascii="Arial" w:hAnsi="Arial" w:cs="Arial"/>
          <w:b/>
          <w:bCs/>
          <w:sz w:val="20"/>
          <w:szCs w:val="20"/>
        </w:rPr>
        <w:t>)</w:t>
      </w:r>
      <w:r w:rsidR="000468D2" w:rsidRPr="00004912">
        <w:rPr>
          <w:rFonts w:ascii="Arial" w:eastAsia="Times New Roman" w:hAnsi="Arial" w:cs="Arial"/>
          <w:bCs/>
          <w:sz w:val="20"/>
          <w:szCs w:val="20"/>
          <w:lang w:eastAsia="es-MX"/>
        </w:rPr>
        <w:t>,</w:t>
      </w:r>
      <w:r w:rsidR="000468D2" w:rsidRPr="00004912">
        <w:rPr>
          <w:rFonts w:ascii="Arial" w:eastAsia="Times New Roman" w:hAnsi="Arial" w:cs="Arial"/>
          <w:b/>
          <w:bCs/>
          <w:sz w:val="20"/>
          <w:szCs w:val="20"/>
          <w:lang w:eastAsia="es-MX"/>
        </w:rPr>
        <w:t xml:space="preserve"> </w:t>
      </w:r>
      <w:r w:rsidR="00B84B7C" w:rsidRPr="00004912">
        <w:rPr>
          <w:rFonts w:ascii="Arial" w:hAnsi="Arial" w:cs="Arial"/>
          <w:sz w:val="20"/>
          <w:szCs w:val="20"/>
        </w:rPr>
        <w:t>r</w:t>
      </w:r>
      <w:r w:rsidRPr="00004912">
        <w:rPr>
          <w:rFonts w:ascii="Arial" w:hAnsi="Arial" w:cs="Arial"/>
          <w:sz w:val="20"/>
          <w:szCs w:val="20"/>
        </w:rPr>
        <w:t xml:space="preserve">epresenta la responsabilidad subsidiaria o solidaria que adquiere un ente público ante un acreedor por el otorgamiento de créditos a un tercero. </w:t>
      </w:r>
    </w:p>
    <w:p w14:paraId="21D6C306" w14:textId="52827752" w:rsidR="006229CB" w:rsidRPr="00004912" w:rsidRDefault="00F14E1D" w:rsidP="00A25A9F">
      <w:pPr>
        <w:spacing w:before="240"/>
        <w:jc w:val="both"/>
        <w:rPr>
          <w:rFonts w:ascii="Arial" w:hAnsi="Arial" w:cs="Arial"/>
          <w:sz w:val="20"/>
          <w:szCs w:val="20"/>
        </w:rPr>
      </w:pPr>
      <w:r w:rsidRPr="00004912">
        <w:rPr>
          <w:rFonts w:ascii="Arial" w:hAnsi="Arial" w:cs="Arial"/>
          <w:sz w:val="20"/>
          <w:szCs w:val="20"/>
        </w:rPr>
        <w:t xml:space="preserve">7.4 </w:t>
      </w:r>
      <w:r w:rsidR="00E916D2" w:rsidRPr="00004912">
        <w:rPr>
          <w:rFonts w:ascii="Arial" w:hAnsi="Arial" w:cs="Arial"/>
          <w:sz w:val="20"/>
          <w:szCs w:val="20"/>
        </w:rPr>
        <w:t xml:space="preserve">El rubro de </w:t>
      </w:r>
      <w:r w:rsidR="00C1065D" w:rsidRPr="00004912">
        <w:rPr>
          <w:rFonts w:ascii="Arial" w:hAnsi="Arial" w:cs="Arial"/>
          <w:b/>
          <w:sz w:val="20"/>
          <w:szCs w:val="20"/>
        </w:rPr>
        <w:t>JUICIOS</w:t>
      </w:r>
      <w:r w:rsidR="005F41B9" w:rsidRPr="00004912">
        <w:rPr>
          <w:rFonts w:ascii="Arial" w:hAnsi="Arial" w:cs="Arial"/>
          <w:b/>
          <w:sz w:val="20"/>
          <w:szCs w:val="20"/>
        </w:rPr>
        <w:t>;</w:t>
      </w:r>
      <w:r w:rsidRPr="00004912">
        <w:rPr>
          <w:rFonts w:ascii="Arial" w:hAnsi="Arial" w:cs="Arial"/>
          <w:sz w:val="20"/>
          <w:szCs w:val="20"/>
        </w:rPr>
        <w:t xml:space="preserve"> </w:t>
      </w:r>
      <w:r w:rsidR="00836D01" w:rsidRPr="00004912">
        <w:rPr>
          <w:rFonts w:ascii="Arial" w:hAnsi="Arial" w:cs="Arial"/>
          <w:sz w:val="20"/>
          <w:szCs w:val="20"/>
        </w:rPr>
        <w:t xml:space="preserve">con saldo por la cantidad de </w:t>
      </w:r>
      <w:r w:rsidR="00190FA9" w:rsidRPr="00004912">
        <w:rPr>
          <w:rFonts w:ascii="Arial" w:eastAsia="Times New Roman" w:hAnsi="Arial" w:cs="Arial"/>
          <w:b/>
          <w:bCs/>
          <w:sz w:val="20"/>
          <w:szCs w:val="20"/>
          <w:lang w:eastAsia="es-MX"/>
        </w:rPr>
        <w:t>$</w:t>
      </w:r>
      <w:r w:rsidR="00826B24" w:rsidRPr="00004912">
        <w:rPr>
          <w:rFonts w:ascii="Arial" w:hAnsi="Arial" w:cs="Arial"/>
          <w:b/>
          <w:bCs/>
          <w:sz w:val="20"/>
          <w:szCs w:val="20"/>
        </w:rPr>
        <w:t>0.00</w:t>
      </w:r>
      <w:r w:rsidR="00AE4686" w:rsidRPr="00004912">
        <w:rPr>
          <w:rFonts w:ascii="Arial" w:hAnsi="Arial" w:cs="Arial"/>
          <w:b/>
          <w:bCs/>
          <w:sz w:val="20"/>
          <w:szCs w:val="20"/>
        </w:rPr>
        <w:t xml:space="preserve"> (</w:t>
      </w:r>
      <w:r w:rsidR="00C45B31" w:rsidRPr="00004912">
        <w:rPr>
          <w:rFonts w:ascii="Arial" w:hAnsi="Arial" w:cs="Arial"/>
          <w:b/>
          <w:bCs/>
          <w:sz w:val="20"/>
          <w:szCs w:val="20"/>
        </w:rPr>
        <w:t>cero pesos 00/100 m.n</w:t>
      </w:r>
      <w:r w:rsidR="00826B24" w:rsidRPr="00004912">
        <w:rPr>
          <w:rFonts w:ascii="Arial" w:hAnsi="Arial" w:cs="Arial"/>
          <w:b/>
          <w:bCs/>
          <w:sz w:val="20"/>
          <w:szCs w:val="20"/>
        </w:rPr>
        <w:t>.</w:t>
      </w:r>
      <w:r w:rsidR="00AE4686" w:rsidRPr="00004912">
        <w:rPr>
          <w:rFonts w:ascii="Arial" w:hAnsi="Arial" w:cs="Arial"/>
          <w:b/>
          <w:bCs/>
          <w:sz w:val="20"/>
          <w:szCs w:val="20"/>
        </w:rPr>
        <w:t>)</w:t>
      </w:r>
      <w:r w:rsidR="00836D01" w:rsidRPr="00004912">
        <w:rPr>
          <w:rFonts w:ascii="Arial" w:eastAsia="Times New Roman" w:hAnsi="Arial" w:cs="Arial"/>
          <w:bCs/>
          <w:sz w:val="20"/>
          <w:szCs w:val="20"/>
          <w:lang w:eastAsia="es-MX"/>
        </w:rPr>
        <w:t>,</w:t>
      </w:r>
      <w:r w:rsidR="00836D01" w:rsidRPr="00004912">
        <w:rPr>
          <w:rFonts w:ascii="Arial" w:eastAsia="Times New Roman" w:hAnsi="Arial" w:cs="Arial"/>
          <w:b/>
          <w:bCs/>
          <w:sz w:val="20"/>
          <w:szCs w:val="20"/>
          <w:lang w:eastAsia="es-MX"/>
        </w:rPr>
        <w:t xml:space="preserve"> </w:t>
      </w:r>
      <w:r w:rsidR="0023598F" w:rsidRPr="00004912">
        <w:rPr>
          <w:rFonts w:ascii="Arial" w:hAnsi="Arial" w:cs="Arial"/>
          <w:sz w:val="20"/>
          <w:szCs w:val="20"/>
        </w:rPr>
        <w:t xml:space="preserve">registra </w:t>
      </w:r>
      <w:r w:rsidRPr="00004912">
        <w:rPr>
          <w:rFonts w:ascii="Arial" w:hAnsi="Arial" w:cs="Arial"/>
          <w:sz w:val="20"/>
          <w:szCs w:val="20"/>
        </w:rPr>
        <w:t xml:space="preserve">el monto de las demandas interpuestas por el ente público contra terceros o viceversa. </w:t>
      </w:r>
    </w:p>
    <w:p w14:paraId="65D6ABA8" w14:textId="795C3718" w:rsidR="006229CB" w:rsidRPr="00004912" w:rsidRDefault="00F14E1D" w:rsidP="00A25A9F">
      <w:pPr>
        <w:spacing w:before="240"/>
        <w:jc w:val="both"/>
        <w:rPr>
          <w:rFonts w:ascii="Arial" w:hAnsi="Arial" w:cs="Arial"/>
          <w:sz w:val="20"/>
          <w:szCs w:val="20"/>
        </w:rPr>
      </w:pPr>
      <w:r w:rsidRPr="00004912">
        <w:rPr>
          <w:rFonts w:ascii="Arial" w:hAnsi="Arial" w:cs="Arial"/>
          <w:sz w:val="20"/>
          <w:szCs w:val="20"/>
        </w:rPr>
        <w:t xml:space="preserve">7.5 </w:t>
      </w:r>
      <w:r w:rsidR="00E916D2" w:rsidRPr="00004912">
        <w:rPr>
          <w:rFonts w:ascii="Arial" w:hAnsi="Arial" w:cs="Arial"/>
          <w:sz w:val="20"/>
          <w:szCs w:val="20"/>
        </w:rPr>
        <w:t xml:space="preserve">En el rubro de </w:t>
      </w:r>
      <w:r w:rsidR="00C1065D" w:rsidRPr="00004912">
        <w:rPr>
          <w:rFonts w:ascii="Arial" w:hAnsi="Arial" w:cs="Arial"/>
          <w:b/>
          <w:sz w:val="20"/>
          <w:szCs w:val="20"/>
        </w:rPr>
        <w:t>INVERSIÓN MEDIANTE PROYECTOS PARA PRESTACIÓN DE SERVICIOS (PPS) Y SIMILARES</w:t>
      </w:r>
      <w:r w:rsidR="005F41B9" w:rsidRPr="00004912">
        <w:rPr>
          <w:rFonts w:ascii="Arial" w:hAnsi="Arial" w:cs="Arial"/>
          <w:b/>
          <w:sz w:val="20"/>
          <w:szCs w:val="20"/>
        </w:rPr>
        <w:t>;</w:t>
      </w:r>
      <w:r w:rsidR="005F41B9" w:rsidRPr="00004912">
        <w:rPr>
          <w:rFonts w:ascii="Arial" w:hAnsi="Arial" w:cs="Arial"/>
          <w:sz w:val="20"/>
          <w:szCs w:val="20"/>
        </w:rPr>
        <w:t xml:space="preserve"> </w:t>
      </w:r>
      <w:r w:rsidR="00836D01" w:rsidRPr="00004912">
        <w:rPr>
          <w:rFonts w:ascii="Arial" w:hAnsi="Arial" w:cs="Arial"/>
          <w:sz w:val="20"/>
          <w:szCs w:val="20"/>
        </w:rPr>
        <w:t xml:space="preserve">se refleja un saldo de </w:t>
      </w:r>
      <w:r w:rsidR="00190FA9" w:rsidRPr="00004912">
        <w:rPr>
          <w:rFonts w:ascii="Arial" w:eastAsia="Times New Roman" w:hAnsi="Arial" w:cs="Arial"/>
          <w:b/>
          <w:bCs/>
          <w:sz w:val="20"/>
          <w:szCs w:val="20"/>
          <w:lang w:eastAsia="es-MX"/>
        </w:rPr>
        <w:t>$</w:t>
      </w:r>
      <w:r w:rsidR="00625166" w:rsidRPr="00004912">
        <w:rPr>
          <w:rFonts w:ascii="Arial" w:eastAsia="Times New Roman" w:hAnsi="Arial" w:cs="Arial"/>
          <w:b/>
          <w:bCs/>
          <w:sz w:val="20"/>
          <w:szCs w:val="20"/>
          <w:lang w:eastAsia="es-MX"/>
        </w:rPr>
        <w:t xml:space="preserve"> </w:t>
      </w:r>
      <w:r w:rsidR="00826B24" w:rsidRPr="00004912">
        <w:rPr>
          <w:rFonts w:ascii="Arial" w:hAnsi="Arial" w:cs="Arial"/>
          <w:b/>
          <w:bCs/>
          <w:sz w:val="20"/>
          <w:szCs w:val="20"/>
        </w:rPr>
        <w:t>0.</w:t>
      </w:r>
      <w:r w:rsidR="00737CBF" w:rsidRPr="00004912">
        <w:rPr>
          <w:rFonts w:ascii="Arial" w:hAnsi="Arial" w:cs="Arial"/>
          <w:b/>
          <w:bCs/>
          <w:sz w:val="20"/>
          <w:szCs w:val="20"/>
        </w:rPr>
        <w:t>00 (cero pesos 00/100 m.n.)</w:t>
      </w:r>
      <w:r w:rsidR="00737CBF" w:rsidRPr="00004912">
        <w:rPr>
          <w:rFonts w:ascii="Arial" w:eastAsia="Times New Roman" w:hAnsi="Arial" w:cs="Arial"/>
          <w:bCs/>
          <w:sz w:val="20"/>
          <w:szCs w:val="20"/>
          <w:lang w:eastAsia="es-MX"/>
        </w:rPr>
        <w:t>,</w:t>
      </w:r>
      <w:r w:rsidR="00737CBF" w:rsidRPr="00004912">
        <w:rPr>
          <w:rFonts w:ascii="Arial" w:eastAsia="Times New Roman" w:hAnsi="Arial" w:cs="Arial"/>
          <w:b/>
          <w:bCs/>
          <w:sz w:val="20"/>
          <w:szCs w:val="20"/>
          <w:lang w:eastAsia="es-MX"/>
        </w:rPr>
        <w:t xml:space="preserve"> </w:t>
      </w:r>
      <w:r w:rsidR="00500003" w:rsidRPr="00004912">
        <w:rPr>
          <w:rFonts w:ascii="Arial" w:eastAsia="Times New Roman" w:hAnsi="Arial" w:cs="Arial"/>
          <w:bCs/>
          <w:sz w:val="20"/>
          <w:szCs w:val="20"/>
          <w:lang w:eastAsia="es-MX"/>
        </w:rPr>
        <w:t>cantidad que ostenta</w:t>
      </w:r>
      <w:r w:rsidR="00500003" w:rsidRPr="00004912">
        <w:rPr>
          <w:rFonts w:ascii="Arial" w:eastAsia="Times New Roman" w:hAnsi="Arial" w:cs="Arial"/>
          <w:b/>
          <w:bCs/>
          <w:sz w:val="20"/>
          <w:szCs w:val="20"/>
          <w:lang w:eastAsia="es-MX"/>
        </w:rPr>
        <w:t xml:space="preserve"> </w:t>
      </w:r>
      <w:r w:rsidRPr="0000491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952FD63" w14:textId="770BEE44" w:rsidR="006229CB" w:rsidRDefault="00F14E1D" w:rsidP="00A25A9F">
      <w:pPr>
        <w:spacing w:before="240"/>
        <w:jc w:val="both"/>
        <w:rPr>
          <w:rFonts w:ascii="Arial" w:hAnsi="Arial" w:cs="Arial"/>
          <w:sz w:val="20"/>
          <w:szCs w:val="20"/>
        </w:rPr>
      </w:pPr>
      <w:r w:rsidRPr="00004912">
        <w:rPr>
          <w:rFonts w:ascii="Arial" w:hAnsi="Arial" w:cs="Arial"/>
          <w:sz w:val="20"/>
          <w:szCs w:val="20"/>
        </w:rPr>
        <w:t xml:space="preserve">7.6 </w:t>
      </w:r>
      <w:r w:rsidR="009E45C1" w:rsidRPr="00004912">
        <w:rPr>
          <w:rFonts w:ascii="Arial" w:hAnsi="Arial" w:cs="Arial"/>
          <w:sz w:val="20"/>
          <w:szCs w:val="20"/>
        </w:rPr>
        <w:t xml:space="preserve">En el rubro de </w:t>
      </w:r>
      <w:r w:rsidR="00B702A8" w:rsidRPr="00004912">
        <w:rPr>
          <w:rFonts w:ascii="Arial" w:hAnsi="Arial" w:cs="Arial"/>
          <w:b/>
          <w:sz w:val="20"/>
          <w:szCs w:val="20"/>
        </w:rPr>
        <w:t>BIENES EN CONCESIONADOS O EN COMODATO</w:t>
      </w:r>
      <w:r w:rsidR="0090480F" w:rsidRPr="00004912">
        <w:rPr>
          <w:rFonts w:ascii="Arial" w:hAnsi="Arial" w:cs="Arial"/>
          <w:b/>
          <w:sz w:val="20"/>
          <w:szCs w:val="20"/>
        </w:rPr>
        <w:t>;</w:t>
      </w:r>
      <w:r w:rsidR="00F07BBD" w:rsidRPr="007E6D94">
        <w:rPr>
          <w:rFonts w:ascii="Arial" w:hAnsi="Arial" w:cs="Arial"/>
          <w:sz w:val="20"/>
          <w:szCs w:val="20"/>
        </w:rPr>
        <w:t xml:space="preserve"> con saldo por un importe de </w:t>
      </w:r>
      <w:r w:rsidR="00F07BBD" w:rsidRPr="007E6D94">
        <w:rPr>
          <w:rFonts w:ascii="Arial" w:eastAsia="Times New Roman" w:hAnsi="Arial" w:cs="Arial"/>
          <w:b/>
          <w:bCs/>
          <w:sz w:val="20"/>
          <w:szCs w:val="20"/>
          <w:lang w:eastAsia="es-MX"/>
        </w:rPr>
        <w:t>$</w:t>
      </w:r>
      <w:r w:rsidR="00826B24">
        <w:rPr>
          <w:rFonts w:ascii="Arial" w:hAnsi="Arial" w:cs="Arial"/>
          <w:b/>
          <w:bCs/>
          <w:sz w:val="20"/>
          <w:szCs w:val="20"/>
        </w:rPr>
        <w:t>0.00</w:t>
      </w:r>
      <w:r w:rsidR="00AE4686" w:rsidRPr="007E6D94">
        <w:rPr>
          <w:rFonts w:ascii="Arial" w:hAnsi="Arial" w:cs="Arial"/>
          <w:b/>
          <w:bCs/>
          <w:sz w:val="20"/>
          <w:szCs w:val="20"/>
        </w:rPr>
        <w:t xml:space="preserve"> (</w:t>
      </w:r>
      <w:r w:rsidR="00C45B31">
        <w:rPr>
          <w:rFonts w:ascii="Arial" w:hAnsi="Arial" w:cs="Arial"/>
          <w:b/>
          <w:bCs/>
          <w:sz w:val="20"/>
          <w:szCs w:val="20"/>
        </w:rPr>
        <w:t>cero pesos 00/100 m.n.</w:t>
      </w:r>
      <w:r w:rsidR="00C45B31" w:rsidRPr="007E6D94">
        <w:rPr>
          <w:rFonts w:ascii="Arial" w:hAnsi="Arial" w:cs="Arial"/>
          <w:b/>
          <w:bCs/>
          <w:sz w:val="20"/>
          <w:szCs w:val="20"/>
        </w:rPr>
        <w:t>)</w:t>
      </w:r>
      <w:r w:rsidR="00C45B31" w:rsidRPr="007E6D94">
        <w:rPr>
          <w:rFonts w:ascii="Arial" w:eastAsia="Times New Roman" w:hAnsi="Arial" w:cs="Arial"/>
          <w:bCs/>
          <w:sz w:val="20"/>
          <w:szCs w:val="20"/>
          <w:lang w:eastAsia="es-MX"/>
        </w:rPr>
        <w:t>,</w:t>
      </w:r>
      <w:r w:rsidR="00C45B31" w:rsidRPr="007E6D94">
        <w:rPr>
          <w:rFonts w:ascii="Arial" w:eastAsia="Times New Roman" w:hAnsi="Arial" w:cs="Arial"/>
          <w:b/>
          <w:bCs/>
          <w:sz w:val="20"/>
          <w:szCs w:val="20"/>
          <w:lang w:eastAsia="es-MX"/>
        </w:rPr>
        <w:t xml:space="preserve"> </w:t>
      </w:r>
      <w:r w:rsidR="009353FD" w:rsidRPr="007E6D94">
        <w:rPr>
          <w:rFonts w:ascii="Arial" w:eastAsia="Times New Roman" w:hAnsi="Arial" w:cs="Arial"/>
          <w:bCs/>
          <w:sz w:val="20"/>
          <w:szCs w:val="20"/>
          <w:lang w:eastAsia="es-MX"/>
        </w:rPr>
        <w:t>se muestran</w:t>
      </w:r>
      <w:r w:rsidR="009353FD" w:rsidRPr="007E6D94">
        <w:rPr>
          <w:rFonts w:ascii="Arial" w:eastAsia="Times New Roman" w:hAnsi="Arial" w:cs="Arial"/>
          <w:b/>
          <w:bCs/>
          <w:sz w:val="20"/>
          <w:szCs w:val="20"/>
          <w:lang w:eastAsia="es-MX"/>
        </w:rPr>
        <w:t xml:space="preserve"> l</w:t>
      </w:r>
      <w:r w:rsidRPr="007E6D94">
        <w:rPr>
          <w:rFonts w:ascii="Arial" w:hAnsi="Arial" w:cs="Arial"/>
          <w:sz w:val="20"/>
          <w:szCs w:val="20"/>
        </w:rPr>
        <w:t xml:space="preserve">os bienes concesionados o bajo contrato de comodato. </w:t>
      </w:r>
    </w:p>
    <w:p w14:paraId="589CF363" w14:textId="77777777" w:rsidR="006229CB" w:rsidRPr="007E6D94" w:rsidRDefault="00F14E1D" w:rsidP="00A25A9F">
      <w:pPr>
        <w:spacing w:before="240"/>
        <w:jc w:val="both"/>
        <w:rPr>
          <w:rFonts w:ascii="Arial" w:hAnsi="Arial" w:cs="Arial"/>
          <w:sz w:val="20"/>
          <w:szCs w:val="20"/>
        </w:rPr>
      </w:pPr>
      <w:r w:rsidRPr="007E6D94">
        <w:rPr>
          <w:rFonts w:ascii="Arial" w:hAnsi="Arial" w:cs="Arial"/>
          <w:b/>
          <w:sz w:val="20"/>
          <w:szCs w:val="20"/>
        </w:rPr>
        <w:t>CUENTAS DE ORDEN PRESUPUESTARIAS</w:t>
      </w:r>
    </w:p>
    <w:p w14:paraId="1831F1DD" w14:textId="77777777" w:rsidR="00F14E1D" w:rsidRDefault="00F14E1D" w:rsidP="00A25A9F">
      <w:pPr>
        <w:spacing w:before="240"/>
        <w:jc w:val="both"/>
        <w:rPr>
          <w:rFonts w:ascii="Arial" w:hAnsi="Arial" w:cs="Arial"/>
          <w:sz w:val="20"/>
          <w:szCs w:val="20"/>
        </w:rPr>
      </w:pPr>
      <w:r w:rsidRPr="007E6D94">
        <w:rPr>
          <w:rFonts w:ascii="Arial" w:hAnsi="Arial" w:cs="Arial"/>
          <w:sz w:val="20"/>
          <w:szCs w:val="20"/>
        </w:rPr>
        <w:t>Representa</w:t>
      </w:r>
      <w:r w:rsidR="005E601A" w:rsidRPr="007E6D94">
        <w:rPr>
          <w:rFonts w:ascii="Arial" w:hAnsi="Arial" w:cs="Arial"/>
          <w:sz w:val="20"/>
          <w:szCs w:val="20"/>
        </w:rPr>
        <w:t>n</w:t>
      </w:r>
      <w:r w:rsidRPr="007E6D94">
        <w:rPr>
          <w:rFonts w:ascii="Arial" w:hAnsi="Arial" w:cs="Arial"/>
          <w:sz w:val="20"/>
          <w:szCs w:val="20"/>
        </w:rPr>
        <w:t xml:space="preserve"> el importe de las operaciones presupuestarias que afectan la Ley de Ingresos y el Presupuesto de Egresos. </w:t>
      </w:r>
    </w:p>
    <w:p w14:paraId="2766D13C" w14:textId="13F48E05" w:rsidR="00CA1BD8" w:rsidRPr="007E6D94" w:rsidRDefault="00B702A8" w:rsidP="00A25A9F">
      <w:pPr>
        <w:spacing w:before="240"/>
        <w:jc w:val="both"/>
        <w:rPr>
          <w:rFonts w:ascii="Arial" w:hAnsi="Arial" w:cs="Arial"/>
          <w:sz w:val="20"/>
          <w:szCs w:val="20"/>
        </w:rPr>
      </w:pPr>
      <w:r w:rsidRPr="007E6D94">
        <w:rPr>
          <w:rFonts w:ascii="Arial" w:hAnsi="Arial" w:cs="Arial"/>
          <w:b/>
          <w:sz w:val="20"/>
          <w:szCs w:val="20"/>
        </w:rPr>
        <w:t>LEY DE INGRESOS</w:t>
      </w:r>
    </w:p>
    <w:p w14:paraId="6E0E397A" w14:textId="43F8985B" w:rsidR="00CA1BD8" w:rsidRPr="007E6D94" w:rsidRDefault="00CA1BD8" w:rsidP="00A25A9F">
      <w:pPr>
        <w:pStyle w:val="Texto"/>
        <w:spacing w:before="240" w:after="200" w:line="276" w:lineRule="auto"/>
        <w:ind w:firstLine="0"/>
        <w:rPr>
          <w:sz w:val="20"/>
        </w:rPr>
      </w:pPr>
      <w:r w:rsidRPr="007E6D94">
        <w:rPr>
          <w:sz w:val="20"/>
        </w:rPr>
        <w:t>Esta ley tiene por finalidad registrar, a partir de la Ley y a través de los rubros que la componen las operaciones de ingresos del período.</w:t>
      </w:r>
    </w:p>
    <w:p w14:paraId="6309576C" w14:textId="7D9D870F" w:rsidR="005E3AC8" w:rsidRPr="007E6D94" w:rsidRDefault="005E3AC8" w:rsidP="009E5B80">
      <w:pPr>
        <w:spacing w:before="240"/>
        <w:jc w:val="both"/>
        <w:rPr>
          <w:rFonts w:ascii="Arial" w:hAnsi="Arial" w:cs="Arial"/>
          <w:sz w:val="20"/>
          <w:szCs w:val="20"/>
        </w:rPr>
      </w:pPr>
      <w:r w:rsidRPr="007E6D94">
        <w:rPr>
          <w:rFonts w:ascii="Arial" w:hAnsi="Arial" w:cs="Arial"/>
          <w:sz w:val="20"/>
          <w:szCs w:val="20"/>
        </w:rPr>
        <w:t xml:space="preserve">8.1.1 En la cuenta de </w:t>
      </w:r>
      <w:r w:rsidRPr="007E6D94">
        <w:rPr>
          <w:rFonts w:ascii="Arial" w:hAnsi="Arial" w:cs="Arial"/>
          <w:b/>
          <w:sz w:val="20"/>
          <w:szCs w:val="20"/>
        </w:rPr>
        <w:t>LEY DE INGRESOS ESTIMADA;</w:t>
      </w:r>
      <w:r w:rsidRPr="007E6D94">
        <w:rPr>
          <w:rFonts w:ascii="Arial" w:hAnsi="Arial" w:cs="Arial"/>
          <w:sz w:val="20"/>
          <w:szCs w:val="20"/>
        </w:rPr>
        <w:t xml:space="preserve"> se refleja un saldo por la cantidad de </w:t>
      </w:r>
      <w:r w:rsidRPr="007E6D94">
        <w:rPr>
          <w:rFonts w:ascii="Arial" w:eastAsia="Times New Roman" w:hAnsi="Arial" w:cs="Arial"/>
          <w:b/>
          <w:bCs/>
          <w:sz w:val="20"/>
          <w:szCs w:val="20"/>
          <w:lang w:eastAsia="es-MX"/>
        </w:rPr>
        <w:t>$</w:t>
      </w:r>
      <w:r>
        <w:rPr>
          <w:rFonts w:ascii="Arial" w:hAnsi="Arial" w:cs="Arial"/>
          <w:b/>
          <w:bCs/>
          <w:sz w:val="20"/>
          <w:szCs w:val="20"/>
        </w:rPr>
        <w:t>475,592,428.00</w:t>
      </w:r>
      <w:r w:rsidRPr="007E6D94">
        <w:rPr>
          <w:rFonts w:ascii="Arial" w:hAnsi="Arial" w:cs="Arial"/>
          <w:b/>
          <w:bCs/>
          <w:sz w:val="20"/>
          <w:szCs w:val="20"/>
        </w:rPr>
        <w:t xml:space="preserve"> (</w:t>
      </w:r>
      <w:r>
        <w:rPr>
          <w:rFonts w:ascii="Arial" w:hAnsi="Arial" w:cs="Arial"/>
          <w:b/>
          <w:bCs/>
          <w:sz w:val="20"/>
          <w:szCs w:val="20"/>
        </w:rPr>
        <w:t>cuatrocientos setenta y cinco millones quinientos noventa y dos mil cuatrocientos veintiocho pesos 00/100 m.n.</w:t>
      </w:r>
      <w:r w:rsidRPr="007E6D94">
        <w:rPr>
          <w:rFonts w:ascii="Arial" w:hAnsi="Arial" w:cs="Arial"/>
          <w:b/>
          <w:bCs/>
          <w:sz w:val="20"/>
          <w:szCs w:val="20"/>
        </w:rPr>
        <w:t>)</w:t>
      </w:r>
      <w:r w:rsidRPr="007E6D94">
        <w:rPr>
          <w:rFonts w:ascii="Arial" w:eastAsia="Times New Roman" w:hAnsi="Arial" w:cs="Arial"/>
          <w:bCs/>
          <w:sz w:val="20"/>
          <w:szCs w:val="20"/>
          <w:lang w:eastAsia="es-MX"/>
        </w:rPr>
        <w:t>, monto que se conforma d</w:t>
      </w:r>
      <w:r w:rsidRPr="007E6D94">
        <w:rPr>
          <w:rFonts w:ascii="Arial" w:hAnsi="Arial" w:cs="Arial"/>
          <w:sz w:val="20"/>
          <w:szCs w:val="20"/>
        </w:rPr>
        <w:t xml:space="preserve">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w:t>
      </w:r>
    </w:p>
    <w:p w14:paraId="13BF5CB8" w14:textId="70E6135E" w:rsidR="006C29DD" w:rsidRPr="007E6D94" w:rsidRDefault="006C29DD" w:rsidP="006C29DD">
      <w:pPr>
        <w:spacing w:before="240"/>
        <w:jc w:val="both"/>
        <w:rPr>
          <w:rFonts w:ascii="Arial" w:hAnsi="Arial" w:cs="Arial"/>
          <w:sz w:val="20"/>
          <w:szCs w:val="20"/>
        </w:rPr>
      </w:pPr>
      <w:bookmarkStart w:id="11" w:name="_Hlk211008513"/>
      <w:r w:rsidRPr="007E6D94">
        <w:rPr>
          <w:rFonts w:ascii="Arial" w:hAnsi="Arial" w:cs="Arial"/>
          <w:sz w:val="20"/>
          <w:szCs w:val="20"/>
        </w:rPr>
        <w:t xml:space="preserve">8.1.2 El apartado de </w:t>
      </w:r>
      <w:r w:rsidRPr="007E6D94">
        <w:rPr>
          <w:rFonts w:ascii="Arial" w:hAnsi="Arial" w:cs="Arial"/>
          <w:b/>
          <w:sz w:val="20"/>
          <w:szCs w:val="20"/>
        </w:rPr>
        <w:t>LEY DE INGRESOS POR EJECUTAR;</w:t>
      </w:r>
      <w:r w:rsidRPr="007E6D94">
        <w:rPr>
          <w:rFonts w:ascii="Arial" w:hAnsi="Arial" w:cs="Arial"/>
          <w:sz w:val="20"/>
          <w:szCs w:val="20"/>
        </w:rPr>
        <w:t xml:space="preserve"> emite un saldo de </w:t>
      </w:r>
      <w:r w:rsidRPr="007E6D94">
        <w:rPr>
          <w:rFonts w:ascii="Arial" w:eastAsia="Times New Roman" w:hAnsi="Arial" w:cs="Arial"/>
          <w:b/>
          <w:bCs/>
          <w:sz w:val="20"/>
          <w:szCs w:val="20"/>
          <w:lang w:eastAsia="es-MX"/>
        </w:rPr>
        <w:t>$</w:t>
      </w:r>
      <w:r>
        <w:rPr>
          <w:rFonts w:ascii="Arial" w:hAnsi="Arial" w:cs="Arial"/>
          <w:b/>
          <w:bCs/>
          <w:sz w:val="20"/>
          <w:szCs w:val="20"/>
        </w:rPr>
        <w:t>0.00</w:t>
      </w:r>
      <w:r w:rsidRPr="007E6D94">
        <w:rPr>
          <w:rFonts w:ascii="Arial" w:hAnsi="Arial" w:cs="Arial"/>
          <w:b/>
          <w:bCs/>
          <w:sz w:val="20"/>
          <w:szCs w:val="20"/>
        </w:rPr>
        <w:t xml:space="preserve"> (</w:t>
      </w:r>
      <w:r>
        <w:rPr>
          <w:rFonts w:ascii="Arial" w:hAnsi="Arial" w:cs="Arial"/>
          <w:b/>
          <w:bCs/>
          <w:sz w:val="20"/>
          <w:szCs w:val="20"/>
        </w:rPr>
        <w:t>cero pesos 00/100 m.n.</w:t>
      </w:r>
      <w:r w:rsidRPr="007E6D94">
        <w:rPr>
          <w:rFonts w:ascii="Arial" w:hAnsi="Arial" w:cs="Arial"/>
          <w:b/>
          <w:bCs/>
          <w:sz w:val="20"/>
          <w:szCs w:val="20"/>
        </w:rPr>
        <w:t>)</w:t>
      </w:r>
      <w:r w:rsidRPr="007E6D94">
        <w:rPr>
          <w:rFonts w:ascii="Arial" w:eastAsia="Times New Roman" w:hAnsi="Arial" w:cs="Arial"/>
          <w:bCs/>
          <w:sz w:val="20"/>
          <w:szCs w:val="20"/>
          <w:lang w:eastAsia="es-MX"/>
        </w:rPr>
        <w:t>, cantidad que r</w:t>
      </w:r>
      <w:r w:rsidRPr="007E6D94">
        <w:rPr>
          <w:rFonts w:ascii="Arial" w:hAnsi="Arial" w:cs="Arial"/>
          <w:sz w:val="20"/>
          <w:szCs w:val="20"/>
        </w:rPr>
        <w:t xml:space="preserve">epresenta el total de los ingresos estimados incluyendo las modificaciones por ampliaciones y reducciones autorizadas, así como, los ingresos devengados. </w:t>
      </w:r>
    </w:p>
    <w:bookmarkEnd w:id="11"/>
    <w:p w14:paraId="759C3759" w14:textId="6841959C" w:rsidR="006C29DD" w:rsidRPr="007E6D94" w:rsidRDefault="006C29DD" w:rsidP="006C29DD">
      <w:pPr>
        <w:spacing w:before="240"/>
        <w:jc w:val="both"/>
        <w:rPr>
          <w:rFonts w:ascii="Arial" w:hAnsi="Arial" w:cs="Arial"/>
          <w:sz w:val="20"/>
          <w:szCs w:val="20"/>
        </w:rPr>
      </w:pPr>
      <w:r w:rsidRPr="007E6D94">
        <w:rPr>
          <w:rFonts w:ascii="Arial" w:hAnsi="Arial" w:cs="Arial"/>
          <w:sz w:val="20"/>
          <w:szCs w:val="20"/>
        </w:rPr>
        <w:t xml:space="preserve">8.1.3 La cuenta de </w:t>
      </w:r>
      <w:r w:rsidRPr="007E6D94">
        <w:rPr>
          <w:rFonts w:ascii="Arial" w:hAnsi="Arial" w:cs="Arial"/>
          <w:b/>
          <w:sz w:val="20"/>
          <w:szCs w:val="20"/>
        </w:rPr>
        <w:t>MODIFICACIONES A LA LEY DE INGRESOS ESTIMADA;</w:t>
      </w:r>
      <w:r w:rsidRPr="007E6D94">
        <w:rPr>
          <w:rFonts w:ascii="Arial" w:hAnsi="Arial" w:cs="Arial"/>
          <w:sz w:val="20"/>
          <w:szCs w:val="20"/>
        </w:rPr>
        <w:t xml:space="preserve"> registra un saldo por un importe de </w:t>
      </w:r>
      <w:r w:rsidRPr="007E6D94">
        <w:rPr>
          <w:rFonts w:ascii="Arial" w:eastAsia="Times New Roman" w:hAnsi="Arial" w:cs="Arial"/>
          <w:b/>
          <w:bCs/>
          <w:sz w:val="20"/>
          <w:szCs w:val="20"/>
          <w:lang w:eastAsia="es-MX"/>
        </w:rPr>
        <w:t>$</w:t>
      </w:r>
      <w:r>
        <w:rPr>
          <w:rFonts w:ascii="Arial" w:hAnsi="Arial" w:cs="Arial"/>
          <w:b/>
          <w:bCs/>
          <w:sz w:val="20"/>
          <w:szCs w:val="20"/>
        </w:rPr>
        <w:t>165,483,268.88</w:t>
      </w:r>
      <w:r w:rsidRPr="007E6D94">
        <w:rPr>
          <w:rFonts w:ascii="Arial" w:hAnsi="Arial" w:cs="Arial"/>
          <w:b/>
          <w:bCs/>
          <w:sz w:val="20"/>
          <w:szCs w:val="20"/>
        </w:rPr>
        <w:t xml:space="preserve"> (</w:t>
      </w:r>
      <w:r>
        <w:rPr>
          <w:rFonts w:ascii="Arial" w:hAnsi="Arial" w:cs="Arial"/>
          <w:b/>
          <w:bCs/>
          <w:sz w:val="20"/>
          <w:szCs w:val="20"/>
        </w:rPr>
        <w:t>ciento sesenta y cinco millones cuatrocientos ochenta y tres mil doscientos sesenta y ocho pesos 88/100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en el cual se concentra</w:t>
      </w:r>
      <w:r w:rsidRPr="007E6D94">
        <w:rPr>
          <w:rFonts w:ascii="Arial" w:eastAsia="Times New Roman" w:hAnsi="Arial" w:cs="Arial"/>
          <w:b/>
          <w:bCs/>
          <w:sz w:val="20"/>
          <w:szCs w:val="20"/>
          <w:lang w:eastAsia="es-MX"/>
        </w:rPr>
        <w:t xml:space="preserve"> </w:t>
      </w:r>
      <w:r w:rsidRPr="007E6D94">
        <w:rPr>
          <w:rFonts w:ascii="Arial" w:hAnsi="Arial" w:cs="Arial"/>
          <w:sz w:val="20"/>
          <w:szCs w:val="20"/>
        </w:rPr>
        <w:t xml:space="preserve">el importe de los incrementos y decrementos a la Ley de Ingresos Estimada, derivado de las ampliaciones y reducciones autorizadas. </w:t>
      </w:r>
    </w:p>
    <w:p w14:paraId="4E7D878C" w14:textId="75B8A797" w:rsidR="006C29DD" w:rsidRPr="007E6D94" w:rsidRDefault="006C29DD" w:rsidP="006C29DD">
      <w:pPr>
        <w:spacing w:before="240"/>
        <w:jc w:val="both"/>
        <w:rPr>
          <w:rFonts w:ascii="Arial" w:hAnsi="Arial" w:cs="Arial"/>
          <w:sz w:val="20"/>
          <w:szCs w:val="20"/>
        </w:rPr>
      </w:pPr>
      <w:r w:rsidRPr="007E6D94">
        <w:rPr>
          <w:rFonts w:ascii="Arial" w:hAnsi="Arial" w:cs="Arial"/>
          <w:sz w:val="20"/>
          <w:szCs w:val="20"/>
        </w:rPr>
        <w:t xml:space="preserve">8.1.4 En el apartado de </w:t>
      </w:r>
      <w:r w:rsidRPr="007E6D94">
        <w:rPr>
          <w:rFonts w:ascii="Arial" w:hAnsi="Arial" w:cs="Arial"/>
          <w:b/>
          <w:sz w:val="20"/>
          <w:szCs w:val="20"/>
        </w:rPr>
        <w:t>LEY DE INGRESOS DEVENGADA;</w:t>
      </w:r>
      <w:r w:rsidRPr="007E6D94">
        <w:rPr>
          <w:rFonts w:ascii="Arial" w:hAnsi="Arial" w:cs="Arial"/>
          <w:sz w:val="20"/>
          <w:szCs w:val="20"/>
        </w:rPr>
        <w:t xml:space="preserve"> con saldo por la cantidad de </w:t>
      </w:r>
      <w:r w:rsidRPr="007E6D94">
        <w:rPr>
          <w:rFonts w:ascii="Arial" w:eastAsia="Times New Roman" w:hAnsi="Arial" w:cs="Arial"/>
          <w:b/>
          <w:bCs/>
          <w:sz w:val="20"/>
          <w:szCs w:val="20"/>
          <w:lang w:eastAsia="es-MX"/>
        </w:rPr>
        <w:t>$</w:t>
      </w:r>
      <w:r>
        <w:rPr>
          <w:rFonts w:ascii="Arial" w:hAnsi="Arial" w:cs="Arial"/>
          <w:b/>
          <w:bCs/>
          <w:sz w:val="20"/>
          <w:szCs w:val="20"/>
        </w:rPr>
        <w:t>641,075,696.88</w:t>
      </w:r>
      <w:r w:rsidRPr="007E6D94">
        <w:rPr>
          <w:rFonts w:ascii="Arial" w:hAnsi="Arial" w:cs="Arial"/>
          <w:b/>
          <w:bCs/>
          <w:sz w:val="20"/>
          <w:szCs w:val="20"/>
        </w:rPr>
        <w:t xml:space="preserve"> (</w:t>
      </w:r>
      <w:r>
        <w:rPr>
          <w:rFonts w:ascii="Arial" w:hAnsi="Arial" w:cs="Arial"/>
          <w:b/>
          <w:bCs/>
          <w:sz w:val="20"/>
          <w:szCs w:val="20"/>
        </w:rPr>
        <w:t>seiscientos cuarenta y un millones setenta y cinco mil seiscientos noventa y seis pesos 88/100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se registran</w:t>
      </w:r>
      <w:r w:rsidRPr="007E6D94">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 Su saldo representa la Ley de Ingresos Devengada pendiente de recaudar. </w:t>
      </w:r>
    </w:p>
    <w:p w14:paraId="1AF8FB11" w14:textId="5F3F3506" w:rsidR="006C29DD" w:rsidRPr="007E6D94" w:rsidRDefault="006C29DD" w:rsidP="006C29DD">
      <w:pPr>
        <w:spacing w:before="240"/>
        <w:jc w:val="both"/>
        <w:rPr>
          <w:rFonts w:ascii="Arial" w:hAnsi="Arial" w:cs="Arial"/>
          <w:sz w:val="20"/>
          <w:szCs w:val="20"/>
        </w:rPr>
      </w:pPr>
      <w:r w:rsidRPr="007E6D94">
        <w:rPr>
          <w:rFonts w:ascii="Arial" w:hAnsi="Arial" w:cs="Arial"/>
          <w:sz w:val="20"/>
          <w:szCs w:val="20"/>
        </w:rPr>
        <w:t xml:space="preserve">8.1.5 En la cuenta de </w:t>
      </w:r>
      <w:r w:rsidRPr="007E6D94">
        <w:rPr>
          <w:rFonts w:ascii="Arial" w:hAnsi="Arial" w:cs="Arial"/>
          <w:b/>
          <w:sz w:val="20"/>
          <w:szCs w:val="20"/>
        </w:rPr>
        <w:t xml:space="preserve">LEY DE INGRESOS RECAUDADA; </w:t>
      </w:r>
      <w:r w:rsidRPr="007E6D94">
        <w:rPr>
          <w:rFonts w:ascii="Arial" w:hAnsi="Arial" w:cs="Arial"/>
          <w:sz w:val="20"/>
          <w:szCs w:val="20"/>
        </w:rPr>
        <w:t xml:space="preserve">se indica un saldo por la cantidad de </w:t>
      </w:r>
      <w:r w:rsidRPr="007E6D94">
        <w:rPr>
          <w:rFonts w:ascii="Arial" w:eastAsia="Times New Roman" w:hAnsi="Arial" w:cs="Arial"/>
          <w:b/>
          <w:bCs/>
          <w:sz w:val="20"/>
          <w:szCs w:val="20"/>
          <w:lang w:eastAsia="es-MX"/>
        </w:rPr>
        <w:t>$</w:t>
      </w:r>
      <w:r>
        <w:rPr>
          <w:rFonts w:ascii="Arial" w:hAnsi="Arial" w:cs="Arial"/>
          <w:b/>
          <w:bCs/>
          <w:sz w:val="20"/>
          <w:szCs w:val="20"/>
        </w:rPr>
        <w:t>641,075,696.88</w:t>
      </w:r>
      <w:r w:rsidRPr="007E6D94">
        <w:rPr>
          <w:rFonts w:ascii="Arial" w:hAnsi="Arial" w:cs="Arial"/>
          <w:b/>
          <w:bCs/>
          <w:sz w:val="20"/>
          <w:szCs w:val="20"/>
        </w:rPr>
        <w:t xml:space="preserve"> (</w:t>
      </w:r>
      <w:r>
        <w:rPr>
          <w:rFonts w:ascii="Arial" w:hAnsi="Arial" w:cs="Arial"/>
          <w:b/>
          <w:bCs/>
          <w:sz w:val="20"/>
          <w:szCs w:val="20"/>
        </w:rPr>
        <w:t>seiscientos cuarenta y un millones setenta y cinco mil seiscientos noventa y seis pesos 88/100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monto que r</w:t>
      </w:r>
      <w:r w:rsidRPr="007E6D94">
        <w:rPr>
          <w:rFonts w:ascii="Arial" w:hAnsi="Arial" w:cs="Arial"/>
          <w:sz w:val="20"/>
          <w:szCs w:val="20"/>
        </w:rPr>
        <w:t xml:space="preserve">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w:t>
      </w:r>
    </w:p>
    <w:p w14:paraId="52C109C9" w14:textId="1B3EED62" w:rsidR="004A62B9" w:rsidRPr="007E6D94" w:rsidRDefault="00632B7B" w:rsidP="00737CBF">
      <w:pPr>
        <w:spacing w:before="240" w:line="240" w:lineRule="auto"/>
        <w:jc w:val="both"/>
        <w:rPr>
          <w:rFonts w:ascii="Arial" w:hAnsi="Arial" w:cs="Arial"/>
          <w:b/>
          <w:sz w:val="20"/>
          <w:szCs w:val="20"/>
        </w:rPr>
      </w:pPr>
      <w:r w:rsidRPr="007E6D94">
        <w:rPr>
          <w:rFonts w:ascii="Arial" w:hAnsi="Arial" w:cs="Arial"/>
          <w:b/>
          <w:sz w:val="20"/>
          <w:szCs w:val="20"/>
        </w:rPr>
        <w:t>PRESUPUESTO DE EGRESOS</w:t>
      </w:r>
    </w:p>
    <w:p w14:paraId="3190F279" w14:textId="5973830A" w:rsidR="00CA1BD8" w:rsidRPr="007E6D94" w:rsidRDefault="00CA1BD8" w:rsidP="00737CBF">
      <w:pPr>
        <w:spacing w:before="240" w:line="240" w:lineRule="auto"/>
        <w:jc w:val="both"/>
        <w:rPr>
          <w:rFonts w:ascii="Arial" w:hAnsi="Arial" w:cs="Arial"/>
          <w:sz w:val="20"/>
          <w:szCs w:val="20"/>
        </w:rPr>
      </w:pPr>
      <w:r w:rsidRPr="007E6D94">
        <w:rPr>
          <w:rFonts w:ascii="Arial" w:hAnsi="Arial" w:cs="Arial"/>
          <w:sz w:val="20"/>
          <w:szCs w:val="20"/>
        </w:rPr>
        <w:t>Este grupo tiene por finalidad registrar, a partir del Presupuesto de Egresos del período y mediante los rubros que lo componen, las operaciones presupuestarias del período.</w:t>
      </w:r>
    </w:p>
    <w:p w14:paraId="53E23FB9" w14:textId="75D3E517" w:rsidR="00093632" w:rsidRPr="007E6D94" w:rsidRDefault="00093632" w:rsidP="00093632">
      <w:pPr>
        <w:spacing w:before="240"/>
        <w:jc w:val="both"/>
        <w:rPr>
          <w:rFonts w:ascii="Arial" w:hAnsi="Arial" w:cs="Arial"/>
          <w:sz w:val="20"/>
          <w:szCs w:val="20"/>
        </w:rPr>
      </w:pPr>
      <w:r w:rsidRPr="007E6D94">
        <w:rPr>
          <w:rFonts w:ascii="Arial" w:hAnsi="Arial" w:cs="Arial"/>
          <w:sz w:val="20"/>
          <w:szCs w:val="20"/>
        </w:rPr>
        <w:t xml:space="preserve">8.2.1 El apartado de </w:t>
      </w:r>
      <w:r w:rsidRPr="007E6D94">
        <w:rPr>
          <w:rFonts w:ascii="Arial" w:hAnsi="Arial" w:cs="Arial"/>
          <w:b/>
          <w:sz w:val="20"/>
          <w:szCs w:val="20"/>
        </w:rPr>
        <w:t xml:space="preserve">PRESUPUESTO DE EGRESOS APROBADO; </w:t>
      </w:r>
      <w:r w:rsidRPr="007E6D94">
        <w:rPr>
          <w:rFonts w:ascii="Arial" w:hAnsi="Arial" w:cs="Arial"/>
          <w:sz w:val="20"/>
          <w:szCs w:val="20"/>
        </w:rPr>
        <w:t xml:space="preserve">arroja un saldo de </w:t>
      </w:r>
      <w:r w:rsidRPr="007E6D94">
        <w:rPr>
          <w:rFonts w:ascii="Arial" w:eastAsia="Times New Roman" w:hAnsi="Arial" w:cs="Arial"/>
          <w:b/>
          <w:sz w:val="20"/>
          <w:szCs w:val="20"/>
          <w:lang w:eastAsia="es-MX"/>
        </w:rPr>
        <w:t>$</w:t>
      </w:r>
      <w:r>
        <w:rPr>
          <w:rFonts w:ascii="Arial" w:hAnsi="Arial" w:cs="Arial"/>
          <w:b/>
          <w:bCs/>
          <w:sz w:val="20"/>
          <w:szCs w:val="20"/>
        </w:rPr>
        <w:t>475,592,428.00</w:t>
      </w:r>
      <w:r w:rsidRPr="007E6D94">
        <w:rPr>
          <w:rFonts w:ascii="Arial" w:hAnsi="Arial" w:cs="Arial"/>
          <w:b/>
          <w:bCs/>
          <w:sz w:val="20"/>
          <w:szCs w:val="20"/>
        </w:rPr>
        <w:t xml:space="preserve"> (</w:t>
      </w:r>
      <w:r>
        <w:rPr>
          <w:rFonts w:ascii="Arial" w:hAnsi="Arial" w:cs="Arial"/>
          <w:b/>
          <w:bCs/>
          <w:sz w:val="20"/>
          <w:szCs w:val="20"/>
        </w:rPr>
        <w:t>cuatrocientos setenta y cinco millones quinientos noventa y dos mil cuatrocientos veintiocho pesos 00/100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hAnsi="Arial" w:cs="Arial"/>
          <w:sz w:val="20"/>
          <w:szCs w:val="20"/>
        </w:rPr>
        <w:t xml:space="preserve">cantidad que se integra del importe de las asignaciones presupuestarias que se autorizan mediante el Presupuesto de Egresos. </w:t>
      </w:r>
    </w:p>
    <w:p w14:paraId="7C0AF7E9" w14:textId="23B00148" w:rsidR="006C29DD" w:rsidRPr="007E6D94" w:rsidRDefault="006C29DD" w:rsidP="006C29DD">
      <w:pPr>
        <w:spacing w:before="240"/>
        <w:jc w:val="both"/>
        <w:rPr>
          <w:rFonts w:ascii="Arial" w:hAnsi="Arial" w:cs="Arial"/>
          <w:sz w:val="20"/>
          <w:szCs w:val="20"/>
        </w:rPr>
      </w:pPr>
      <w:r w:rsidRPr="007E6D94">
        <w:rPr>
          <w:rFonts w:ascii="Arial" w:hAnsi="Arial" w:cs="Arial"/>
          <w:sz w:val="20"/>
          <w:szCs w:val="20"/>
        </w:rPr>
        <w:t xml:space="preserve">8.2.2 La cuenta de </w:t>
      </w:r>
      <w:r w:rsidRPr="007E6D94">
        <w:rPr>
          <w:rFonts w:ascii="Arial" w:hAnsi="Arial" w:cs="Arial"/>
          <w:b/>
          <w:sz w:val="20"/>
          <w:szCs w:val="20"/>
        </w:rPr>
        <w:t>PRESUPUESTO DE EGRESOS POR EJERCER;</w:t>
      </w:r>
      <w:r w:rsidRPr="007E6D94">
        <w:rPr>
          <w:rFonts w:ascii="Arial" w:hAnsi="Arial" w:cs="Arial"/>
          <w:sz w:val="20"/>
          <w:szCs w:val="20"/>
        </w:rPr>
        <w:t xml:space="preserve"> revela un saldo por un importe de </w:t>
      </w:r>
      <w:r w:rsidRPr="007E6D94">
        <w:rPr>
          <w:rFonts w:ascii="Arial" w:eastAsia="Times New Roman" w:hAnsi="Arial" w:cs="Arial"/>
          <w:b/>
          <w:bCs/>
          <w:sz w:val="20"/>
          <w:szCs w:val="20"/>
          <w:lang w:eastAsia="es-MX"/>
        </w:rPr>
        <w:t>$</w:t>
      </w:r>
      <w:r>
        <w:rPr>
          <w:rFonts w:ascii="Arial" w:hAnsi="Arial" w:cs="Arial"/>
          <w:b/>
          <w:bCs/>
          <w:sz w:val="20"/>
          <w:szCs w:val="20"/>
        </w:rPr>
        <w:t>22,373,502.13</w:t>
      </w:r>
      <w:r w:rsidRPr="007E6D94">
        <w:rPr>
          <w:rFonts w:ascii="Arial" w:hAnsi="Arial" w:cs="Arial"/>
          <w:b/>
          <w:bCs/>
          <w:sz w:val="20"/>
          <w:szCs w:val="20"/>
        </w:rPr>
        <w:t xml:space="preserve"> (</w:t>
      </w:r>
      <w:r>
        <w:rPr>
          <w:rFonts w:ascii="Arial" w:hAnsi="Arial" w:cs="Arial"/>
          <w:b/>
          <w:bCs/>
          <w:sz w:val="20"/>
          <w:szCs w:val="20"/>
        </w:rPr>
        <w:t>veintidós millones trescientos setenta y tres mil quinientos dos pesos 13/100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cantidad en la que se considera</w:t>
      </w:r>
      <w:r w:rsidRPr="007E6D94">
        <w:rPr>
          <w:rFonts w:ascii="Arial" w:hAnsi="Arial" w:cs="Arial"/>
          <w:sz w:val="20"/>
          <w:szCs w:val="20"/>
        </w:rPr>
        <w:t xml:space="preserve"> el Presupuesto de Egresos Autorizado, para gastar con las adecuaciones presupuestarias realizadas menos el presupuesto comprometido. Su saldo representa el Presupuesto de Egresos por Comprometer. </w:t>
      </w:r>
    </w:p>
    <w:p w14:paraId="619E239A" w14:textId="5F463786" w:rsidR="00417D0A" w:rsidRDefault="00417D0A" w:rsidP="00417D0A">
      <w:pPr>
        <w:spacing w:before="240"/>
        <w:jc w:val="both"/>
        <w:rPr>
          <w:rFonts w:ascii="Arial" w:hAnsi="Arial" w:cs="Arial"/>
          <w:sz w:val="20"/>
          <w:szCs w:val="20"/>
        </w:rPr>
      </w:pPr>
      <w:r w:rsidRPr="007E6D94">
        <w:rPr>
          <w:rFonts w:ascii="Arial" w:hAnsi="Arial" w:cs="Arial"/>
          <w:sz w:val="20"/>
          <w:szCs w:val="20"/>
        </w:rPr>
        <w:t xml:space="preserve">8.2.3 En el apartado de </w:t>
      </w:r>
      <w:r w:rsidRPr="007E6D94">
        <w:rPr>
          <w:rFonts w:ascii="Arial" w:hAnsi="Arial" w:cs="Arial"/>
          <w:b/>
          <w:sz w:val="20"/>
          <w:szCs w:val="20"/>
        </w:rPr>
        <w:t>MODIFICACIONES AL PRESUPUESTO DE EGRESOS APROBADO;</w:t>
      </w:r>
      <w:r w:rsidRPr="007E6D94">
        <w:rPr>
          <w:rFonts w:ascii="Arial" w:hAnsi="Arial" w:cs="Arial"/>
          <w:sz w:val="20"/>
          <w:szCs w:val="20"/>
        </w:rPr>
        <w:t xml:space="preserve"> con saldo por la cantidad de </w:t>
      </w:r>
      <w:r w:rsidRPr="007E6D94">
        <w:rPr>
          <w:rFonts w:ascii="Arial" w:eastAsia="Times New Roman" w:hAnsi="Arial" w:cs="Arial"/>
          <w:b/>
          <w:bCs/>
          <w:sz w:val="20"/>
          <w:szCs w:val="20"/>
          <w:lang w:eastAsia="es-MX"/>
        </w:rPr>
        <w:t>$</w:t>
      </w:r>
      <w:r>
        <w:rPr>
          <w:rFonts w:ascii="Arial" w:hAnsi="Arial" w:cs="Arial"/>
          <w:b/>
          <w:bCs/>
          <w:sz w:val="20"/>
          <w:szCs w:val="20"/>
        </w:rPr>
        <w:t>182,510,612.63</w:t>
      </w:r>
      <w:r w:rsidRPr="007E6D94">
        <w:rPr>
          <w:rFonts w:ascii="Arial" w:hAnsi="Arial" w:cs="Arial"/>
          <w:b/>
          <w:bCs/>
          <w:sz w:val="20"/>
          <w:szCs w:val="20"/>
        </w:rPr>
        <w:t xml:space="preserve"> (</w:t>
      </w:r>
      <w:r>
        <w:rPr>
          <w:rFonts w:ascii="Arial" w:hAnsi="Arial" w:cs="Arial"/>
          <w:b/>
          <w:bCs/>
          <w:sz w:val="20"/>
          <w:szCs w:val="20"/>
        </w:rPr>
        <w:t>ciento ochenta y dos millones quinientos diez mil seiscientos doce pesos 63/100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r</w:t>
      </w:r>
      <w:r w:rsidRPr="007E6D94">
        <w:rPr>
          <w:rFonts w:ascii="Arial" w:hAnsi="Arial" w:cs="Arial"/>
          <w:sz w:val="20"/>
          <w:szCs w:val="20"/>
        </w:rPr>
        <w:t xml:space="preserve">epresenta el importe de los incrementos y decrementos al Presupuesto de Egresos Aprobado, derivado de las ampliaciones y reducciones autorizadas. </w:t>
      </w:r>
    </w:p>
    <w:p w14:paraId="651F95B7" w14:textId="26E56088" w:rsidR="00E5532A" w:rsidRDefault="00E5532A" w:rsidP="00A25A9F">
      <w:pPr>
        <w:spacing w:before="240"/>
        <w:jc w:val="both"/>
        <w:rPr>
          <w:rFonts w:ascii="Arial" w:hAnsi="Arial" w:cs="Arial"/>
          <w:sz w:val="20"/>
          <w:szCs w:val="20"/>
        </w:rPr>
      </w:pPr>
      <w:r w:rsidRPr="00981EC0">
        <w:rPr>
          <w:rFonts w:ascii="Arial" w:hAnsi="Arial" w:cs="Arial"/>
          <w:sz w:val="20"/>
          <w:szCs w:val="20"/>
        </w:rPr>
        <w:t>La cuenta de orden presupuestal 8.2.3 Modificaciones al Presupuesto de Egresos Aprobado; tiene una ampliación líquida por los Remantes del Ejercicio Fiscal Anterior, que se quedaron comprometidas o devengadas (artículo 17 de la Ley de Disciplina Financiera de las Entidades Federativas y Municipios) y que se están realizando los pagos en el primer trimestre del ejercicio actual o bien de acuerdo con el calendario del convenio respectivo, los cuales para cubrir adeudos del ejercicio fiscal anterior (ADEFAS), previstos en el proyecto de Presupuesto de Egresos podrán ser hasta por el 2% (Artículo 12 de la Ley de Disciplina Financiera de las Entidades Federativas y Municipios).</w:t>
      </w:r>
      <w:r w:rsidR="00F77657">
        <w:rPr>
          <w:rFonts w:ascii="Arial" w:hAnsi="Arial" w:cs="Arial"/>
          <w:sz w:val="20"/>
          <w:szCs w:val="20"/>
        </w:rPr>
        <w:t xml:space="preserve"> </w:t>
      </w:r>
    </w:p>
    <w:p w14:paraId="31A4368A" w14:textId="5930EB23" w:rsidR="00E25839" w:rsidRPr="00AD7210" w:rsidRDefault="00E25839" w:rsidP="00A25A9F">
      <w:pPr>
        <w:jc w:val="both"/>
        <w:rPr>
          <w:rFonts w:ascii="Arial" w:eastAsia="Times New Roman" w:hAnsi="Arial" w:cs="Arial"/>
          <w:bCs/>
          <w:sz w:val="20"/>
          <w:szCs w:val="20"/>
          <w:lang w:eastAsia="es-MX"/>
        </w:rPr>
      </w:pPr>
      <w:r w:rsidRPr="00AD7210">
        <w:rPr>
          <w:rFonts w:ascii="Arial" w:eastAsia="Times New Roman" w:hAnsi="Arial" w:cs="Arial"/>
          <w:bCs/>
          <w:sz w:val="20"/>
          <w:szCs w:val="20"/>
          <w:lang w:eastAsia="es-MX"/>
        </w:rPr>
        <w:t>El 13 trece de noviembre de 2024 dos mil veinticuatro, se publicó en el Periódico Oficial el Decreto número 03, emitido por el Congreso del Estado de Michoacán, en el cual se dispuso el inicio del Proceso Electoral Extraordinario del Poder Judicial en el Estado de Michoacán (PEEPJM) 2025, para elegir a las personas juzgadoras, el cual entro en vigor el día siguiente de su publicación.</w:t>
      </w:r>
    </w:p>
    <w:p w14:paraId="64FEBE11" w14:textId="6E9C1506" w:rsidR="0048375E" w:rsidRDefault="0048375E" w:rsidP="00A25A9F">
      <w:pPr>
        <w:jc w:val="both"/>
        <w:rPr>
          <w:rFonts w:ascii="Arial" w:eastAsia="Times New Roman" w:hAnsi="Arial" w:cs="Arial"/>
          <w:bCs/>
          <w:sz w:val="20"/>
          <w:szCs w:val="20"/>
          <w:lang w:eastAsia="es-MX"/>
        </w:rPr>
      </w:pPr>
      <w:r w:rsidRPr="00AD7210">
        <w:rPr>
          <w:rFonts w:ascii="Arial" w:eastAsia="Times New Roman" w:hAnsi="Arial" w:cs="Arial"/>
          <w:bCs/>
          <w:sz w:val="20"/>
          <w:szCs w:val="20"/>
          <w:lang w:eastAsia="es-MX"/>
        </w:rPr>
        <w:t xml:space="preserve">Derivado de lo anterior, </w:t>
      </w:r>
      <w:r>
        <w:rPr>
          <w:rFonts w:ascii="Arial" w:eastAsia="Times New Roman" w:hAnsi="Arial" w:cs="Arial"/>
          <w:bCs/>
          <w:sz w:val="20"/>
          <w:szCs w:val="20"/>
          <w:lang w:eastAsia="es-MX"/>
        </w:rPr>
        <w:t xml:space="preserve">se </w:t>
      </w:r>
      <w:r w:rsidRPr="00AD7210">
        <w:rPr>
          <w:rFonts w:ascii="Arial" w:eastAsia="Times New Roman" w:hAnsi="Arial" w:cs="Arial"/>
          <w:bCs/>
          <w:sz w:val="20"/>
          <w:szCs w:val="20"/>
          <w:lang w:eastAsia="es-MX"/>
        </w:rPr>
        <w:t>solicitó una ampliación presupuestal, la cual fue previamente autorizada por el Consejo General del Instituto Electoral de Michoacán el día 17 diecisiete de febrero del 2025 dos mil veinticinco, por medio del Acuerdo IEM-CG-16/2025, para atender el Proceso Electoral para la renovación del Poder Judicial del Estado de Michoacán, por un monto total de $293,911,511.42 (doscientos noventa y tres millones novecientos once mil, quinientos once pesos</w:t>
      </w:r>
      <w:r>
        <w:rPr>
          <w:rFonts w:ascii="Arial" w:eastAsia="Times New Roman" w:hAnsi="Arial" w:cs="Arial"/>
          <w:bCs/>
          <w:sz w:val="20"/>
          <w:szCs w:val="20"/>
          <w:lang w:eastAsia="es-MX"/>
        </w:rPr>
        <w:t xml:space="preserve"> </w:t>
      </w:r>
      <w:r w:rsidRPr="00AD7210">
        <w:rPr>
          <w:rFonts w:ascii="Arial" w:eastAsia="Times New Roman" w:hAnsi="Arial" w:cs="Arial"/>
          <w:bCs/>
          <w:sz w:val="20"/>
          <w:szCs w:val="20"/>
          <w:lang w:eastAsia="es-MX"/>
        </w:rPr>
        <w:t>42/100 M.N.)</w:t>
      </w:r>
      <w:r>
        <w:rPr>
          <w:rFonts w:ascii="Arial" w:eastAsia="Times New Roman" w:hAnsi="Arial" w:cs="Arial"/>
          <w:bCs/>
          <w:sz w:val="20"/>
          <w:szCs w:val="20"/>
          <w:lang w:eastAsia="es-MX"/>
        </w:rPr>
        <w:t>. En el mes de marzo del presente</w:t>
      </w:r>
      <w:r w:rsidR="00AA6FB8">
        <w:rPr>
          <w:rFonts w:ascii="Arial" w:eastAsia="Times New Roman" w:hAnsi="Arial" w:cs="Arial"/>
          <w:bCs/>
          <w:sz w:val="20"/>
          <w:szCs w:val="20"/>
          <w:lang w:eastAsia="es-MX"/>
        </w:rPr>
        <w:t xml:space="preserve"> año</w:t>
      </w:r>
      <w:r>
        <w:rPr>
          <w:rFonts w:ascii="Arial" w:eastAsia="Times New Roman" w:hAnsi="Arial" w:cs="Arial"/>
          <w:bCs/>
          <w:sz w:val="20"/>
          <w:szCs w:val="20"/>
          <w:lang w:eastAsia="es-MX"/>
        </w:rPr>
        <w:t xml:space="preserve"> se recibió la cantidad </w:t>
      </w:r>
      <w:r w:rsidRPr="00AD7210">
        <w:rPr>
          <w:rFonts w:ascii="Arial" w:eastAsia="Times New Roman" w:hAnsi="Arial" w:cs="Arial"/>
          <w:bCs/>
          <w:sz w:val="20"/>
          <w:szCs w:val="20"/>
          <w:lang w:eastAsia="es-MX"/>
        </w:rPr>
        <w:t>de $79,914</w:t>
      </w:r>
      <w:r w:rsidR="00434B1E">
        <w:rPr>
          <w:rFonts w:ascii="Arial" w:eastAsia="Times New Roman" w:hAnsi="Arial" w:cs="Arial"/>
          <w:bCs/>
          <w:sz w:val="20"/>
          <w:szCs w:val="20"/>
          <w:lang w:eastAsia="es-MX"/>
        </w:rPr>
        <w:t>,</w:t>
      </w:r>
      <w:r w:rsidRPr="00AD7210">
        <w:rPr>
          <w:rFonts w:ascii="Arial" w:eastAsia="Times New Roman" w:hAnsi="Arial" w:cs="Arial"/>
          <w:bCs/>
          <w:sz w:val="20"/>
          <w:szCs w:val="20"/>
          <w:lang w:eastAsia="es-MX"/>
        </w:rPr>
        <w:t>640.50</w:t>
      </w:r>
      <w:r w:rsidR="00F518AF">
        <w:rPr>
          <w:rFonts w:ascii="Arial" w:eastAsia="Times New Roman" w:hAnsi="Arial" w:cs="Arial"/>
          <w:bCs/>
          <w:sz w:val="20"/>
          <w:szCs w:val="20"/>
          <w:lang w:eastAsia="es-MX"/>
        </w:rPr>
        <w:t xml:space="preserve">, </w:t>
      </w:r>
      <w:r>
        <w:rPr>
          <w:rFonts w:ascii="Arial" w:eastAsia="Times New Roman" w:hAnsi="Arial" w:cs="Arial"/>
          <w:bCs/>
          <w:sz w:val="20"/>
          <w:szCs w:val="20"/>
          <w:lang w:eastAsia="es-MX"/>
        </w:rPr>
        <w:t>en el mes de mayo se recibió un importe de $80,000,000.00</w:t>
      </w:r>
      <w:r w:rsidR="00F518AF">
        <w:rPr>
          <w:rFonts w:ascii="Arial" w:eastAsia="Times New Roman" w:hAnsi="Arial" w:cs="Arial"/>
          <w:bCs/>
          <w:sz w:val="20"/>
          <w:szCs w:val="20"/>
          <w:lang w:eastAsia="es-MX"/>
        </w:rPr>
        <w:t xml:space="preserve"> y</w:t>
      </w:r>
      <w:r w:rsidR="000A5694">
        <w:rPr>
          <w:rFonts w:ascii="Arial" w:eastAsia="Times New Roman" w:hAnsi="Arial" w:cs="Arial"/>
          <w:bCs/>
          <w:sz w:val="20"/>
          <w:szCs w:val="20"/>
          <w:lang w:eastAsia="es-MX"/>
        </w:rPr>
        <w:t xml:space="preserve"> en el mes de junio se recibieron $5,000,000.00</w:t>
      </w:r>
      <w:r>
        <w:rPr>
          <w:rFonts w:ascii="Arial" w:eastAsia="Times New Roman" w:hAnsi="Arial" w:cs="Arial"/>
          <w:bCs/>
          <w:sz w:val="20"/>
          <w:szCs w:val="20"/>
          <w:lang w:eastAsia="es-MX"/>
        </w:rPr>
        <w:t xml:space="preserve"> correspondiente a la mencionada ampliación presupuestal.</w:t>
      </w:r>
    </w:p>
    <w:p w14:paraId="323F795F" w14:textId="77777777" w:rsidR="00417D0A" w:rsidRDefault="00417D0A" w:rsidP="00417D0A">
      <w:pPr>
        <w:spacing w:line="240" w:lineRule="auto"/>
        <w:jc w:val="both"/>
        <w:rPr>
          <w:rFonts w:ascii="Arial" w:eastAsia="Times New Roman" w:hAnsi="Arial" w:cs="Arial"/>
          <w:bCs/>
          <w:sz w:val="20"/>
          <w:szCs w:val="20"/>
          <w:lang w:eastAsia="es-MX"/>
        </w:rPr>
      </w:pPr>
      <w:r w:rsidRPr="009D6F00">
        <w:rPr>
          <w:rFonts w:ascii="Arial" w:eastAsia="Times New Roman" w:hAnsi="Arial" w:cs="Arial"/>
          <w:bCs/>
          <w:sz w:val="20"/>
          <w:szCs w:val="20"/>
          <w:lang w:eastAsia="es-MX"/>
        </w:rPr>
        <w:t xml:space="preserve">Es importante hacer mención que mediante oficio SFA/SF/DPP/02933/2025 emitido por la Secretaría de Finanzas y Administración, mediante el cual se solicitó al Instituto Electoral de Michoacán la reasignación presupuestal de la fuente de financiamiento </w:t>
      </w:r>
      <w:r w:rsidRPr="009D6F00">
        <w:rPr>
          <w:rFonts w:ascii="Arial" w:eastAsia="Times New Roman" w:hAnsi="Arial" w:cs="Arial"/>
          <w:b/>
          <w:sz w:val="20"/>
          <w:szCs w:val="20"/>
          <w:lang w:eastAsia="es-MX"/>
        </w:rPr>
        <w:t>09 Fondo General de Participaciones a Empréstito Corto Plazo</w:t>
      </w:r>
      <w:r w:rsidRPr="009D6F00">
        <w:rPr>
          <w:rFonts w:ascii="Arial" w:eastAsia="Times New Roman" w:hAnsi="Arial" w:cs="Arial"/>
          <w:bCs/>
          <w:sz w:val="20"/>
          <w:szCs w:val="20"/>
          <w:lang w:eastAsia="es-MX"/>
        </w:rPr>
        <w:t>, de los recursos del mes de noviembre y diciembre por un monto total de $64,810,318.00 (sesenta y cuatro millones ochocientos diez mil trescientos dieciocho pesos 00/100 m.n.).</w:t>
      </w:r>
      <w:r>
        <w:rPr>
          <w:rFonts w:ascii="Arial" w:eastAsia="Times New Roman" w:hAnsi="Arial" w:cs="Arial"/>
          <w:bCs/>
          <w:sz w:val="20"/>
          <w:szCs w:val="20"/>
          <w:lang w:eastAsia="es-MX"/>
        </w:rPr>
        <w:t xml:space="preserve"> </w:t>
      </w:r>
    </w:p>
    <w:p w14:paraId="0AB97BDE" w14:textId="77777777" w:rsidR="00417D0A" w:rsidRDefault="00417D0A" w:rsidP="00A25A9F">
      <w:pPr>
        <w:jc w:val="both"/>
        <w:rPr>
          <w:rFonts w:ascii="Arial" w:eastAsia="Times New Roman" w:hAnsi="Arial" w:cs="Arial"/>
          <w:bCs/>
          <w:sz w:val="20"/>
          <w:szCs w:val="20"/>
          <w:lang w:eastAsia="es-MX"/>
        </w:rPr>
      </w:pPr>
    </w:p>
    <w:p w14:paraId="6D0853AD" w14:textId="77777777" w:rsidR="00417D0A" w:rsidRDefault="00417D0A" w:rsidP="00A25A9F">
      <w:pPr>
        <w:jc w:val="both"/>
        <w:rPr>
          <w:rFonts w:ascii="Arial" w:eastAsia="Times New Roman" w:hAnsi="Arial" w:cs="Arial"/>
          <w:bCs/>
          <w:sz w:val="20"/>
          <w:szCs w:val="20"/>
          <w:lang w:eastAsia="es-MX"/>
        </w:rPr>
      </w:pPr>
    </w:p>
    <w:p w14:paraId="69FAED74" w14:textId="77777777" w:rsidR="00417D0A" w:rsidRDefault="00417D0A" w:rsidP="00A25A9F">
      <w:pPr>
        <w:jc w:val="both"/>
        <w:rPr>
          <w:rFonts w:ascii="Arial" w:eastAsia="Times New Roman" w:hAnsi="Arial" w:cs="Arial"/>
          <w:bCs/>
          <w:sz w:val="20"/>
          <w:szCs w:val="20"/>
          <w:lang w:eastAsia="es-MX"/>
        </w:rPr>
      </w:pPr>
    </w:p>
    <w:p w14:paraId="411177A0" w14:textId="77777777" w:rsidR="00417D0A" w:rsidRDefault="00417D0A" w:rsidP="00A25A9F">
      <w:pPr>
        <w:jc w:val="both"/>
        <w:rPr>
          <w:rFonts w:ascii="Arial" w:eastAsia="Times New Roman" w:hAnsi="Arial" w:cs="Arial"/>
          <w:bCs/>
          <w:sz w:val="20"/>
          <w:szCs w:val="20"/>
          <w:lang w:eastAsia="es-MX"/>
        </w:rPr>
      </w:pPr>
    </w:p>
    <w:p w14:paraId="10120B70" w14:textId="64C0858E" w:rsidR="00142229" w:rsidRDefault="005E0827" w:rsidP="00737CBF">
      <w:pPr>
        <w:spacing w:before="240" w:line="240" w:lineRule="auto"/>
        <w:jc w:val="both"/>
        <w:rPr>
          <w:rFonts w:ascii="Arial" w:hAnsi="Arial" w:cs="Arial"/>
          <w:sz w:val="20"/>
          <w:szCs w:val="20"/>
        </w:rPr>
      </w:pPr>
      <w:r>
        <w:rPr>
          <w:rFonts w:ascii="Arial" w:hAnsi="Arial" w:cs="Arial"/>
          <w:sz w:val="20"/>
          <w:szCs w:val="20"/>
        </w:rPr>
        <w:t>Las modificaciones al Presupuesto de Egresos se desglosan de la siguiente manera;</w:t>
      </w:r>
    </w:p>
    <w:p w14:paraId="02BF5ECE" w14:textId="3ED2A61B" w:rsidR="009C7F7E" w:rsidRPr="00895980" w:rsidRDefault="00895980" w:rsidP="00737CBF">
      <w:pPr>
        <w:spacing w:before="240" w:after="0" w:line="240" w:lineRule="auto"/>
        <w:jc w:val="center"/>
        <w:rPr>
          <w:rFonts w:ascii="Arial" w:hAnsi="Arial" w:cs="Arial"/>
          <w:b/>
          <w:bCs/>
          <w:sz w:val="20"/>
          <w:szCs w:val="20"/>
        </w:rPr>
      </w:pPr>
      <w:r w:rsidRPr="00A162EF">
        <w:rPr>
          <w:rFonts w:ascii="Arial" w:hAnsi="Arial" w:cs="Arial"/>
          <w:b/>
          <w:bCs/>
          <w:sz w:val="20"/>
          <w:szCs w:val="20"/>
        </w:rPr>
        <w:t>ESTADO DEL EJERCICIO DEL PRESUPUESTO DE EGRESOS</w:t>
      </w:r>
      <w:r w:rsidR="007E0617" w:rsidRPr="00A162EF">
        <w:rPr>
          <w:rFonts w:ascii="Arial" w:hAnsi="Arial" w:cs="Arial"/>
          <w:b/>
          <w:bCs/>
          <w:sz w:val="20"/>
          <w:szCs w:val="20"/>
        </w:rPr>
        <w:t xml:space="preserve"> </w:t>
      </w:r>
      <w:r w:rsidR="009B5391">
        <w:rPr>
          <w:rFonts w:ascii="Arial" w:hAnsi="Arial" w:cs="Arial"/>
          <w:b/>
          <w:bCs/>
          <w:sz w:val="20"/>
          <w:szCs w:val="20"/>
        </w:rPr>
        <w:t>DICIEMBRE</w:t>
      </w:r>
      <w:r w:rsidRPr="00A162EF">
        <w:rPr>
          <w:rFonts w:ascii="Arial" w:hAnsi="Arial" w:cs="Arial"/>
          <w:b/>
          <w:bCs/>
          <w:sz w:val="20"/>
          <w:szCs w:val="20"/>
        </w:rPr>
        <w:t xml:space="preserve"> 202</w:t>
      </w:r>
      <w:r w:rsidR="007E0617" w:rsidRPr="00A162EF">
        <w:rPr>
          <w:rFonts w:ascii="Arial" w:hAnsi="Arial" w:cs="Arial"/>
          <w:b/>
          <w:bCs/>
          <w:sz w:val="20"/>
          <w:szCs w:val="20"/>
        </w:rPr>
        <w:t>5</w:t>
      </w:r>
    </w:p>
    <w:tbl>
      <w:tblPr>
        <w:tblW w:w="9178" w:type="dxa"/>
        <w:jc w:val="center"/>
        <w:tblCellMar>
          <w:left w:w="70" w:type="dxa"/>
          <w:right w:w="70" w:type="dxa"/>
        </w:tblCellMar>
        <w:tblLook w:val="04A0" w:firstRow="1" w:lastRow="0" w:firstColumn="1" w:lastColumn="0" w:noHBand="0" w:noVBand="1"/>
      </w:tblPr>
      <w:tblGrid>
        <w:gridCol w:w="2013"/>
        <w:gridCol w:w="2352"/>
        <w:gridCol w:w="1292"/>
        <w:gridCol w:w="3521"/>
      </w:tblGrid>
      <w:tr w:rsidR="009C7F7E" w:rsidRPr="009C7F7E" w14:paraId="1CF97987" w14:textId="77777777" w:rsidTr="00C41576">
        <w:trPr>
          <w:trHeight w:val="310"/>
          <w:jc w:val="center"/>
        </w:trPr>
        <w:tc>
          <w:tcPr>
            <w:tcW w:w="2013" w:type="dxa"/>
            <w:tcBorders>
              <w:top w:val="single" w:sz="4" w:space="0" w:color="auto"/>
              <w:left w:val="nil"/>
              <w:bottom w:val="single" w:sz="4" w:space="0" w:color="auto"/>
              <w:right w:val="nil"/>
            </w:tcBorders>
            <w:noWrap/>
            <w:vAlign w:val="center"/>
            <w:hideMark/>
          </w:tcPr>
          <w:p w14:paraId="70AE8F80" w14:textId="5699E5C8" w:rsidR="009C7F7E" w:rsidRPr="009C7F7E" w:rsidRDefault="009C7F7E" w:rsidP="0034081B">
            <w:pPr>
              <w:spacing w:after="0" w:line="240" w:lineRule="auto"/>
              <w:jc w:val="center"/>
              <w:rPr>
                <w:rFonts w:eastAsia="Times New Roman" w:cs="Calibri"/>
                <w:b/>
                <w:bCs/>
                <w:color w:val="000000"/>
                <w:sz w:val="16"/>
                <w:szCs w:val="16"/>
                <w:lang w:val="es-MX" w:eastAsia="es-MX"/>
              </w:rPr>
            </w:pPr>
            <w:r w:rsidRPr="009C7F7E">
              <w:rPr>
                <w:rFonts w:eastAsia="Times New Roman" w:cs="Calibri"/>
                <w:b/>
                <w:bCs/>
                <w:color w:val="000000"/>
                <w:sz w:val="16"/>
                <w:szCs w:val="16"/>
                <w:lang w:val="es-MX" w:eastAsia="es-MX"/>
              </w:rPr>
              <w:t>ESTADO DEL PRESUPUESTO</w:t>
            </w:r>
          </w:p>
        </w:tc>
        <w:tc>
          <w:tcPr>
            <w:tcW w:w="2352" w:type="dxa"/>
            <w:tcBorders>
              <w:top w:val="single" w:sz="4" w:space="0" w:color="auto"/>
              <w:left w:val="nil"/>
              <w:bottom w:val="single" w:sz="4" w:space="0" w:color="auto"/>
              <w:right w:val="nil"/>
            </w:tcBorders>
            <w:noWrap/>
            <w:vAlign w:val="center"/>
            <w:hideMark/>
          </w:tcPr>
          <w:p w14:paraId="73C40288" w14:textId="77777777" w:rsidR="009C7F7E" w:rsidRPr="009C7F7E" w:rsidRDefault="009C7F7E" w:rsidP="0034081B">
            <w:pPr>
              <w:spacing w:after="0" w:line="240" w:lineRule="auto"/>
              <w:jc w:val="center"/>
              <w:rPr>
                <w:rFonts w:eastAsia="Times New Roman" w:cs="Calibri"/>
                <w:b/>
                <w:bCs/>
                <w:color w:val="000000"/>
                <w:sz w:val="16"/>
                <w:szCs w:val="16"/>
                <w:lang w:val="es-MX" w:eastAsia="es-MX"/>
              </w:rPr>
            </w:pPr>
            <w:r w:rsidRPr="009C7F7E">
              <w:rPr>
                <w:rFonts w:eastAsia="Times New Roman" w:cs="Calibri"/>
                <w:b/>
                <w:bCs/>
                <w:color w:val="000000"/>
                <w:sz w:val="16"/>
                <w:szCs w:val="16"/>
                <w:lang w:val="es-MX" w:eastAsia="es-MX"/>
              </w:rPr>
              <w:t>CONCEPTOS</w:t>
            </w:r>
          </w:p>
        </w:tc>
        <w:tc>
          <w:tcPr>
            <w:tcW w:w="1292" w:type="dxa"/>
            <w:tcBorders>
              <w:top w:val="single" w:sz="4" w:space="0" w:color="auto"/>
              <w:left w:val="nil"/>
              <w:bottom w:val="single" w:sz="4" w:space="0" w:color="auto"/>
              <w:right w:val="nil"/>
            </w:tcBorders>
            <w:noWrap/>
            <w:vAlign w:val="center"/>
            <w:hideMark/>
          </w:tcPr>
          <w:p w14:paraId="41A1FDF0" w14:textId="77777777" w:rsidR="009C7F7E" w:rsidRPr="009C7F7E" w:rsidRDefault="009C7F7E" w:rsidP="0034081B">
            <w:pPr>
              <w:spacing w:after="0" w:line="240" w:lineRule="auto"/>
              <w:jc w:val="center"/>
              <w:rPr>
                <w:rFonts w:eastAsia="Times New Roman" w:cs="Calibri"/>
                <w:b/>
                <w:bCs/>
                <w:color w:val="000000"/>
                <w:sz w:val="16"/>
                <w:szCs w:val="16"/>
                <w:lang w:val="es-MX" w:eastAsia="es-MX"/>
              </w:rPr>
            </w:pPr>
            <w:r w:rsidRPr="009C7F7E">
              <w:rPr>
                <w:rFonts w:eastAsia="Times New Roman" w:cs="Calibri"/>
                <w:b/>
                <w:bCs/>
                <w:color w:val="000000"/>
                <w:sz w:val="16"/>
                <w:szCs w:val="16"/>
                <w:lang w:val="es-MX" w:eastAsia="es-MX"/>
              </w:rPr>
              <w:t>MONTO</w:t>
            </w:r>
          </w:p>
        </w:tc>
        <w:tc>
          <w:tcPr>
            <w:tcW w:w="3521" w:type="dxa"/>
            <w:tcBorders>
              <w:top w:val="single" w:sz="4" w:space="0" w:color="auto"/>
              <w:left w:val="nil"/>
              <w:bottom w:val="single" w:sz="4" w:space="0" w:color="auto"/>
              <w:right w:val="nil"/>
            </w:tcBorders>
            <w:noWrap/>
            <w:vAlign w:val="center"/>
            <w:hideMark/>
          </w:tcPr>
          <w:p w14:paraId="7E97B4A1" w14:textId="6910FFAC" w:rsidR="009C7F7E" w:rsidRPr="009C7F7E" w:rsidRDefault="009C7F7E" w:rsidP="0034081B">
            <w:pPr>
              <w:spacing w:after="0" w:line="240" w:lineRule="auto"/>
              <w:jc w:val="center"/>
              <w:rPr>
                <w:rFonts w:eastAsia="Times New Roman" w:cs="Calibri"/>
                <w:b/>
                <w:bCs/>
                <w:color w:val="000000"/>
                <w:sz w:val="16"/>
                <w:szCs w:val="16"/>
                <w:lang w:val="es-MX" w:eastAsia="es-MX"/>
              </w:rPr>
            </w:pPr>
            <w:r w:rsidRPr="009C7F7E">
              <w:rPr>
                <w:rFonts w:eastAsia="Times New Roman" w:cs="Calibri"/>
                <w:b/>
                <w:bCs/>
                <w:color w:val="000000"/>
                <w:sz w:val="16"/>
                <w:szCs w:val="16"/>
                <w:lang w:val="es-MX" w:eastAsia="es-MX"/>
              </w:rPr>
              <w:t>OBSERVACIONES</w:t>
            </w:r>
          </w:p>
        </w:tc>
      </w:tr>
      <w:tr w:rsidR="00EF3514" w:rsidRPr="009C7F7E" w14:paraId="78D8868B" w14:textId="77777777" w:rsidTr="00C41576">
        <w:trPr>
          <w:trHeight w:val="239"/>
          <w:jc w:val="center"/>
        </w:trPr>
        <w:tc>
          <w:tcPr>
            <w:tcW w:w="2013" w:type="dxa"/>
            <w:tcBorders>
              <w:top w:val="nil"/>
              <w:left w:val="nil"/>
              <w:bottom w:val="nil"/>
              <w:right w:val="nil"/>
            </w:tcBorders>
            <w:noWrap/>
            <w:vAlign w:val="bottom"/>
            <w:hideMark/>
          </w:tcPr>
          <w:p w14:paraId="29B7FF65" w14:textId="77777777" w:rsidR="00EF3514" w:rsidRPr="009C7F7E" w:rsidRDefault="00EF3514" w:rsidP="00EF3514">
            <w:pPr>
              <w:spacing w:after="0" w:line="240" w:lineRule="auto"/>
              <w:rPr>
                <w:rFonts w:eastAsia="Times New Roman" w:cs="Calibri"/>
                <w:b/>
                <w:bCs/>
                <w:color w:val="000000"/>
                <w:sz w:val="16"/>
                <w:szCs w:val="16"/>
                <w:lang w:val="es-MX" w:eastAsia="es-MX"/>
              </w:rPr>
            </w:pPr>
            <w:r w:rsidRPr="009C7F7E">
              <w:rPr>
                <w:rFonts w:eastAsia="Times New Roman" w:cs="Calibri"/>
                <w:b/>
                <w:bCs/>
                <w:color w:val="000000"/>
                <w:sz w:val="16"/>
                <w:szCs w:val="16"/>
                <w:lang w:val="es-MX" w:eastAsia="es-MX"/>
              </w:rPr>
              <w:t xml:space="preserve">APROBADO </w:t>
            </w:r>
          </w:p>
        </w:tc>
        <w:tc>
          <w:tcPr>
            <w:tcW w:w="2352" w:type="dxa"/>
            <w:tcBorders>
              <w:top w:val="nil"/>
              <w:left w:val="nil"/>
              <w:bottom w:val="nil"/>
              <w:right w:val="nil"/>
            </w:tcBorders>
            <w:vAlign w:val="bottom"/>
            <w:hideMark/>
          </w:tcPr>
          <w:p w14:paraId="12CD86E2" w14:textId="49774B02" w:rsidR="00EF3514" w:rsidRPr="009C7F7E" w:rsidRDefault="00EF3514" w:rsidP="00EF3514">
            <w:pPr>
              <w:spacing w:after="0" w:line="240" w:lineRule="auto"/>
              <w:rPr>
                <w:rFonts w:eastAsia="Times New Roman" w:cs="Calibri"/>
                <w:color w:val="000000"/>
                <w:sz w:val="16"/>
                <w:szCs w:val="16"/>
                <w:lang w:val="es-MX" w:eastAsia="es-MX"/>
              </w:rPr>
            </w:pPr>
            <w:r w:rsidRPr="009C7F7E">
              <w:rPr>
                <w:rFonts w:eastAsia="Times New Roman" w:cs="Calibri"/>
                <w:color w:val="000000"/>
                <w:sz w:val="16"/>
                <w:szCs w:val="16"/>
                <w:lang w:val="es-MX" w:eastAsia="es-MX"/>
              </w:rPr>
              <w:t>PRESUPUESTO DE EGRESOS 202</w:t>
            </w:r>
            <w:r>
              <w:rPr>
                <w:rFonts w:eastAsia="Times New Roman" w:cs="Calibri"/>
                <w:color w:val="000000"/>
                <w:sz w:val="16"/>
                <w:szCs w:val="16"/>
                <w:lang w:val="es-MX" w:eastAsia="es-MX"/>
              </w:rPr>
              <w:t>5</w:t>
            </w:r>
          </w:p>
        </w:tc>
        <w:tc>
          <w:tcPr>
            <w:tcW w:w="1292" w:type="dxa"/>
            <w:tcBorders>
              <w:top w:val="nil"/>
              <w:left w:val="nil"/>
              <w:bottom w:val="nil"/>
              <w:right w:val="nil"/>
            </w:tcBorders>
            <w:noWrap/>
            <w:vAlign w:val="center"/>
            <w:hideMark/>
          </w:tcPr>
          <w:p w14:paraId="71BC40A0" w14:textId="4110B0ED" w:rsidR="00EF3514" w:rsidRPr="009C7F7E" w:rsidRDefault="00EF3514" w:rsidP="00EF3514">
            <w:pPr>
              <w:spacing w:after="0" w:line="240" w:lineRule="auto"/>
              <w:jc w:val="right"/>
              <w:rPr>
                <w:rFonts w:eastAsia="Times New Roman" w:cs="Calibri"/>
                <w:color w:val="000000"/>
                <w:sz w:val="16"/>
                <w:szCs w:val="16"/>
                <w:lang w:val="es-MX" w:eastAsia="es-MX"/>
              </w:rPr>
            </w:pPr>
            <w:r>
              <w:rPr>
                <w:rFonts w:cs="Calibri"/>
                <w:color w:val="000000"/>
                <w:sz w:val="16"/>
                <w:szCs w:val="16"/>
              </w:rPr>
              <w:t>$475,592,428.00</w:t>
            </w:r>
          </w:p>
        </w:tc>
        <w:tc>
          <w:tcPr>
            <w:tcW w:w="3521" w:type="dxa"/>
            <w:tcBorders>
              <w:top w:val="nil"/>
              <w:left w:val="nil"/>
              <w:bottom w:val="nil"/>
              <w:right w:val="nil"/>
            </w:tcBorders>
            <w:noWrap/>
            <w:vAlign w:val="bottom"/>
            <w:hideMark/>
          </w:tcPr>
          <w:p w14:paraId="5E0820A0" w14:textId="61AB53D6" w:rsidR="00EF3514" w:rsidRPr="009C7F7E" w:rsidRDefault="00EF3514" w:rsidP="00EF3514">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 xml:space="preserve">       </w:t>
            </w:r>
            <w:r w:rsidRPr="009C7F7E">
              <w:rPr>
                <w:rFonts w:eastAsia="Times New Roman" w:cs="Calibri"/>
                <w:color w:val="000000"/>
                <w:sz w:val="16"/>
                <w:szCs w:val="16"/>
                <w:lang w:val="es-MX" w:eastAsia="es-MX"/>
              </w:rPr>
              <w:t xml:space="preserve">DEL DECRETO NO. </w:t>
            </w:r>
            <w:r>
              <w:rPr>
                <w:rFonts w:eastAsia="Times New Roman" w:cs="Calibri"/>
                <w:color w:val="000000"/>
                <w:sz w:val="16"/>
                <w:szCs w:val="16"/>
                <w:lang w:val="es-MX" w:eastAsia="es-MX"/>
              </w:rPr>
              <w:t>114</w:t>
            </w:r>
          </w:p>
        </w:tc>
      </w:tr>
      <w:tr w:rsidR="00EF3514" w:rsidRPr="009C7F7E" w14:paraId="40172DA1" w14:textId="77777777" w:rsidTr="00C41576">
        <w:trPr>
          <w:trHeight w:val="416"/>
          <w:jc w:val="center"/>
        </w:trPr>
        <w:tc>
          <w:tcPr>
            <w:tcW w:w="2013" w:type="dxa"/>
            <w:tcBorders>
              <w:top w:val="nil"/>
              <w:left w:val="nil"/>
              <w:bottom w:val="nil"/>
              <w:right w:val="nil"/>
            </w:tcBorders>
            <w:noWrap/>
            <w:vAlign w:val="bottom"/>
          </w:tcPr>
          <w:p w14:paraId="51EDD55B" w14:textId="14D1156E" w:rsidR="00EF3514" w:rsidRPr="009C7F7E" w:rsidRDefault="00EF3514" w:rsidP="00EF3514">
            <w:pPr>
              <w:spacing w:after="0" w:line="240" w:lineRule="auto"/>
              <w:jc w:val="center"/>
              <w:rPr>
                <w:rFonts w:eastAsia="Times New Roman" w:cs="Calibri"/>
                <w:color w:val="000000"/>
                <w:sz w:val="16"/>
                <w:szCs w:val="16"/>
                <w:lang w:val="es-MX" w:eastAsia="es-MX"/>
              </w:rPr>
            </w:pPr>
            <w:r w:rsidRPr="009C7F7E">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1</w:t>
            </w:r>
            <w:r w:rsidRPr="009C7F7E">
              <w:rPr>
                <w:rFonts w:eastAsia="Times New Roman" w:cs="Calibri"/>
                <w:color w:val="000000"/>
                <w:sz w:val="16"/>
                <w:szCs w:val="16"/>
                <w:lang w:val="es-MX" w:eastAsia="es-MX"/>
              </w:rPr>
              <w:t xml:space="preserve"> MODIFICACIONES</w:t>
            </w:r>
          </w:p>
        </w:tc>
        <w:tc>
          <w:tcPr>
            <w:tcW w:w="2352" w:type="dxa"/>
            <w:tcBorders>
              <w:top w:val="nil"/>
              <w:left w:val="nil"/>
              <w:bottom w:val="nil"/>
              <w:right w:val="nil"/>
            </w:tcBorders>
            <w:noWrap/>
            <w:vAlign w:val="bottom"/>
          </w:tcPr>
          <w:p w14:paraId="2C1ED6B5" w14:textId="614D40B5" w:rsidR="00EF3514" w:rsidRPr="009C7F7E" w:rsidRDefault="00EF3514" w:rsidP="00EF3514">
            <w:pPr>
              <w:spacing w:after="0" w:line="240" w:lineRule="auto"/>
              <w:rPr>
                <w:rFonts w:eastAsia="Times New Roman" w:cs="Calibri"/>
                <w:color w:val="000000"/>
                <w:sz w:val="16"/>
                <w:szCs w:val="16"/>
                <w:lang w:val="es-MX" w:eastAsia="es-MX"/>
              </w:rPr>
            </w:pPr>
            <w:r w:rsidRPr="009C7F7E">
              <w:rPr>
                <w:rFonts w:eastAsia="Times New Roman" w:cs="Calibri"/>
                <w:color w:val="000000"/>
                <w:sz w:val="16"/>
                <w:szCs w:val="16"/>
                <w:lang w:val="es-MX" w:eastAsia="es-MX"/>
              </w:rPr>
              <w:t>AMPLIACION PRESUPUESTAL</w:t>
            </w:r>
          </w:p>
        </w:tc>
        <w:tc>
          <w:tcPr>
            <w:tcW w:w="1292" w:type="dxa"/>
            <w:tcBorders>
              <w:top w:val="nil"/>
              <w:left w:val="nil"/>
              <w:bottom w:val="nil"/>
              <w:right w:val="nil"/>
            </w:tcBorders>
            <w:noWrap/>
            <w:vAlign w:val="center"/>
          </w:tcPr>
          <w:p w14:paraId="52A5403D" w14:textId="77777777" w:rsidR="0048375E" w:rsidRDefault="0048375E" w:rsidP="0048375E">
            <w:pPr>
              <w:spacing w:after="0" w:line="240" w:lineRule="auto"/>
              <w:jc w:val="right"/>
              <w:rPr>
                <w:rFonts w:cs="Calibri"/>
                <w:color w:val="000000"/>
                <w:sz w:val="16"/>
                <w:szCs w:val="16"/>
              </w:rPr>
            </w:pPr>
          </w:p>
          <w:p w14:paraId="361F9EA5" w14:textId="4CD33B2D" w:rsidR="00EF3514" w:rsidRPr="00A162EF" w:rsidRDefault="00EF3514" w:rsidP="0048375E">
            <w:pPr>
              <w:spacing w:after="0" w:line="240" w:lineRule="auto"/>
              <w:jc w:val="right"/>
              <w:rPr>
                <w:rFonts w:eastAsia="Times New Roman" w:cs="Calibri"/>
                <w:color w:val="000000"/>
                <w:sz w:val="16"/>
                <w:szCs w:val="16"/>
                <w:lang w:val="es-MX" w:eastAsia="es-MX"/>
              </w:rPr>
            </w:pPr>
            <w:r>
              <w:rPr>
                <w:rFonts w:cs="Calibri"/>
                <w:color w:val="000000"/>
                <w:sz w:val="16"/>
                <w:szCs w:val="16"/>
              </w:rPr>
              <w:t>$</w:t>
            </w:r>
            <w:r w:rsidR="000A5694" w:rsidRPr="000A5694">
              <w:rPr>
                <w:rFonts w:cs="Calibri"/>
                <w:color w:val="000000"/>
                <w:sz w:val="16"/>
                <w:szCs w:val="16"/>
              </w:rPr>
              <w:t>164</w:t>
            </w:r>
            <w:r w:rsidR="000A5694">
              <w:rPr>
                <w:rFonts w:cs="Calibri"/>
                <w:color w:val="000000"/>
                <w:sz w:val="16"/>
                <w:szCs w:val="16"/>
              </w:rPr>
              <w:t>,</w:t>
            </w:r>
            <w:r w:rsidR="000A5694" w:rsidRPr="000A5694">
              <w:rPr>
                <w:rFonts w:cs="Calibri"/>
                <w:color w:val="000000"/>
                <w:sz w:val="16"/>
                <w:szCs w:val="16"/>
              </w:rPr>
              <w:t>914</w:t>
            </w:r>
            <w:r w:rsidR="000A5694">
              <w:rPr>
                <w:rFonts w:cs="Calibri"/>
                <w:color w:val="000000"/>
                <w:sz w:val="16"/>
                <w:szCs w:val="16"/>
              </w:rPr>
              <w:t>,</w:t>
            </w:r>
            <w:r w:rsidR="000A5694" w:rsidRPr="000A5694">
              <w:rPr>
                <w:rFonts w:cs="Calibri"/>
                <w:color w:val="000000"/>
                <w:sz w:val="16"/>
                <w:szCs w:val="16"/>
              </w:rPr>
              <w:t>640.5</w:t>
            </w:r>
            <w:r w:rsidR="002C5362">
              <w:rPr>
                <w:rFonts w:cs="Calibri"/>
                <w:color w:val="000000"/>
                <w:sz w:val="16"/>
                <w:szCs w:val="16"/>
              </w:rPr>
              <w:t>0</w:t>
            </w:r>
          </w:p>
        </w:tc>
        <w:tc>
          <w:tcPr>
            <w:tcW w:w="3521" w:type="dxa"/>
            <w:tcBorders>
              <w:top w:val="nil"/>
              <w:left w:val="nil"/>
              <w:bottom w:val="nil"/>
              <w:right w:val="nil"/>
            </w:tcBorders>
            <w:noWrap/>
            <w:vAlign w:val="bottom"/>
          </w:tcPr>
          <w:p w14:paraId="7615DEF4" w14:textId="1EAB3D0A" w:rsidR="00EF3514" w:rsidRDefault="00EF3514" w:rsidP="00EF3514">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 xml:space="preserve">      AMPLIACIÓN PRESUPUESTAL</w:t>
            </w:r>
          </w:p>
        </w:tc>
      </w:tr>
      <w:tr w:rsidR="00EF3514" w:rsidRPr="009C7F7E" w14:paraId="799E5543" w14:textId="77777777" w:rsidTr="00C41576">
        <w:trPr>
          <w:trHeight w:val="450"/>
          <w:jc w:val="center"/>
        </w:trPr>
        <w:tc>
          <w:tcPr>
            <w:tcW w:w="2013" w:type="dxa"/>
            <w:tcBorders>
              <w:top w:val="nil"/>
              <w:left w:val="nil"/>
              <w:bottom w:val="nil"/>
              <w:right w:val="nil"/>
            </w:tcBorders>
            <w:noWrap/>
            <w:vAlign w:val="bottom"/>
            <w:hideMark/>
          </w:tcPr>
          <w:p w14:paraId="33DDE069" w14:textId="77777777" w:rsidR="00EF3514" w:rsidRPr="009C7F7E" w:rsidRDefault="00EF3514" w:rsidP="00EF3514">
            <w:pPr>
              <w:spacing w:after="0" w:line="240" w:lineRule="auto"/>
              <w:jc w:val="center"/>
              <w:rPr>
                <w:rFonts w:eastAsia="Times New Roman" w:cs="Calibri"/>
                <w:color w:val="000000"/>
                <w:sz w:val="16"/>
                <w:szCs w:val="16"/>
                <w:lang w:val="es-MX" w:eastAsia="es-MX"/>
              </w:rPr>
            </w:pPr>
            <w:r w:rsidRPr="009C7F7E">
              <w:rPr>
                <w:rFonts w:eastAsia="Times New Roman" w:cs="Calibri"/>
                <w:color w:val="000000"/>
                <w:sz w:val="16"/>
                <w:szCs w:val="16"/>
                <w:lang w:val="es-MX" w:eastAsia="es-MX"/>
              </w:rPr>
              <w:t xml:space="preserve">(+) 2 MODIFICACIONES </w:t>
            </w:r>
          </w:p>
        </w:tc>
        <w:tc>
          <w:tcPr>
            <w:tcW w:w="2352" w:type="dxa"/>
            <w:tcBorders>
              <w:top w:val="nil"/>
              <w:left w:val="nil"/>
              <w:bottom w:val="nil"/>
              <w:right w:val="nil"/>
            </w:tcBorders>
            <w:noWrap/>
            <w:vAlign w:val="bottom"/>
            <w:hideMark/>
          </w:tcPr>
          <w:p w14:paraId="61F6F469" w14:textId="77777777" w:rsidR="00EF3514" w:rsidRPr="009C7F7E" w:rsidRDefault="00EF3514" w:rsidP="00EF3514">
            <w:pPr>
              <w:spacing w:after="0" w:line="240" w:lineRule="auto"/>
              <w:rPr>
                <w:rFonts w:eastAsia="Times New Roman" w:cs="Calibri"/>
                <w:color w:val="000000"/>
                <w:sz w:val="16"/>
                <w:szCs w:val="16"/>
                <w:lang w:val="es-MX" w:eastAsia="es-MX"/>
              </w:rPr>
            </w:pPr>
            <w:r w:rsidRPr="009C7F7E">
              <w:rPr>
                <w:rFonts w:eastAsia="Times New Roman" w:cs="Calibri"/>
                <w:color w:val="000000"/>
                <w:sz w:val="16"/>
                <w:szCs w:val="16"/>
                <w:lang w:val="es-MX" w:eastAsia="es-MX"/>
              </w:rPr>
              <w:t xml:space="preserve">AMPLIACION PRESUPUESTAL </w:t>
            </w:r>
          </w:p>
        </w:tc>
        <w:tc>
          <w:tcPr>
            <w:tcW w:w="1292" w:type="dxa"/>
            <w:tcBorders>
              <w:top w:val="nil"/>
              <w:left w:val="nil"/>
              <w:bottom w:val="nil"/>
              <w:right w:val="nil"/>
            </w:tcBorders>
            <w:noWrap/>
            <w:vAlign w:val="center"/>
            <w:hideMark/>
          </w:tcPr>
          <w:p w14:paraId="59643BAE" w14:textId="77777777" w:rsidR="0048375E" w:rsidRDefault="0048375E" w:rsidP="00EF3514">
            <w:pPr>
              <w:spacing w:after="0" w:line="240" w:lineRule="auto"/>
              <w:jc w:val="right"/>
              <w:rPr>
                <w:rFonts w:cs="Calibri"/>
                <w:color w:val="000000"/>
                <w:sz w:val="16"/>
                <w:szCs w:val="16"/>
              </w:rPr>
            </w:pPr>
          </w:p>
          <w:p w14:paraId="5A0B38EF" w14:textId="289E3BAE" w:rsidR="00EF3514" w:rsidRPr="00A162EF" w:rsidRDefault="00EF3514" w:rsidP="00EF3514">
            <w:pPr>
              <w:spacing w:after="0" w:line="240" w:lineRule="auto"/>
              <w:jc w:val="right"/>
              <w:rPr>
                <w:rFonts w:eastAsia="Times New Roman" w:cs="Calibri"/>
                <w:color w:val="000000"/>
                <w:sz w:val="16"/>
                <w:szCs w:val="16"/>
                <w:lang w:val="es-MX" w:eastAsia="es-MX"/>
              </w:rPr>
            </w:pPr>
            <w:r>
              <w:rPr>
                <w:rFonts w:cs="Calibri"/>
                <w:color w:val="000000"/>
                <w:sz w:val="16"/>
                <w:szCs w:val="16"/>
              </w:rPr>
              <w:t>$17,027,343.75</w:t>
            </w:r>
          </w:p>
        </w:tc>
        <w:tc>
          <w:tcPr>
            <w:tcW w:w="3521" w:type="dxa"/>
            <w:tcBorders>
              <w:top w:val="nil"/>
              <w:left w:val="nil"/>
              <w:bottom w:val="nil"/>
              <w:right w:val="nil"/>
            </w:tcBorders>
            <w:noWrap/>
            <w:vAlign w:val="bottom"/>
            <w:hideMark/>
          </w:tcPr>
          <w:p w14:paraId="7B940C07" w14:textId="42ADDB6D" w:rsidR="00EF3514" w:rsidRPr="00A162EF" w:rsidRDefault="00EF3514" w:rsidP="00EF3514">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 xml:space="preserve">       </w:t>
            </w:r>
            <w:r w:rsidRPr="00A162EF">
              <w:rPr>
                <w:rFonts w:eastAsia="Times New Roman" w:cs="Calibri"/>
                <w:color w:val="000000"/>
                <w:sz w:val="16"/>
                <w:szCs w:val="16"/>
                <w:lang w:val="es-MX" w:eastAsia="es-MX"/>
              </w:rPr>
              <w:t xml:space="preserve">REMANENTES </w:t>
            </w:r>
          </w:p>
        </w:tc>
      </w:tr>
      <w:tr w:rsidR="00EF3514" w:rsidRPr="009C7F7E" w14:paraId="7CD265B9" w14:textId="77777777" w:rsidTr="00C41576">
        <w:trPr>
          <w:trHeight w:val="442"/>
          <w:jc w:val="center"/>
        </w:trPr>
        <w:tc>
          <w:tcPr>
            <w:tcW w:w="2013" w:type="dxa"/>
            <w:tcBorders>
              <w:top w:val="nil"/>
              <w:left w:val="nil"/>
              <w:bottom w:val="nil"/>
              <w:right w:val="nil"/>
            </w:tcBorders>
            <w:noWrap/>
            <w:vAlign w:val="bottom"/>
            <w:hideMark/>
          </w:tcPr>
          <w:p w14:paraId="4A39DAC2" w14:textId="77777777" w:rsidR="00EF3514" w:rsidRPr="009C7F7E" w:rsidRDefault="00EF3514" w:rsidP="00EF3514">
            <w:pPr>
              <w:spacing w:after="0" w:line="240" w:lineRule="auto"/>
              <w:jc w:val="center"/>
              <w:rPr>
                <w:rFonts w:eastAsia="Times New Roman" w:cs="Calibri"/>
                <w:color w:val="000000"/>
                <w:sz w:val="16"/>
                <w:szCs w:val="16"/>
                <w:lang w:val="es-MX" w:eastAsia="es-MX"/>
              </w:rPr>
            </w:pPr>
            <w:r w:rsidRPr="009C7F7E">
              <w:rPr>
                <w:rFonts w:eastAsia="Times New Roman" w:cs="Calibri"/>
                <w:color w:val="000000"/>
                <w:sz w:val="16"/>
                <w:szCs w:val="16"/>
                <w:lang w:val="es-MX" w:eastAsia="es-MX"/>
              </w:rPr>
              <w:t xml:space="preserve">(+) 3 MODIFICACIONES </w:t>
            </w:r>
          </w:p>
        </w:tc>
        <w:tc>
          <w:tcPr>
            <w:tcW w:w="2352" w:type="dxa"/>
            <w:tcBorders>
              <w:top w:val="nil"/>
              <w:left w:val="nil"/>
              <w:bottom w:val="nil"/>
              <w:right w:val="nil"/>
            </w:tcBorders>
            <w:noWrap/>
            <w:vAlign w:val="bottom"/>
            <w:hideMark/>
          </w:tcPr>
          <w:p w14:paraId="288A2237" w14:textId="77777777" w:rsidR="00EF3514" w:rsidRPr="009C7F7E" w:rsidRDefault="00EF3514" w:rsidP="00EF3514">
            <w:pPr>
              <w:spacing w:after="0" w:line="240" w:lineRule="auto"/>
              <w:rPr>
                <w:rFonts w:eastAsia="Times New Roman" w:cs="Calibri"/>
                <w:color w:val="000000"/>
                <w:sz w:val="16"/>
                <w:szCs w:val="16"/>
                <w:lang w:val="es-MX" w:eastAsia="es-MX"/>
              </w:rPr>
            </w:pPr>
            <w:r w:rsidRPr="009C7F7E">
              <w:rPr>
                <w:rFonts w:eastAsia="Times New Roman" w:cs="Calibri"/>
                <w:color w:val="000000"/>
                <w:sz w:val="16"/>
                <w:szCs w:val="16"/>
                <w:lang w:val="es-MX" w:eastAsia="es-MX"/>
              </w:rPr>
              <w:t xml:space="preserve">AMPLIACION PRESUPUESTAL </w:t>
            </w:r>
          </w:p>
        </w:tc>
        <w:tc>
          <w:tcPr>
            <w:tcW w:w="1292" w:type="dxa"/>
            <w:tcBorders>
              <w:top w:val="nil"/>
              <w:left w:val="nil"/>
              <w:bottom w:val="nil"/>
              <w:right w:val="nil"/>
            </w:tcBorders>
            <w:noWrap/>
            <w:vAlign w:val="center"/>
            <w:hideMark/>
          </w:tcPr>
          <w:p w14:paraId="3925CBAE" w14:textId="77777777" w:rsidR="0048375E" w:rsidRDefault="0048375E" w:rsidP="0048375E">
            <w:pPr>
              <w:spacing w:after="0" w:line="240" w:lineRule="auto"/>
              <w:jc w:val="right"/>
              <w:rPr>
                <w:rFonts w:cs="Calibri"/>
                <w:color w:val="000000"/>
                <w:sz w:val="16"/>
                <w:szCs w:val="16"/>
              </w:rPr>
            </w:pPr>
          </w:p>
          <w:p w14:paraId="564F545F" w14:textId="2FDB567C" w:rsidR="00EF3514" w:rsidRPr="00A162EF" w:rsidRDefault="0048375E" w:rsidP="0048375E">
            <w:pPr>
              <w:spacing w:after="0" w:line="240" w:lineRule="auto"/>
              <w:jc w:val="right"/>
              <w:rPr>
                <w:rFonts w:eastAsia="Times New Roman" w:cs="Calibri"/>
                <w:color w:val="000000"/>
                <w:sz w:val="16"/>
                <w:szCs w:val="16"/>
                <w:lang w:val="es-MX" w:eastAsia="es-MX"/>
              </w:rPr>
            </w:pPr>
            <w:r>
              <w:rPr>
                <w:rFonts w:cs="Calibri"/>
                <w:color w:val="000000"/>
                <w:sz w:val="16"/>
                <w:szCs w:val="16"/>
              </w:rPr>
              <w:t>$</w:t>
            </w:r>
            <w:r w:rsidR="00C1263F">
              <w:t xml:space="preserve"> </w:t>
            </w:r>
            <w:r w:rsidR="00C1263F" w:rsidRPr="00C1263F">
              <w:rPr>
                <w:rFonts w:cs="Calibri"/>
                <w:color w:val="000000"/>
                <w:sz w:val="16"/>
                <w:szCs w:val="16"/>
              </w:rPr>
              <w:t>568</w:t>
            </w:r>
            <w:r w:rsidR="00C1263F">
              <w:rPr>
                <w:rFonts w:cs="Calibri"/>
                <w:color w:val="000000"/>
                <w:sz w:val="16"/>
                <w:szCs w:val="16"/>
              </w:rPr>
              <w:t>,</w:t>
            </w:r>
            <w:r w:rsidR="00C1263F" w:rsidRPr="00C1263F">
              <w:rPr>
                <w:rFonts w:cs="Calibri"/>
                <w:color w:val="000000"/>
                <w:sz w:val="16"/>
                <w:szCs w:val="16"/>
              </w:rPr>
              <w:t>628.38</w:t>
            </w:r>
          </w:p>
        </w:tc>
        <w:tc>
          <w:tcPr>
            <w:tcW w:w="3521" w:type="dxa"/>
            <w:tcBorders>
              <w:top w:val="nil"/>
              <w:left w:val="nil"/>
              <w:bottom w:val="nil"/>
              <w:right w:val="nil"/>
            </w:tcBorders>
            <w:noWrap/>
            <w:vAlign w:val="bottom"/>
            <w:hideMark/>
          </w:tcPr>
          <w:p w14:paraId="3C64A9C9" w14:textId="2F2B1258" w:rsidR="00EF3514" w:rsidRPr="00A162EF" w:rsidRDefault="00EF3514" w:rsidP="00EF3514">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 xml:space="preserve">        </w:t>
            </w:r>
            <w:r w:rsidRPr="00A162EF">
              <w:rPr>
                <w:rFonts w:eastAsia="Times New Roman" w:cs="Calibri"/>
                <w:color w:val="000000"/>
                <w:sz w:val="16"/>
                <w:szCs w:val="16"/>
                <w:lang w:val="es-MX" w:eastAsia="es-MX"/>
              </w:rPr>
              <w:t>RENDIMI</w:t>
            </w:r>
            <w:r w:rsidR="00F17466">
              <w:rPr>
                <w:rFonts w:eastAsia="Times New Roman" w:cs="Calibri"/>
                <w:color w:val="000000"/>
                <w:sz w:val="16"/>
                <w:szCs w:val="16"/>
                <w:lang w:val="es-MX" w:eastAsia="es-MX"/>
              </w:rPr>
              <w:t>E</w:t>
            </w:r>
            <w:r w:rsidRPr="00A162EF">
              <w:rPr>
                <w:rFonts w:eastAsia="Times New Roman" w:cs="Calibri"/>
                <w:color w:val="000000"/>
                <w:sz w:val="16"/>
                <w:szCs w:val="16"/>
                <w:lang w:val="es-MX" w:eastAsia="es-MX"/>
              </w:rPr>
              <w:t xml:space="preserve">NTOS DE CAPITAL </w:t>
            </w:r>
          </w:p>
        </w:tc>
      </w:tr>
      <w:tr w:rsidR="00EF3514" w:rsidRPr="009C7F7E" w14:paraId="45D02B0E" w14:textId="77777777" w:rsidTr="00C41576">
        <w:trPr>
          <w:trHeight w:val="349"/>
          <w:jc w:val="center"/>
        </w:trPr>
        <w:tc>
          <w:tcPr>
            <w:tcW w:w="2013" w:type="dxa"/>
            <w:tcBorders>
              <w:top w:val="nil"/>
              <w:left w:val="nil"/>
              <w:bottom w:val="nil"/>
              <w:right w:val="nil"/>
            </w:tcBorders>
            <w:noWrap/>
            <w:vAlign w:val="bottom"/>
            <w:hideMark/>
          </w:tcPr>
          <w:p w14:paraId="2E956504" w14:textId="77777777" w:rsidR="00EF3514" w:rsidRPr="009C7F7E" w:rsidRDefault="00EF3514" w:rsidP="00EF3514">
            <w:pPr>
              <w:spacing w:after="0" w:line="240" w:lineRule="auto"/>
              <w:rPr>
                <w:rFonts w:eastAsia="Times New Roman" w:cs="Calibri"/>
                <w:b/>
                <w:bCs/>
                <w:color w:val="000000"/>
                <w:sz w:val="16"/>
                <w:szCs w:val="16"/>
                <w:lang w:val="es-MX" w:eastAsia="es-MX"/>
              </w:rPr>
            </w:pPr>
            <w:r w:rsidRPr="009C7F7E">
              <w:rPr>
                <w:rFonts w:eastAsia="Times New Roman" w:cs="Calibri"/>
                <w:b/>
                <w:bCs/>
                <w:color w:val="000000"/>
                <w:sz w:val="16"/>
                <w:szCs w:val="16"/>
                <w:lang w:val="es-MX" w:eastAsia="es-MX"/>
              </w:rPr>
              <w:t xml:space="preserve">PRESUPUESTO VIGENTE </w:t>
            </w:r>
          </w:p>
        </w:tc>
        <w:tc>
          <w:tcPr>
            <w:tcW w:w="2352" w:type="dxa"/>
            <w:tcBorders>
              <w:top w:val="nil"/>
              <w:left w:val="nil"/>
              <w:bottom w:val="nil"/>
              <w:right w:val="nil"/>
            </w:tcBorders>
            <w:noWrap/>
            <w:vAlign w:val="bottom"/>
            <w:hideMark/>
          </w:tcPr>
          <w:p w14:paraId="34511934" w14:textId="77777777" w:rsidR="00EF3514" w:rsidRPr="009C7F7E" w:rsidRDefault="00EF3514" w:rsidP="00EF3514">
            <w:pPr>
              <w:spacing w:after="0" w:line="240" w:lineRule="auto"/>
              <w:rPr>
                <w:rFonts w:eastAsia="Times New Roman" w:cs="Calibri"/>
                <w:b/>
                <w:bCs/>
                <w:color w:val="000000"/>
                <w:sz w:val="16"/>
                <w:szCs w:val="16"/>
                <w:lang w:val="es-MX" w:eastAsia="es-MX"/>
              </w:rPr>
            </w:pPr>
          </w:p>
        </w:tc>
        <w:tc>
          <w:tcPr>
            <w:tcW w:w="1292" w:type="dxa"/>
            <w:tcBorders>
              <w:top w:val="single" w:sz="4" w:space="0" w:color="auto"/>
              <w:left w:val="nil"/>
              <w:bottom w:val="double" w:sz="6" w:space="0" w:color="auto"/>
              <w:right w:val="nil"/>
            </w:tcBorders>
            <w:noWrap/>
            <w:vAlign w:val="center"/>
            <w:hideMark/>
          </w:tcPr>
          <w:p w14:paraId="2640B60F" w14:textId="226F820A" w:rsidR="00EF3514" w:rsidRPr="00B26C6B" w:rsidRDefault="004364B9" w:rsidP="004364B9">
            <w:pPr>
              <w:spacing w:after="0" w:line="240" w:lineRule="auto"/>
              <w:jc w:val="right"/>
              <w:rPr>
                <w:rFonts w:eastAsia="Times New Roman" w:cs="Calibri"/>
                <w:b/>
                <w:bCs/>
                <w:color w:val="000000"/>
                <w:sz w:val="16"/>
                <w:szCs w:val="16"/>
                <w:lang w:val="es-MX" w:eastAsia="es-MX"/>
              </w:rPr>
            </w:pPr>
            <w:r>
              <w:rPr>
                <w:rFonts w:cs="Calibri"/>
                <w:b/>
                <w:bCs/>
                <w:color w:val="000000"/>
                <w:sz w:val="16"/>
                <w:szCs w:val="16"/>
              </w:rPr>
              <w:t>$</w:t>
            </w:r>
            <w:r w:rsidR="00C1263F">
              <w:t xml:space="preserve"> </w:t>
            </w:r>
            <w:r w:rsidR="00C1263F" w:rsidRPr="00C1263F">
              <w:rPr>
                <w:rFonts w:cs="Calibri"/>
                <w:b/>
                <w:bCs/>
                <w:color w:val="000000"/>
                <w:sz w:val="16"/>
                <w:szCs w:val="16"/>
              </w:rPr>
              <w:t>658</w:t>
            </w:r>
            <w:r w:rsidR="00C1263F">
              <w:rPr>
                <w:rFonts w:cs="Calibri"/>
                <w:b/>
                <w:bCs/>
                <w:color w:val="000000"/>
                <w:sz w:val="16"/>
                <w:szCs w:val="16"/>
              </w:rPr>
              <w:t>,</w:t>
            </w:r>
            <w:r w:rsidR="00C1263F" w:rsidRPr="00C1263F">
              <w:rPr>
                <w:rFonts w:cs="Calibri"/>
                <w:b/>
                <w:bCs/>
                <w:color w:val="000000"/>
                <w:sz w:val="16"/>
                <w:szCs w:val="16"/>
              </w:rPr>
              <w:t>103</w:t>
            </w:r>
            <w:r w:rsidR="00C1263F">
              <w:rPr>
                <w:rFonts w:cs="Calibri"/>
                <w:b/>
                <w:bCs/>
                <w:color w:val="000000"/>
                <w:sz w:val="16"/>
                <w:szCs w:val="16"/>
              </w:rPr>
              <w:t>,</w:t>
            </w:r>
            <w:r w:rsidR="00C1263F" w:rsidRPr="00C1263F">
              <w:rPr>
                <w:rFonts w:cs="Calibri"/>
                <w:b/>
                <w:bCs/>
                <w:color w:val="000000"/>
                <w:sz w:val="16"/>
                <w:szCs w:val="16"/>
              </w:rPr>
              <w:t>040.63</w:t>
            </w:r>
          </w:p>
        </w:tc>
        <w:tc>
          <w:tcPr>
            <w:tcW w:w="3521" w:type="dxa"/>
            <w:tcBorders>
              <w:top w:val="nil"/>
              <w:left w:val="nil"/>
              <w:bottom w:val="nil"/>
              <w:right w:val="nil"/>
            </w:tcBorders>
            <w:noWrap/>
            <w:vAlign w:val="bottom"/>
            <w:hideMark/>
          </w:tcPr>
          <w:p w14:paraId="1B9532F2" w14:textId="77777777" w:rsidR="00EF3514" w:rsidRPr="00A162EF" w:rsidRDefault="00EF3514" w:rsidP="00EF3514">
            <w:pPr>
              <w:spacing w:after="0" w:line="240" w:lineRule="auto"/>
              <w:rPr>
                <w:rFonts w:eastAsia="Times New Roman" w:cs="Calibri"/>
                <w:b/>
                <w:bCs/>
                <w:color w:val="000000"/>
                <w:sz w:val="16"/>
                <w:szCs w:val="16"/>
                <w:lang w:val="es-MX" w:eastAsia="es-MX"/>
              </w:rPr>
            </w:pPr>
          </w:p>
        </w:tc>
      </w:tr>
    </w:tbl>
    <w:p w14:paraId="6CD6B6BD" w14:textId="77777777" w:rsidR="0034081B" w:rsidRDefault="0034081B" w:rsidP="0034081B">
      <w:pPr>
        <w:spacing w:after="0" w:line="240" w:lineRule="auto"/>
        <w:rPr>
          <w:i/>
          <w:iCs/>
          <w:sz w:val="16"/>
          <w:szCs w:val="16"/>
        </w:rPr>
      </w:pPr>
    </w:p>
    <w:p w14:paraId="1ADF95EB" w14:textId="12BA7AD9" w:rsidR="006E2C9D" w:rsidRPr="006E2C9D" w:rsidRDefault="006E2C9D" w:rsidP="0034081B">
      <w:pPr>
        <w:spacing w:after="0" w:line="240" w:lineRule="auto"/>
        <w:rPr>
          <w:i/>
          <w:iCs/>
          <w:sz w:val="16"/>
          <w:szCs w:val="16"/>
        </w:rPr>
      </w:pPr>
      <w:r w:rsidRPr="006E2C9D">
        <w:rPr>
          <w:i/>
          <w:iCs/>
          <w:sz w:val="16"/>
          <w:szCs w:val="16"/>
        </w:rPr>
        <w:t xml:space="preserve">II. Estados </w:t>
      </w:r>
      <w:r w:rsidR="00A0436D">
        <w:rPr>
          <w:i/>
          <w:iCs/>
          <w:sz w:val="16"/>
          <w:szCs w:val="16"/>
        </w:rPr>
        <w:t>e</w:t>
      </w:r>
      <w:r w:rsidRPr="006E2C9D">
        <w:rPr>
          <w:i/>
          <w:iCs/>
          <w:sz w:val="16"/>
          <w:szCs w:val="16"/>
        </w:rPr>
        <w:t xml:space="preserve"> Informes Presupuestarios, B) Estado Analítico Del Ejercicio Del Presupuesto De Egresos</w:t>
      </w:r>
    </w:p>
    <w:p w14:paraId="05E5D493" w14:textId="04D864D0" w:rsidR="00C1263F" w:rsidRPr="007E6D94" w:rsidRDefault="00C1263F" w:rsidP="00C1263F">
      <w:pPr>
        <w:spacing w:before="240"/>
        <w:jc w:val="both"/>
        <w:rPr>
          <w:rFonts w:ascii="Arial" w:hAnsi="Arial" w:cs="Arial"/>
          <w:sz w:val="20"/>
          <w:szCs w:val="20"/>
        </w:rPr>
      </w:pPr>
      <w:bookmarkStart w:id="12" w:name="_Hlk219107384"/>
      <w:r w:rsidRPr="007E6D94">
        <w:rPr>
          <w:rFonts w:ascii="Arial" w:hAnsi="Arial" w:cs="Arial"/>
          <w:sz w:val="20"/>
          <w:szCs w:val="20"/>
        </w:rPr>
        <w:t xml:space="preserve">8.2.4 En la cuenta de </w:t>
      </w:r>
      <w:r w:rsidRPr="007E6D94">
        <w:rPr>
          <w:rFonts w:ascii="Arial" w:hAnsi="Arial" w:cs="Arial"/>
          <w:b/>
          <w:sz w:val="20"/>
          <w:szCs w:val="20"/>
        </w:rPr>
        <w:t>PRESUPUESTO DE EGRESOS COMPROMETIDO;</w:t>
      </w:r>
      <w:r w:rsidRPr="007E6D94">
        <w:rPr>
          <w:rFonts w:ascii="Arial" w:hAnsi="Arial" w:cs="Arial"/>
          <w:sz w:val="20"/>
          <w:szCs w:val="20"/>
        </w:rPr>
        <w:t xml:space="preserve"> se identifica un saldo por la cantidad de </w:t>
      </w:r>
      <w:r w:rsidRPr="007E6D94">
        <w:rPr>
          <w:rFonts w:ascii="Arial" w:eastAsia="Times New Roman" w:hAnsi="Arial" w:cs="Arial"/>
          <w:b/>
          <w:bCs/>
          <w:sz w:val="20"/>
          <w:szCs w:val="20"/>
          <w:lang w:eastAsia="es-MX"/>
        </w:rPr>
        <w:t>$</w:t>
      </w:r>
      <w:r>
        <w:rPr>
          <w:rFonts w:ascii="Arial" w:hAnsi="Arial" w:cs="Arial"/>
          <w:b/>
          <w:bCs/>
          <w:sz w:val="20"/>
          <w:szCs w:val="20"/>
        </w:rPr>
        <w:t>635,729,538.50</w:t>
      </w:r>
      <w:r w:rsidRPr="007E6D94">
        <w:rPr>
          <w:rFonts w:ascii="Arial" w:hAnsi="Arial" w:cs="Arial"/>
          <w:b/>
          <w:bCs/>
          <w:sz w:val="20"/>
          <w:szCs w:val="20"/>
        </w:rPr>
        <w:t xml:space="preserve"> (</w:t>
      </w:r>
      <w:r>
        <w:rPr>
          <w:rFonts w:ascii="Arial" w:hAnsi="Arial" w:cs="Arial"/>
          <w:b/>
          <w:bCs/>
          <w:sz w:val="20"/>
          <w:szCs w:val="20"/>
        </w:rPr>
        <w:t>seiscientos treinta y cinco millones setecientos veintinueve mil quinientos treinta y ocho pesos 50/100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hAnsi="Arial" w:cs="Arial"/>
          <w:sz w:val="20"/>
          <w:szCs w:val="20"/>
        </w:rPr>
        <w:t>el cual se compone del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 durante varios ejercicios, el compromiso refleja la parte que se ejecutará o recibirá, durante cada ejercicio. Su saldo representa el Presupuesto de Egresos Comprometido pendiente de devengar</w:t>
      </w:r>
      <w:bookmarkEnd w:id="12"/>
      <w:r w:rsidRPr="007E6D94">
        <w:rPr>
          <w:rFonts w:ascii="Arial" w:hAnsi="Arial" w:cs="Arial"/>
          <w:sz w:val="20"/>
          <w:szCs w:val="20"/>
        </w:rPr>
        <w:t xml:space="preserve">. </w:t>
      </w:r>
    </w:p>
    <w:p w14:paraId="2B007F38" w14:textId="27485CCF" w:rsidR="00C1263F" w:rsidRPr="007E6D94" w:rsidRDefault="00C1263F" w:rsidP="00C1263F">
      <w:pPr>
        <w:spacing w:before="240"/>
        <w:jc w:val="both"/>
        <w:rPr>
          <w:rFonts w:ascii="Arial" w:hAnsi="Arial" w:cs="Arial"/>
          <w:sz w:val="20"/>
          <w:szCs w:val="20"/>
        </w:rPr>
      </w:pPr>
      <w:r w:rsidRPr="007E6D94">
        <w:rPr>
          <w:rFonts w:ascii="Arial" w:hAnsi="Arial" w:cs="Arial"/>
          <w:sz w:val="20"/>
          <w:szCs w:val="20"/>
        </w:rPr>
        <w:t xml:space="preserve">8.2.5 El apartado de </w:t>
      </w:r>
      <w:r w:rsidRPr="007E6D94">
        <w:rPr>
          <w:rFonts w:ascii="Arial" w:hAnsi="Arial" w:cs="Arial"/>
          <w:b/>
          <w:sz w:val="20"/>
          <w:szCs w:val="20"/>
        </w:rPr>
        <w:t>PRESUPUESTO DE EGRESOS DEVENGADO;</w:t>
      </w:r>
      <w:r w:rsidRPr="007E6D94">
        <w:rPr>
          <w:rFonts w:ascii="Arial" w:hAnsi="Arial" w:cs="Arial"/>
          <w:sz w:val="20"/>
          <w:szCs w:val="20"/>
        </w:rPr>
        <w:t xml:space="preserve"> cuyo saldo es de </w:t>
      </w:r>
      <w:r w:rsidRPr="007E6D94">
        <w:rPr>
          <w:rFonts w:ascii="Arial" w:eastAsia="Times New Roman" w:hAnsi="Arial" w:cs="Arial"/>
          <w:b/>
          <w:bCs/>
          <w:sz w:val="20"/>
          <w:szCs w:val="20"/>
          <w:lang w:eastAsia="es-MX"/>
        </w:rPr>
        <w:t>$</w:t>
      </w:r>
      <w:r>
        <w:rPr>
          <w:rFonts w:ascii="Arial" w:hAnsi="Arial" w:cs="Arial"/>
          <w:b/>
          <w:bCs/>
          <w:sz w:val="20"/>
          <w:szCs w:val="20"/>
        </w:rPr>
        <w:t>629,229,900.71</w:t>
      </w:r>
      <w:r w:rsidRPr="007E6D94">
        <w:rPr>
          <w:rFonts w:ascii="Arial" w:hAnsi="Arial" w:cs="Arial"/>
          <w:b/>
          <w:bCs/>
          <w:sz w:val="20"/>
          <w:szCs w:val="20"/>
        </w:rPr>
        <w:t xml:space="preserve"> (</w:t>
      </w:r>
      <w:r>
        <w:rPr>
          <w:rFonts w:ascii="Arial" w:hAnsi="Arial" w:cs="Arial"/>
          <w:b/>
          <w:bCs/>
          <w:sz w:val="20"/>
          <w:szCs w:val="20"/>
        </w:rPr>
        <w:t>seiscientos veintinueve millones doscientos veintinueve mil novecientos pesos 71/100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hAnsi="Arial" w:cs="Arial"/>
          <w:sz w:val="20"/>
          <w:szCs w:val="20"/>
        </w:rPr>
        <w:t xml:space="preserve">representa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8797C" w14:textId="313B983E" w:rsidR="00C1263F" w:rsidRPr="007E6D94" w:rsidRDefault="00C1263F" w:rsidP="00C1263F">
      <w:pPr>
        <w:spacing w:before="240"/>
        <w:jc w:val="both"/>
        <w:rPr>
          <w:rFonts w:ascii="Arial" w:hAnsi="Arial" w:cs="Arial"/>
          <w:sz w:val="20"/>
          <w:szCs w:val="20"/>
        </w:rPr>
      </w:pPr>
      <w:r w:rsidRPr="007E6D94">
        <w:rPr>
          <w:rFonts w:ascii="Arial" w:hAnsi="Arial" w:cs="Arial"/>
          <w:sz w:val="20"/>
          <w:szCs w:val="20"/>
        </w:rPr>
        <w:t xml:space="preserve">8.2.6 En la cuenta de </w:t>
      </w:r>
      <w:r w:rsidRPr="007E6D94">
        <w:rPr>
          <w:rFonts w:ascii="Arial" w:hAnsi="Arial" w:cs="Arial"/>
          <w:b/>
          <w:sz w:val="20"/>
          <w:szCs w:val="20"/>
        </w:rPr>
        <w:t xml:space="preserve">PRESUPUESTO DE EGRESOS EJERCIDO; </w:t>
      </w:r>
      <w:r w:rsidRPr="007E6D94">
        <w:rPr>
          <w:rFonts w:ascii="Arial" w:hAnsi="Arial" w:cs="Arial"/>
          <w:sz w:val="20"/>
          <w:szCs w:val="20"/>
        </w:rPr>
        <w:t xml:space="preserve">se exhibe un saldo por un importe de </w:t>
      </w:r>
      <w:r w:rsidRPr="007E6D94">
        <w:rPr>
          <w:rFonts w:ascii="Arial" w:eastAsia="Times New Roman" w:hAnsi="Arial" w:cs="Arial"/>
          <w:b/>
          <w:bCs/>
          <w:sz w:val="20"/>
          <w:szCs w:val="20"/>
          <w:lang w:eastAsia="es-MX"/>
        </w:rPr>
        <w:t>$</w:t>
      </w:r>
      <w:r>
        <w:rPr>
          <w:rFonts w:ascii="Arial" w:hAnsi="Arial" w:cs="Arial"/>
          <w:b/>
          <w:bCs/>
          <w:sz w:val="20"/>
          <w:szCs w:val="20"/>
        </w:rPr>
        <w:t>629,229,900.71</w:t>
      </w:r>
      <w:r w:rsidRPr="007E6D94">
        <w:rPr>
          <w:rFonts w:ascii="Arial" w:hAnsi="Arial" w:cs="Arial"/>
          <w:b/>
          <w:bCs/>
          <w:sz w:val="20"/>
          <w:szCs w:val="20"/>
        </w:rPr>
        <w:t xml:space="preserve"> (</w:t>
      </w:r>
      <w:r>
        <w:rPr>
          <w:rFonts w:ascii="Arial" w:hAnsi="Arial" w:cs="Arial"/>
          <w:b/>
          <w:bCs/>
          <w:sz w:val="20"/>
          <w:szCs w:val="20"/>
        </w:rPr>
        <w:t>seiscientos veintinueve millones doscientos veintinueve mil novecientos pesos 71/100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 xml:space="preserve">cantidad que </w:t>
      </w:r>
      <w:r w:rsidRPr="007E6D94">
        <w:rPr>
          <w:rFonts w:ascii="Arial" w:hAnsi="Arial" w:cs="Arial"/>
          <w:sz w:val="20"/>
          <w:szCs w:val="20"/>
        </w:rPr>
        <w:t xml:space="preserve">refleja el monto de la emisión de las cuentas por liquidar certificadas o documentos equivalentes debidamente aprobados por la autoridad competente. Su saldo representa el Presupuesto de Egresos Ejercido pendiente de pagar. </w:t>
      </w:r>
    </w:p>
    <w:p w14:paraId="4652DD91" w14:textId="3616D643" w:rsidR="00C1263F" w:rsidRDefault="00C1263F" w:rsidP="00C1263F">
      <w:pPr>
        <w:spacing w:before="240"/>
        <w:jc w:val="both"/>
        <w:rPr>
          <w:rFonts w:ascii="Arial" w:hAnsi="Arial" w:cs="Arial"/>
          <w:sz w:val="20"/>
          <w:szCs w:val="20"/>
        </w:rPr>
      </w:pPr>
      <w:r w:rsidRPr="007E6D94">
        <w:rPr>
          <w:rFonts w:ascii="Arial" w:hAnsi="Arial" w:cs="Arial"/>
          <w:sz w:val="20"/>
          <w:szCs w:val="20"/>
        </w:rPr>
        <w:t xml:space="preserve">8.2.7 El apartado de </w:t>
      </w:r>
      <w:r w:rsidRPr="007E6D94">
        <w:rPr>
          <w:rFonts w:ascii="Arial" w:hAnsi="Arial" w:cs="Arial"/>
          <w:b/>
          <w:sz w:val="20"/>
          <w:szCs w:val="20"/>
        </w:rPr>
        <w:t>PRESUPUESTO DE EGRESOS PAGADO;</w:t>
      </w:r>
      <w:r w:rsidRPr="007E6D94">
        <w:rPr>
          <w:rFonts w:ascii="Arial" w:hAnsi="Arial" w:cs="Arial"/>
          <w:sz w:val="20"/>
          <w:szCs w:val="20"/>
        </w:rPr>
        <w:t xml:space="preserve"> muestra un saldo de </w:t>
      </w:r>
      <w:r w:rsidRPr="007E6D94">
        <w:rPr>
          <w:rFonts w:ascii="Arial" w:eastAsia="Times New Roman" w:hAnsi="Arial" w:cs="Arial"/>
          <w:b/>
          <w:bCs/>
          <w:sz w:val="20"/>
          <w:szCs w:val="20"/>
          <w:lang w:eastAsia="es-MX"/>
        </w:rPr>
        <w:t>$</w:t>
      </w:r>
      <w:r w:rsidRPr="00C1263F">
        <w:rPr>
          <w:rFonts w:ascii="Arial" w:hAnsi="Arial" w:cs="Arial"/>
          <w:b/>
          <w:sz w:val="20"/>
          <w:szCs w:val="20"/>
        </w:rPr>
        <w:t>626,321,655.80</w:t>
      </w:r>
      <w:r w:rsidRPr="00C1263F">
        <w:rPr>
          <w:rFonts w:ascii="Arial" w:hAnsi="Arial" w:cs="Arial"/>
          <w:b/>
          <w:bCs/>
          <w:sz w:val="20"/>
          <w:szCs w:val="20"/>
        </w:rPr>
        <w:t xml:space="preserve"> </w:t>
      </w:r>
      <w:r w:rsidRPr="007E6D94">
        <w:rPr>
          <w:rFonts w:ascii="Arial" w:hAnsi="Arial" w:cs="Arial"/>
          <w:b/>
          <w:bCs/>
          <w:sz w:val="20"/>
          <w:szCs w:val="20"/>
        </w:rPr>
        <w:t>(</w:t>
      </w:r>
      <w:r>
        <w:rPr>
          <w:rFonts w:ascii="Arial" w:hAnsi="Arial" w:cs="Arial"/>
          <w:b/>
          <w:bCs/>
          <w:sz w:val="20"/>
          <w:szCs w:val="20"/>
        </w:rPr>
        <w:t>seiscientos veintiséis millones trescientos veintiún mil seiscientos cincuenta y cinco pesos 80/100 m.n.</w:t>
      </w:r>
      <w:r w:rsidRPr="007E6D94">
        <w:rPr>
          <w:rFonts w:ascii="Arial" w:hAnsi="Arial" w:cs="Arial"/>
          <w:b/>
          <w:bCs/>
          <w:sz w:val="20"/>
          <w:szCs w:val="20"/>
        </w:rPr>
        <w:t>)</w:t>
      </w:r>
      <w:r w:rsidRPr="007E6D94">
        <w:rPr>
          <w:rFonts w:ascii="Arial" w:eastAsia="Times New Roman" w:hAnsi="Arial" w:cs="Arial"/>
          <w:bCs/>
          <w:sz w:val="20"/>
          <w:szCs w:val="20"/>
          <w:lang w:eastAsia="es-MX"/>
        </w:rPr>
        <w:t>,</w:t>
      </w:r>
      <w:r w:rsidRPr="007E6D94">
        <w:rPr>
          <w:rFonts w:ascii="Arial" w:eastAsia="Times New Roman" w:hAnsi="Arial" w:cs="Arial"/>
          <w:b/>
          <w:bCs/>
          <w:sz w:val="20"/>
          <w:szCs w:val="20"/>
          <w:lang w:eastAsia="es-MX"/>
        </w:rPr>
        <w:t xml:space="preserve"> </w:t>
      </w:r>
      <w:r w:rsidRPr="007E6D94">
        <w:rPr>
          <w:rFonts w:ascii="Arial" w:eastAsia="Times New Roman" w:hAnsi="Arial" w:cs="Arial"/>
          <w:bCs/>
          <w:sz w:val="20"/>
          <w:szCs w:val="20"/>
          <w:lang w:eastAsia="es-MX"/>
        </w:rPr>
        <w:t>monto que r</w:t>
      </w:r>
      <w:r w:rsidRPr="007E6D94">
        <w:rPr>
          <w:rFonts w:ascii="Arial" w:hAnsi="Arial" w:cs="Arial"/>
          <w:sz w:val="20"/>
          <w:szCs w:val="20"/>
        </w:rPr>
        <w:t xml:space="preserve">epresenta la cancelación total o parcial de las obligaciones de pago, que se concreta mediante el desembolso de efectivo o por cualquier otro medio de pago. </w:t>
      </w:r>
    </w:p>
    <w:p w14:paraId="744535CE" w14:textId="77777777" w:rsidR="00A25A9F" w:rsidRDefault="00A25A9F" w:rsidP="00A25A9F">
      <w:pPr>
        <w:pStyle w:val="Texto"/>
        <w:spacing w:after="360" w:line="276" w:lineRule="auto"/>
        <w:ind w:firstLine="289"/>
        <w:rPr>
          <w:rFonts w:eastAsia="Times New Roman"/>
          <w:bCs/>
          <w:sz w:val="20"/>
          <w:lang w:eastAsia="es-MX"/>
        </w:rPr>
      </w:pPr>
    </w:p>
    <w:p w14:paraId="6A76129E" w14:textId="77777777" w:rsidR="00A25A9F" w:rsidRDefault="00A25A9F" w:rsidP="00A25A9F">
      <w:pPr>
        <w:pStyle w:val="Texto"/>
        <w:spacing w:after="360" w:line="276" w:lineRule="auto"/>
        <w:ind w:firstLine="289"/>
        <w:rPr>
          <w:rFonts w:eastAsia="Times New Roman"/>
          <w:bCs/>
          <w:sz w:val="20"/>
          <w:lang w:eastAsia="es-MX"/>
        </w:rPr>
      </w:pPr>
    </w:p>
    <w:tbl>
      <w:tblPr>
        <w:tblW w:w="0" w:type="auto"/>
        <w:jc w:val="center"/>
        <w:tblLook w:val="04A0" w:firstRow="1" w:lastRow="0" w:firstColumn="1" w:lastColumn="0" w:noHBand="0" w:noVBand="1"/>
      </w:tblPr>
      <w:tblGrid>
        <w:gridCol w:w="5622"/>
        <w:gridCol w:w="2757"/>
      </w:tblGrid>
      <w:tr w:rsidR="00EE74EB" w:rsidRPr="006F7E83" w14:paraId="5BDFB7DC" w14:textId="77777777" w:rsidTr="00A0436D">
        <w:trPr>
          <w:trHeight w:val="353"/>
          <w:jc w:val="center"/>
        </w:trPr>
        <w:tc>
          <w:tcPr>
            <w:tcW w:w="8379" w:type="dxa"/>
            <w:gridSpan w:val="2"/>
            <w:tcBorders>
              <w:top w:val="single" w:sz="8" w:space="0" w:color="auto"/>
              <w:bottom w:val="single" w:sz="8" w:space="0" w:color="auto"/>
            </w:tcBorders>
            <w:vAlign w:val="center"/>
          </w:tcPr>
          <w:p w14:paraId="77F061AA" w14:textId="77777777" w:rsidR="00EE74EB" w:rsidRPr="00A0436D" w:rsidRDefault="00EE74EB" w:rsidP="00A0436D">
            <w:pPr>
              <w:pStyle w:val="Texto"/>
              <w:spacing w:after="0" w:line="240" w:lineRule="auto"/>
              <w:ind w:firstLine="0"/>
              <w:jc w:val="center"/>
              <w:rPr>
                <w:rFonts w:ascii="Calibri" w:hAnsi="Calibri" w:cs="Calibri"/>
                <w:b/>
                <w:sz w:val="20"/>
              </w:rPr>
            </w:pPr>
            <w:r w:rsidRPr="00A0436D">
              <w:rPr>
                <w:rFonts w:ascii="Calibri" w:hAnsi="Calibri" w:cs="Calibri"/>
                <w:b/>
                <w:sz w:val="20"/>
              </w:rPr>
              <w:t>Cuentas de Orden Presupuestarias de Ingresos</w:t>
            </w:r>
          </w:p>
        </w:tc>
      </w:tr>
      <w:tr w:rsidR="00EE74EB" w:rsidRPr="006F7E83" w14:paraId="53182ABA" w14:textId="77777777" w:rsidTr="00330104">
        <w:trPr>
          <w:trHeight w:val="367"/>
          <w:jc w:val="center"/>
        </w:trPr>
        <w:tc>
          <w:tcPr>
            <w:tcW w:w="5622" w:type="dxa"/>
            <w:tcBorders>
              <w:top w:val="single" w:sz="8" w:space="0" w:color="auto"/>
            </w:tcBorders>
          </w:tcPr>
          <w:p w14:paraId="309D4B90" w14:textId="659135B0" w:rsidR="00EE74EB" w:rsidRPr="00F41837" w:rsidRDefault="0034081B" w:rsidP="0034081B">
            <w:pPr>
              <w:pStyle w:val="Texto"/>
              <w:spacing w:after="120" w:line="240" w:lineRule="auto"/>
              <w:ind w:firstLine="0"/>
              <w:rPr>
                <w:rFonts w:ascii="Calibri" w:hAnsi="Calibri" w:cs="Calibri"/>
                <w:b/>
                <w:sz w:val="16"/>
                <w:szCs w:val="16"/>
              </w:rPr>
            </w:pPr>
            <w:r>
              <w:rPr>
                <w:rFonts w:ascii="Calibri" w:hAnsi="Calibri" w:cs="Calibri"/>
                <w:b/>
                <w:sz w:val="16"/>
                <w:szCs w:val="16"/>
              </w:rPr>
              <w:t xml:space="preserve">                 </w:t>
            </w:r>
            <w:r w:rsidR="00EE74EB" w:rsidRPr="00F41837">
              <w:rPr>
                <w:rFonts w:ascii="Calibri" w:hAnsi="Calibri" w:cs="Calibri"/>
                <w:b/>
                <w:sz w:val="16"/>
                <w:szCs w:val="16"/>
              </w:rPr>
              <w:t>Concepto</w:t>
            </w:r>
          </w:p>
        </w:tc>
        <w:tc>
          <w:tcPr>
            <w:tcW w:w="2757" w:type="dxa"/>
            <w:tcBorders>
              <w:top w:val="single" w:sz="8" w:space="0" w:color="auto"/>
            </w:tcBorders>
          </w:tcPr>
          <w:p w14:paraId="1D68A895" w14:textId="3027D3A8" w:rsidR="00EE74EB" w:rsidRPr="00F41837" w:rsidRDefault="00826B24" w:rsidP="00737CBF">
            <w:pPr>
              <w:pStyle w:val="Texto"/>
              <w:spacing w:after="120" w:line="240" w:lineRule="auto"/>
              <w:ind w:firstLine="0"/>
              <w:jc w:val="center"/>
              <w:rPr>
                <w:rFonts w:ascii="Calibri" w:hAnsi="Calibri" w:cs="Calibri"/>
                <w:b/>
                <w:sz w:val="16"/>
                <w:szCs w:val="16"/>
              </w:rPr>
            </w:pPr>
            <w:r>
              <w:rPr>
                <w:rFonts w:ascii="Calibri" w:eastAsia="Times New Roman" w:hAnsi="Calibri" w:cs="Calibri"/>
                <w:b/>
                <w:bCs/>
                <w:color w:val="000000"/>
                <w:sz w:val="16"/>
                <w:szCs w:val="16"/>
                <w:lang w:val="es-US" w:eastAsia="es-US"/>
              </w:rPr>
              <w:t>2025</w:t>
            </w:r>
          </w:p>
        </w:tc>
      </w:tr>
      <w:tr w:rsidR="00C1263F" w:rsidRPr="006F7E83" w14:paraId="0C810B08" w14:textId="77777777" w:rsidTr="00330104">
        <w:trPr>
          <w:trHeight w:val="367"/>
          <w:jc w:val="center"/>
        </w:trPr>
        <w:tc>
          <w:tcPr>
            <w:tcW w:w="5622" w:type="dxa"/>
          </w:tcPr>
          <w:p w14:paraId="612C102A" w14:textId="77777777" w:rsidR="00C1263F" w:rsidRPr="00F41837" w:rsidRDefault="00C1263F" w:rsidP="00C1263F">
            <w:pPr>
              <w:pStyle w:val="Texto"/>
              <w:spacing w:after="120" w:line="240" w:lineRule="auto"/>
              <w:ind w:firstLine="0"/>
              <w:jc w:val="left"/>
              <w:rPr>
                <w:rFonts w:ascii="Calibri" w:hAnsi="Calibri" w:cs="Calibri"/>
                <w:sz w:val="16"/>
                <w:szCs w:val="16"/>
              </w:rPr>
            </w:pPr>
            <w:r w:rsidRPr="00F41837">
              <w:rPr>
                <w:rFonts w:ascii="Calibri" w:hAnsi="Calibri" w:cs="Calibri"/>
                <w:sz w:val="16"/>
                <w:szCs w:val="16"/>
              </w:rPr>
              <w:t>Ley de Ingresos Estimada</w:t>
            </w:r>
          </w:p>
        </w:tc>
        <w:tc>
          <w:tcPr>
            <w:tcW w:w="2757" w:type="dxa"/>
            <w:vAlign w:val="bottom"/>
          </w:tcPr>
          <w:p w14:paraId="7274F8FE" w14:textId="2F8C087E" w:rsidR="00C1263F" w:rsidRPr="00F41837" w:rsidRDefault="00C1263F" w:rsidP="00C1263F">
            <w:pPr>
              <w:pStyle w:val="Texto"/>
              <w:spacing w:after="120" w:line="240" w:lineRule="auto"/>
              <w:ind w:firstLine="0"/>
              <w:jc w:val="center"/>
              <w:rPr>
                <w:rFonts w:ascii="Calibri" w:hAnsi="Calibri" w:cs="Calibri"/>
                <w:sz w:val="16"/>
                <w:szCs w:val="16"/>
              </w:rPr>
            </w:pPr>
            <w:r>
              <w:rPr>
                <w:rFonts w:ascii="Calibri" w:hAnsi="Calibri" w:cs="Calibri"/>
                <w:b/>
                <w:bCs/>
                <w:sz w:val="16"/>
                <w:szCs w:val="16"/>
              </w:rPr>
              <w:t>475,592,428.00</w:t>
            </w:r>
          </w:p>
        </w:tc>
      </w:tr>
      <w:tr w:rsidR="00C1263F" w:rsidRPr="006F7E83" w14:paraId="5D460A13" w14:textId="77777777" w:rsidTr="00330104">
        <w:trPr>
          <w:trHeight w:val="367"/>
          <w:jc w:val="center"/>
        </w:trPr>
        <w:tc>
          <w:tcPr>
            <w:tcW w:w="5622" w:type="dxa"/>
          </w:tcPr>
          <w:p w14:paraId="4D90F4F7" w14:textId="77777777" w:rsidR="00C1263F" w:rsidRPr="00F41837" w:rsidRDefault="00C1263F" w:rsidP="00C1263F">
            <w:pPr>
              <w:pStyle w:val="Texto"/>
              <w:spacing w:after="120" w:line="240" w:lineRule="auto"/>
              <w:ind w:firstLine="0"/>
              <w:jc w:val="left"/>
              <w:rPr>
                <w:rFonts w:ascii="Calibri" w:hAnsi="Calibri" w:cs="Calibri"/>
                <w:sz w:val="16"/>
                <w:szCs w:val="16"/>
              </w:rPr>
            </w:pPr>
            <w:r w:rsidRPr="00F41837">
              <w:rPr>
                <w:rFonts w:ascii="Calibri" w:hAnsi="Calibri" w:cs="Calibri"/>
                <w:sz w:val="16"/>
                <w:szCs w:val="16"/>
              </w:rPr>
              <w:t>Ley de Ingresos por Ejecutar</w:t>
            </w:r>
          </w:p>
        </w:tc>
        <w:tc>
          <w:tcPr>
            <w:tcW w:w="2757" w:type="dxa"/>
            <w:vAlign w:val="bottom"/>
          </w:tcPr>
          <w:p w14:paraId="4D129760" w14:textId="59253CC5" w:rsidR="00C1263F" w:rsidRPr="00F41837" w:rsidRDefault="00C1263F" w:rsidP="00C1263F">
            <w:pPr>
              <w:pStyle w:val="Texto"/>
              <w:spacing w:after="120" w:line="240" w:lineRule="auto"/>
              <w:ind w:firstLine="0"/>
              <w:jc w:val="center"/>
              <w:rPr>
                <w:rFonts w:ascii="Calibri" w:hAnsi="Calibri" w:cs="Calibri"/>
                <w:sz w:val="16"/>
                <w:szCs w:val="16"/>
              </w:rPr>
            </w:pPr>
            <w:r>
              <w:rPr>
                <w:rFonts w:ascii="Calibri" w:hAnsi="Calibri" w:cs="Calibri"/>
                <w:b/>
                <w:bCs/>
                <w:sz w:val="16"/>
                <w:szCs w:val="16"/>
              </w:rPr>
              <w:t>0.00</w:t>
            </w:r>
          </w:p>
        </w:tc>
      </w:tr>
      <w:tr w:rsidR="00C1263F" w:rsidRPr="006F7E83" w14:paraId="32A6A546" w14:textId="77777777" w:rsidTr="00330104">
        <w:trPr>
          <w:trHeight w:val="367"/>
          <w:jc w:val="center"/>
        </w:trPr>
        <w:tc>
          <w:tcPr>
            <w:tcW w:w="5622" w:type="dxa"/>
          </w:tcPr>
          <w:p w14:paraId="62FD70B0" w14:textId="77777777" w:rsidR="00C1263F" w:rsidRPr="00F41837" w:rsidRDefault="00C1263F" w:rsidP="00C1263F">
            <w:pPr>
              <w:pStyle w:val="Texto"/>
              <w:spacing w:after="120" w:line="240" w:lineRule="auto"/>
              <w:ind w:firstLine="0"/>
              <w:jc w:val="left"/>
              <w:rPr>
                <w:rFonts w:ascii="Calibri" w:hAnsi="Calibri" w:cs="Calibri"/>
                <w:sz w:val="16"/>
                <w:szCs w:val="16"/>
              </w:rPr>
            </w:pPr>
            <w:r w:rsidRPr="00F41837">
              <w:rPr>
                <w:rFonts w:ascii="Calibri" w:hAnsi="Calibri" w:cs="Calibri"/>
                <w:sz w:val="16"/>
                <w:szCs w:val="16"/>
              </w:rPr>
              <w:t>Modificaciones a la Ley de Ingresos Estimada</w:t>
            </w:r>
          </w:p>
        </w:tc>
        <w:tc>
          <w:tcPr>
            <w:tcW w:w="2757" w:type="dxa"/>
            <w:vAlign w:val="bottom"/>
          </w:tcPr>
          <w:p w14:paraId="2FD8FE75" w14:textId="7954F291" w:rsidR="00C1263F" w:rsidRPr="00F41837" w:rsidRDefault="00C1263F" w:rsidP="00C1263F">
            <w:pPr>
              <w:pStyle w:val="Texto"/>
              <w:spacing w:after="120" w:line="240" w:lineRule="auto"/>
              <w:ind w:firstLine="0"/>
              <w:jc w:val="center"/>
              <w:rPr>
                <w:rFonts w:ascii="Calibri" w:hAnsi="Calibri" w:cs="Calibri"/>
                <w:sz w:val="16"/>
                <w:szCs w:val="16"/>
              </w:rPr>
            </w:pPr>
            <w:r>
              <w:rPr>
                <w:rFonts w:ascii="Calibri" w:hAnsi="Calibri" w:cs="Calibri"/>
                <w:b/>
                <w:bCs/>
                <w:color w:val="FF0000"/>
                <w:sz w:val="16"/>
                <w:szCs w:val="16"/>
              </w:rPr>
              <w:t xml:space="preserve"> </w:t>
            </w:r>
            <w:r w:rsidRPr="00C1263F">
              <w:rPr>
                <w:rFonts w:ascii="Calibri" w:hAnsi="Calibri" w:cs="Calibri"/>
                <w:b/>
                <w:bCs/>
                <w:sz w:val="16"/>
                <w:szCs w:val="16"/>
              </w:rPr>
              <w:t>165,483,268.88</w:t>
            </w:r>
          </w:p>
        </w:tc>
      </w:tr>
      <w:tr w:rsidR="00C1263F" w:rsidRPr="006F7E83" w14:paraId="60426D01" w14:textId="77777777" w:rsidTr="00330104">
        <w:trPr>
          <w:trHeight w:val="367"/>
          <w:jc w:val="center"/>
        </w:trPr>
        <w:tc>
          <w:tcPr>
            <w:tcW w:w="5622" w:type="dxa"/>
          </w:tcPr>
          <w:p w14:paraId="3E1F2EF2" w14:textId="77777777" w:rsidR="00C1263F" w:rsidRPr="00F41837" w:rsidRDefault="00C1263F" w:rsidP="00C1263F">
            <w:pPr>
              <w:pStyle w:val="Texto"/>
              <w:spacing w:after="120" w:line="240" w:lineRule="auto"/>
              <w:ind w:firstLine="0"/>
              <w:jc w:val="left"/>
              <w:rPr>
                <w:rFonts w:ascii="Calibri" w:hAnsi="Calibri" w:cs="Calibri"/>
                <w:sz w:val="16"/>
                <w:szCs w:val="16"/>
              </w:rPr>
            </w:pPr>
            <w:r w:rsidRPr="00F41837">
              <w:rPr>
                <w:rFonts w:ascii="Calibri" w:hAnsi="Calibri" w:cs="Calibri"/>
                <w:sz w:val="16"/>
                <w:szCs w:val="16"/>
              </w:rPr>
              <w:t>Ley de Ingresos Devengada</w:t>
            </w:r>
          </w:p>
        </w:tc>
        <w:tc>
          <w:tcPr>
            <w:tcW w:w="2757" w:type="dxa"/>
            <w:vAlign w:val="bottom"/>
          </w:tcPr>
          <w:p w14:paraId="4D58BC73" w14:textId="2C0E53CE" w:rsidR="00C1263F" w:rsidRPr="00F41837" w:rsidRDefault="00C1263F" w:rsidP="00C1263F">
            <w:pPr>
              <w:pStyle w:val="Texto"/>
              <w:spacing w:after="120" w:line="240" w:lineRule="auto"/>
              <w:ind w:firstLine="0"/>
              <w:jc w:val="center"/>
              <w:rPr>
                <w:rFonts w:ascii="Calibri" w:hAnsi="Calibri" w:cs="Calibri"/>
                <w:sz w:val="16"/>
                <w:szCs w:val="16"/>
              </w:rPr>
            </w:pPr>
            <w:r>
              <w:rPr>
                <w:rFonts w:ascii="Calibri" w:hAnsi="Calibri" w:cs="Calibri"/>
                <w:b/>
                <w:bCs/>
                <w:sz w:val="16"/>
                <w:szCs w:val="16"/>
              </w:rPr>
              <w:t>641,075,696.88</w:t>
            </w:r>
          </w:p>
        </w:tc>
      </w:tr>
      <w:tr w:rsidR="00C1263F" w:rsidRPr="006F7E83" w14:paraId="66463294" w14:textId="77777777" w:rsidTr="00330104">
        <w:trPr>
          <w:trHeight w:val="367"/>
          <w:jc w:val="center"/>
        </w:trPr>
        <w:tc>
          <w:tcPr>
            <w:tcW w:w="5622" w:type="dxa"/>
          </w:tcPr>
          <w:p w14:paraId="6F5CA869" w14:textId="77777777" w:rsidR="00C1263F" w:rsidRPr="00F41837" w:rsidRDefault="00C1263F" w:rsidP="00C1263F">
            <w:pPr>
              <w:pStyle w:val="Texto"/>
              <w:spacing w:after="120" w:line="240" w:lineRule="auto"/>
              <w:ind w:firstLine="0"/>
              <w:jc w:val="left"/>
              <w:rPr>
                <w:rFonts w:ascii="Calibri" w:hAnsi="Calibri" w:cs="Calibri"/>
                <w:sz w:val="16"/>
                <w:szCs w:val="16"/>
              </w:rPr>
            </w:pPr>
            <w:r w:rsidRPr="00F41837">
              <w:rPr>
                <w:rFonts w:ascii="Calibri" w:hAnsi="Calibri" w:cs="Calibri"/>
                <w:sz w:val="16"/>
                <w:szCs w:val="16"/>
              </w:rPr>
              <w:t>Ley de Ingresos Recaudada</w:t>
            </w:r>
          </w:p>
        </w:tc>
        <w:tc>
          <w:tcPr>
            <w:tcW w:w="2757" w:type="dxa"/>
            <w:vAlign w:val="bottom"/>
          </w:tcPr>
          <w:p w14:paraId="50B5B74F" w14:textId="0E044B5A" w:rsidR="00C1263F" w:rsidRPr="00F41837" w:rsidRDefault="00C1263F" w:rsidP="00C1263F">
            <w:pPr>
              <w:pStyle w:val="Texto"/>
              <w:spacing w:after="120" w:line="240" w:lineRule="auto"/>
              <w:ind w:firstLine="0"/>
              <w:jc w:val="center"/>
              <w:rPr>
                <w:rFonts w:ascii="Calibri" w:hAnsi="Calibri" w:cs="Calibri"/>
                <w:sz w:val="16"/>
                <w:szCs w:val="16"/>
              </w:rPr>
            </w:pPr>
            <w:r>
              <w:rPr>
                <w:rFonts w:ascii="Calibri" w:hAnsi="Calibri" w:cs="Calibri"/>
                <w:b/>
                <w:bCs/>
                <w:sz w:val="16"/>
                <w:szCs w:val="16"/>
              </w:rPr>
              <w:t>641,075,696.88</w:t>
            </w:r>
          </w:p>
        </w:tc>
      </w:tr>
    </w:tbl>
    <w:p w14:paraId="2AC2C65A" w14:textId="77777777" w:rsidR="00C41576" w:rsidRDefault="00C41576" w:rsidP="00737CBF">
      <w:pPr>
        <w:pStyle w:val="Texto"/>
        <w:spacing w:after="360" w:line="240" w:lineRule="auto"/>
        <w:ind w:firstLine="0"/>
        <w:rPr>
          <w:rFonts w:eastAsia="Times New Roman"/>
          <w:bCs/>
          <w:sz w:val="20"/>
          <w:lang w:eastAsia="es-MX"/>
        </w:rPr>
      </w:pPr>
    </w:p>
    <w:tbl>
      <w:tblPr>
        <w:tblW w:w="0" w:type="auto"/>
        <w:jc w:val="center"/>
        <w:tblLook w:val="04A0" w:firstRow="1" w:lastRow="0" w:firstColumn="1" w:lastColumn="0" w:noHBand="0" w:noVBand="1"/>
      </w:tblPr>
      <w:tblGrid>
        <w:gridCol w:w="5257"/>
        <w:gridCol w:w="2578"/>
      </w:tblGrid>
      <w:tr w:rsidR="00EE74EB" w:rsidRPr="006F7E83" w14:paraId="3853585B" w14:textId="77777777" w:rsidTr="00A0436D">
        <w:trPr>
          <w:trHeight w:val="374"/>
          <w:jc w:val="center"/>
        </w:trPr>
        <w:tc>
          <w:tcPr>
            <w:tcW w:w="7835" w:type="dxa"/>
            <w:gridSpan w:val="2"/>
            <w:tcBorders>
              <w:top w:val="single" w:sz="8" w:space="0" w:color="auto"/>
              <w:bottom w:val="single" w:sz="8" w:space="0" w:color="auto"/>
            </w:tcBorders>
            <w:vAlign w:val="center"/>
          </w:tcPr>
          <w:p w14:paraId="1CE27FF3" w14:textId="77777777" w:rsidR="00EE74EB" w:rsidRPr="00A0436D" w:rsidRDefault="00EE74EB" w:rsidP="0034081B">
            <w:pPr>
              <w:spacing w:after="0" w:line="240" w:lineRule="auto"/>
              <w:ind w:firstLine="288"/>
              <w:jc w:val="center"/>
              <w:rPr>
                <w:rFonts w:cs="Calibri"/>
                <w:b/>
                <w:sz w:val="20"/>
                <w:szCs w:val="20"/>
              </w:rPr>
            </w:pPr>
            <w:r w:rsidRPr="00A0436D">
              <w:rPr>
                <w:rFonts w:cs="Calibri"/>
                <w:b/>
                <w:sz w:val="20"/>
                <w:szCs w:val="20"/>
              </w:rPr>
              <w:t>Cuentas de Orden Presupuestarias de Egresos</w:t>
            </w:r>
          </w:p>
        </w:tc>
      </w:tr>
      <w:tr w:rsidR="00EE74EB" w:rsidRPr="006F7E83" w14:paraId="745DF73D" w14:textId="77777777" w:rsidTr="00A0436D">
        <w:trPr>
          <w:trHeight w:val="387"/>
          <w:jc w:val="center"/>
        </w:trPr>
        <w:tc>
          <w:tcPr>
            <w:tcW w:w="5257" w:type="dxa"/>
            <w:tcBorders>
              <w:top w:val="single" w:sz="8" w:space="0" w:color="auto"/>
            </w:tcBorders>
          </w:tcPr>
          <w:p w14:paraId="7071750B" w14:textId="2E177801" w:rsidR="00EE74EB" w:rsidRPr="00F41837" w:rsidRDefault="0034081B" w:rsidP="0034081B">
            <w:pPr>
              <w:spacing w:after="120" w:line="240" w:lineRule="auto"/>
              <w:ind w:firstLine="288"/>
              <w:rPr>
                <w:rFonts w:cs="Calibri"/>
                <w:b/>
                <w:sz w:val="16"/>
                <w:szCs w:val="16"/>
              </w:rPr>
            </w:pPr>
            <w:r>
              <w:rPr>
                <w:rFonts w:cs="Calibri"/>
                <w:b/>
                <w:sz w:val="16"/>
                <w:szCs w:val="16"/>
              </w:rPr>
              <w:t xml:space="preserve">               </w:t>
            </w:r>
            <w:r w:rsidR="00EE74EB" w:rsidRPr="00F41837">
              <w:rPr>
                <w:rFonts w:cs="Calibri"/>
                <w:b/>
                <w:sz w:val="16"/>
                <w:szCs w:val="16"/>
              </w:rPr>
              <w:t>Concepto</w:t>
            </w:r>
          </w:p>
        </w:tc>
        <w:tc>
          <w:tcPr>
            <w:tcW w:w="2578" w:type="dxa"/>
            <w:tcBorders>
              <w:top w:val="single" w:sz="8" w:space="0" w:color="auto"/>
            </w:tcBorders>
          </w:tcPr>
          <w:p w14:paraId="4BA42CF8" w14:textId="3DB7CF29" w:rsidR="00EE74EB" w:rsidRPr="00F41837" w:rsidRDefault="00826B24" w:rsidP="00737CBF">
            <w:pPr>
              <w:spacing w:after="120" w:line="240" w:lineRule="auto"/>
              <w:ind w:firstLine="288"/>
              <w:jc w:val="center"/>
              <w:rPr>
                <w:rFonts w:cs="Calibri"/>
                <w:b/>
                <w:sz w:val="16"/>
                <w:szCs w:val="16"/>
              </w:rPr>
            </w:pPr>
            <w:r>
              <w:rPr>
                <w:rFonts w:eastAsia="Times New Roman" w:cs="Calibri"/>
                <w:b/>
                <w:bCs/>
                <w:color w:val="000000"/>
                <w:sz w:val="16"/>
                <w:szCs w:val="16"/>
                <w:lang w:val="es-US" w:eastAsia="es-US"/>
              </w:rPr>
              <w:t>2025</w:t>
            </w:r>
          </w:p>
        </w:tc>
      </w:tr>
      <w:tr w:rsidR="00C1263F" w:rsidRPr="006F7E83" w14:paraId="33645B7D" w14:textId="77777777" w:rsidTr="00A0436D">
        <w:trPr>
          <w:trHeight w:val="387"/>
          <w:jc w:val="center"/>
        </w:trPr>
        <w:tc>
          <w:tcPr>
            <w:tcW w:w="5257" w:type="dxa"/>
          </w:tcPr>
          <w:p w14:paraId="53E2D47F" w14:textId="77777777" w:rsidR="00C1263F" w:rsidRPr="00F41837" w:rsidRDefault="00C1263F" w:rsidP="00C1263F">
            <w:pPr>
              <w:spacing w:after="120" w:line="240" w:lineRule="auto"/>
              <w:rPr>
                <w:rFonts w:cs="Calibri"/>
                <w:sz w:val="16"/>
                <w:szCs w:val="16"/>
              </w:rPr>
            </w:pPr>
            <w:r w:rsidRPr="00F41837">
              <w:rPr>
                <w:rFonts w:cs="Calibri"/>
                <w:sz w:val="16"/>
                <w:szCs w:val="16"/>
              </w:rPr>
              <w:t>Presupuesto de Egresos Aprobado</w:t>
            </w:r>
          </w:p>
        </w:tc>
        <w:tc>
          <w:tcPr>
            <w:tcW w:w="2578" w:type="dxa"/>
          </w:tcPr>
          <w:p w14:paraId="3FFEF75C" w14:textId="2902519F"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475,592,428.00</w:t>
            </w:r>
          </w:p>
        </w:tc>
      </w:tr>
      <w:tr w:rsidR="00C1263F" w:rsidRPr="006F7E83" w14:paraId="1BF8D369" w14:textId="77777777" w:rsidTr="00A0436D">
        <w:trPr>
          <w:trHeight w:val="387"/>
          <w:jc w:val="center"/>
        </w:trPr>
        <w:tc>
          <w:tcPr>
            <w:tcW w:w="5257" w:type="dxa"/>
          </w:tcPr>
          <w:p w14:paraId="2C16A6CC" w14:textId="77777777" w:rsidR="00C1263F" w:rsidRPr="00F41837" w:rsidRDefault="00C1263F" w:rsidP="00C1263F">
            <w:pPr>
              <w:spacing w:after="120" w:line="240" w:lineRule="auto"/>
              <w:rPr>
                <w:rFonts w:cs="Calibri"/>
                <w:sz w:val="16"/>
                <w:szCs w:val="16"/>
              </w:rPr>
            </w:pPr>
            <w:r w:rsidRPr="00F41837">
              <w:rPr>
                <w:rFonts w:cs="Calibri"/>
                <w:sz w:val="16"/>
                <w:szCs w:val="16"/>
              </w:rPr>
              <w:t>Presupuesto de Egresos por Ejercer</w:t>
            </w:r>
          </w:p>
        </w:tc>
        <w:tc>
          <w:tcPr>
            <w:tcW w:w="2578" w:type="dxa"/>
          </w:tcPr>
          <w:p w14:paraId="7C09B885" w14:textId="403F1D91"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22,373,502.13</w:t>
            </w:r>
          </w:p>
        </w:tc>
      </w:tr>
      <w:tr w:rsidR="00C1263F" w:rsidRPr="006F7E83" w14:paraId="3E4C50F7" w14:textId="77777777" w:rsidTr="00A0436D">
        <w:trPr>
          <w:trHeight w:val="374"/>
          <w:jc w:val="center"/>
        </w:trPr>
        <w:tc>
          <w:tcPr>
            <w:tcW w:w="5257" w:type="dxa"/>
          </w:tcPr>
          <w:p w14:paraId="33D317D2" w14:textId="77777777" w:rsidR="00C1263F" w:rsidRPr="00F41837" w:rsidRDefault="00C1263F" w:rsidP="00C1263F">
            <w:pPr>
              <w:spacing w:after="120" w:line="240" w:lineRule="auto"/>
              <w:rPr>
                <w:rFonts w:cs="Calibri"/>
                <w:sz w:val="16"/>
                <w:szCs w:val="16"/>
              </w:rPr>
            </w:pPr>
            <w:r w:rsidRPr="00F41837">
              <w:rPr>
                <w:rFonts w:cs="Calibri"/>
                <w:sz w:val="16"/>
                <w:szCs w:val="16"/>
              </w:rPr>
              <w:t>Modificaciones al Presupuesto de Egresos Aprobado</w:t>
            </w:r>
          </w:p>
        </w:tc>
        <w:tc>
          <w:tcPr>
            <w:tcW w:w="2578" w:type="dxa"/>
          </w:tcPr>
          <w:p w14:paraId="4445A15D" w14:textId="4537A748"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182,510,612.63</w:t>
            </w:r>
          </w:p>
        </w:tc>
      </w:tr>
      <w:tr w:rsidR="00C1263F" w:rsidRPr="006F7E83" w14:paraId="21DAD8B6" w14:textId="77777777" w:rsidTr="00A0436D">
        <w:trPr>
          <w:trHeight w:val="387"/>
          <w:jc w:val="center"/>
        </w:trPr>
        <w:tc>
          <w:tcPr>
            <w:tcW w:w="5257" w:type="dxa"/>
          </w:tcPr>
          <w:p w14:paraId="10CAE7F4" w14:textId="77777777" w:rsidR="00C1263F" w:rsidRPr="00F41837" w:rsidRDefault="00C1263F" w:rsidP="00C1263F">
            <w:pPr>
              <w:spacing w:after="120" w:line="240" w:lineRule="auto"/>
              <w:rPr>
                <w:rFonts w:cs="Calibri"/>
                <w:sz w:val="16"/>
                <w:szCs w:val="16"/>
              </w:rPr>
            </w:pPr>
            <w:r w:rsidRPr="00F41837">
              <w:rPr>
                <w:rFonts w:cs="Calibri"/>
                <w:sz w:val="16"/>
                <w:szCs w:val="16"/>
              </w:rPr>
              <w:t>Presupuesto de Egresos Comprometido</w:t>
            </w:r>
          </w:p>
        </w:tc>
        <w:tc>
          <w:tcPr>
            <w:tcW w:w="2578" w:type="dxa"/>
          </w:tcPr>
          <w:p w14:paraId="53313569" w14:textId="7C23A7E0"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635,729,538.50</w:t>
            </w:r>
          </w:p>
        </w:tc>
      </w:tr>
      <w:tr w:rsidR="00C1263F" w:rsidRPr="006F7E83" w14:paraId="44F78330" w14:textId="77777777" w:rsidTr="00A0436D">
        <w:trPr>
          <w:trHeight w:val="387"/>
          <w:jc w:val="center"/>
        </w:trPr>
        <w:tc>
          <w:tcPr>
            <w:tcW w:w="5257" w:type="dxa"/>
          </w:tcPr>
          <w:p w14:paraId="63B8703E" w14:textId="77777777" w:rsidR="00C1263F" w:rsidRPr="00F41837" w:rsidRDefault="00C1263F" w:rsidP="00C1263F">
            <w:pPr>
              <w:spacing w:after="120" w:line="240" w:lineRule="auto"/>
              <w:rPr>
                <w:rFonts w:cs="Calibri"/>
                <w:sz w:val="16"/>
                <w:szCs w:val="16"/>
              </w:rPr>
            </w:pPr>
            <w:r w:rsidRPr="00F41837">
              <w:rPr>
                <w:rFonts w:cs="Calibri"/>
                <w:sz w:val="16"/>
                <w:szCs w:val="16"/>
              </w:rPr>
              <w:t>Presupuesto de Egresos Devengado</w:t>
            </w:r>
          </w:p>
        </w:tc>
        <w:tc>
          <w:tcPr>
            <w:tcW w:w="2578" w:type="dxa"/>
          </w:tcPr>
          <w:p w14:paraId="35B6E838" w14:textId="4780E694"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629,229,900.71</w:t>
            </w:r>
          </w:p>
        </w:tc>
      </w:tr>
      <w:tr w:rsidR="00C1263F" w:rsidRPr="006F7E83" w14:paraId="58A80A68" w14:textId="77777777" w:rsidTr="00A0436D">
        <w:trPr>
          <w:trHeight w:val="387"/>
          <w:jc w:val="center"/>
        </w:trPr>
        <w:tc>
          <w:tcPr>
            <w:tcW w:w="5257" w:type="dxa"/>
          </w:tcPr>
          <w:p w14:paraId="66708FEB" w14:textId="77777777" w:rsidR="00C1263F" w:rsidRPr="00F41837" w:rsidRDefault="00C1263F" w:rsidP="00C1263F">
            <w:pPr>
              <w:spacing w:after="120" w:line="240" w:lineRule="auto"/>
              <w:rPr>
                <w:rFonts w:cs="Calibri"/>
                <w:sz w:val="16"/>
                <w:szCs w:val="16"/>
              </w:rPr>
            </w:pPr>
            <w:r w:rsidRPr="00F41837">
              <w:rPr>
                <w:rFonts w:cs="Calibri"/>
                <w:sz w:val="16"/>
                <w:szCs w:val="16"/>
              </w:rPr>
              <w:t>Presupuesto de Egresos Ejercido</w:t>
            </w:r>
          </w:p>
        </w:tc>
        <w:tc>
          <w:tcPr>
            <w:tcW w:w="2578" w:type="dxa"/>
          </w:tcPr>
          <w:p w14:paraId="074E0F27" w14:textId="1303E04F"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629,229,900.71</w:t>
            </w:r>
          </w:p>
        </w:tc>
      </w:tr>
      <w:tr w:rsidR="00C1263F" w:rsidRPr="006F7E83" w14:paraId="74324CA7" w14:textId="77777777" w:rsidTr="00A0436D">
        <w:trPr>
          <w:trHeight w:val="387"/>
          <w:jc w:val="center"/>
        </w:trPr>
        <w:tc>
          <w:tcPr>
            <w:tcW w:w="5257" w:type="dxa"/>
          </w:tcPr>
          <w:p w14:paraId="41A41D4F" w14:textId="77777777" w:rsidR="00C1263F" w:rsidRPr="00F41837" w:rsidRDefault="00C1263F" w:rsidP="00C1263F">
            <w:pPr>
              <w:spacing w:after="120" w:line="240" w:lineRule="auto"/>
              <w:rPr>
                <w:rFonts w:cs="Calibri"/>
                <w:sz w:val="16"/>
                <w:szCs w:val="16"/>
              </w:rPr>
            </w:pPr>
            <w:r w:rsidRPr="00F41837">
              <w:rPr>
                <w:rFonts w:cs="Calibri"/>
                <w:sz w:val="16"/>
                <w:szCs w:val="16"/>
              </w:rPr>
              <w:t>Presupuesto de Egresos Pagado</w:t>
            </w:r>
          </w:p>
        </w:tc>
        <w:tc>
          <w:tcPr>
            <w:tcW w:w="2578" w:type="dxa"/>
          </w:tcPr>
          <w:p w14:paraId="50053E42" w14:textId="048AF381" w:rsidR="00C1263F" w:rsidRPr="00F41837" w:rsidRDefault="00C1263F" w:rsidP="00C1263F">
            <w:pPr>
              <w:pStyle w:val="Texto"/>
              <w:spacing w:after="120" w:line="240" w:lineRule="auto"/>
              <w:ind w:firstLine="0"/>
              <w:jc w:val="center"/>
              <w:rPr>
                <w:rFonts w:ascii="Calibri" w:hAnsi="Calibri" w:cs="Calibri"/>
                <w:b/>
                <w:bCs/>
                <w:sz w:val="16"/>
                <w:szCs w:val="16"/>
              </w:rPr>
            </w:pPr>
            <w:r>
              <w:rPr>
                <w:rFonts w:ascii="Calibri" w:hAnsi="Calibri" w:cs="Calibri"/>
                <w:b/>
                <w:bCs/>
                <w:sz w:val="16"/>
                <w:szCs w:val="16"/>
              </w:rPr>
              <w:t>626,321,655.80</w:t>
            </w:r>
          </w:p>
        </w:tc>
      </w:tr>
    </w:tbl>
    <w:p w14:paraId="4891A7DB" w14:textId="438F981C" w:rsidR="00C41576" w:rsidRDefault="00091E93" w:rsidP="00584A05">
      <w:pPr>
        <w:pStyle w:val="Texto"/>
        <w:spacing w:before="240" w:after="200" w:line="276" w:lineRule="auto"/>
        <w:ind w:firstLine="0"/>
        <w:rPr>
          <w:sz w:val="20"/>
        </w:rPr>
      </w:pPr>
      <w:r w:rsidRPr="0080780B">
        <w:rPr>
          <w:sz w:val="20"/>
        </w:rPr>
        <w:t>NOTAS A LOS ESTADOS FINANCIEROS DEL</w:t>
      </w:r>
      <w:r>
        <w:rPr>
          <w:sz w:val="20"/>
        </w:rPr>
        <w:t xml:space="preserve"> INSTITUTO ELECTORAL DE MICHOAC</w:t>
      </w:r>
      <w:r w:rsidR="005C4720">
        <w:rPr>
          <w:sz w:val="20"/>
        </w:rPr>
        <w:t>Á</w:t>
      </w:r>
      <w:r>
        <w:rPr>
          <w:sz w:val="20"/>
        </w:rPr>
        <w:t>N</w:t>
      </w:r>
      <w:r w:rsidRPr="00A03AA5">
        <w:rPr>
          <w:bCs/>
          <w:sz w:val="20"/>
          <w:lang w:val="es-MX"/>
        </w:rPr>
        <w:t xml:space="preserve">, </w:t>
      </w:r>
      <w:r>
        <w:rPr>
          <w:sz w:val="20"/>
        </w:rPr>
        <w:t>A</w:t>
      </w:r>
      <w:r w:rsidR="00CB69EC">
        <w:rPr>
          <w:sz w:val="20"/>
        </w:rPr>
        <w:t xml:space="preserve"> </w:t>
      </w:r>
      <w:r w:rsidR="00584A05">
        <w:rPr>
          <w:sz w:val="20"/>
        </w:rPr>
        <w:t>3</w:t>
      </w:r>
      <w:r w:rsidR="009B5391">
        <w:rPr>
          <w:sz w:val="20"/>
        </w:rPr>
        <w:t>1</w:t>
      </w:r>
      <w:r>
        <w:rPr>
          <w:sz w:val="20"/>
        </w:rPr>
        <w:t xml:space="preserve"> DE </w:t>
      </w:r>
      <w:r w:rsidR="009B5391">
        <w:rPr>
          <w:sz w:val="20"/>
        </w:rPr>
        <w:t xml:space="preserve">DICIEMBRE </w:t>
      </w:r>
      <w:r>
        <w:rPr>
          <w:sz w:val="20"/>
        </w:rPr>
        <w:t>2025</w:t>
      </w:r>
      <w:r w:rsidR="005C4720">
        <w:rPr>
          <w:sz w:val="20"/>
        </w:rPr>
        <w:t>.</w:t>
      </w:r>
    </w:p>
    <w:p w14:paraId="74612D6F" w14:textId="77777777" w:rsidR="00C41576" w:rsidRDefault="00C41576" w:rsidP="00584A05">
      <w:pPr>
        <w:pStyle w:val="Texto"/>
        <w:spacing w:before="240" w:after="200" w:line="276" w:lineRule="auto"/>
        <w:ind w:firstLine="0"/>
        <w:rPr>
          <w:sz w:val="20"/>
        </w:rPr>
      </w:pPr>
    </w:p>
    <w:tbl>
      <w:tblPr>
        <w:tblW w:w="8809" w:type="dxa"/>
        <w:tblLook w:val="04A0" w:firstRow="1" w:lastRow="0" w:firstColumn="1" w:lastColumn="0" w:noHBand="0" w:noVBand="1"/>
      </w:tblPr>
      <w:tblGrid>
        <w:gridCol w:w="8809"/>
      </w:tblGrid>
      <w:tr w:rsidR="006571B6" w:rsidRPr="007E6D94" w14:paraId="5BECD2BC" w14:textId="77777777" w:rsidTr="00737CBF">
        <w:trPr>
          <w:trHeight w:val="737"/>
        </w:trPr>
        <w:tc>
          <w:tcPr>
            <w:tcW w:w="8809" w:type="dxa"/>
          </w:tcPr>
          <w:p w14:paraId="1EAC8812" w14:textId="6FEC278C" w:rsidR="006571B6" w:rsidRPr="00F41837" w:rsidRDefault="006571B6" w:rsidP="00F41837">
            <w:pPr>
              <w:pStyle w:val="Texto"/>
              <w:spacing w:before="240" w:after="200" w:line="276" w:lineRule="auto"/>
              <w:ind w:firstLine="0"/>
              <w:jc w:val="center"/>
              <w:rPr>
                <w:b/>
                <w:sz w:val="20"/>
              </w:rPr>
            </w:pPr>
            <w:r w:rsidRPr="00F41837">
              <w:rPr>
                <w:b/>
                <w:sz w:val="20"/>
              </w:rPr>
              <w:t>FIRMAS</w:t>
            </w:r>
          </w:p>
        </w:tc>
      </w:tr>
    </w:tbl>
    <w:p w14:paraId="45C6C41F" w14:textId="660EE1EE" w:rsidR="00DB254E" w:rsidRPr="00F41837" w:rsidRDefault="00DB254E" w:rsidP="003F4E6C">
      <w:pPr>
        <w:pStyle w:val="Texto"/>
        <w:spacing w:before="240" w:after="200" w:line="276" w:lineRule="auto"/>
        <w:ind w:firstLine="0"/>
        <w:rPr>
          <w:bCs/>
          <w:sz w:val="20"/>
          <w:lang w:val="es-MX"/>
        </w:rPr>
      </w:pPr>
    </w:p>
    <w:sectPr w:rsidR="00DB254E" w:rsidRPr="00F41837" w:rsidSect="00A93BD3">
      <w:headerReference w:type="default" r:id="rId13"/>
      <w:footerReference w:type="default" r:id="rId14"/>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344AF" w14:textId="77777777" w:rsidR="007345D5" w:rsidRDefault="007345D5" w:rsidP="00524337">
      <w:pPr>
        <w:spacing w:after="0" w:line="240" w:lineRule="auto"/>
      </w:pPr>
      <w:r>
        <w:separator/>
      </w:r>
    </w:p>
  </w:endnote>
  <w:endnote w:type="continuationSeparator" w:id="0">
    <w:p w14:paraId="2F4082EA" w14:textId="77777777" w:rsidR="007345D5" w:rsidRDefault="007345D5"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8823" w14:textId="77777777" w:rsidR="00DF1B9E" w:rsidRDefault="00DF1B9E" w:rsidP="00DF1B9E">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826B24" w14:paraId="190C895D" w14:textId="77777777" w:rsidTr="00F41837">
      <w:trPr>
        <w:trHeight w:val="20"/>
        <w:jc w:val="center"/>
      </w:trPr>
      <w:tc>
        <w:tcPr>
          <w:tcW w:w="2268" w:type="dxa"/>
          <w:tcBorders>
            <w:top w:val="single" w:sz="4" w:space="0" w:color="auto"/>
          </w:tcBorders>
          <w:vAlign w:val="center"/>
        </w:tcPr>
        <w:p w14:paraId="6D8DE713" w14:textId="5E5E679B" w:rsidR="00DF1B9E" w:rsidRPr="00F41837" w:rsidRDefault="00826B24" w:rsidP="00F41837">
          <w:pPr>
            <w:pStyle w:val="Sinespaciado"/>
            <w:jc w:val="center"/>
            <w:rPr>
              <w:rFonts w:ascii="Arial" w:hAnsi="Arial" w:cs="Arial"/>
              <w:b/>
              <w:bCs/>
              <w:sz w:val="12"/>
              <w:szCs w:val="12"/>
            </w:rPr>
          </w:pPr>
          <w:r>
            <w:rPr>
              <w:rFonts w:ascii="Arial" w:hAnsi="Arial" w:cs="Arial"/>
              <w:b/>
              <w:bCs/>
              <w:sz w:val="12"/>
              <w:szCs w:val="12"/>
            </w:rPr>
            <w:t>MTRO. IGNACIO HURTADO GÓMEZ</w:t>
          </w:r>
        </w:p>
      </w:tc>
      <w:tc>
        <w:tcPr>
          <w:tcW w:w="277" w:type="dxa"/>
          <w:vAlign w:val="center"/>
        </w:tcPr>
        <w:p w14:paraId="77E6C41A" w14:textId="77777777" w:rsidR="00DF1B9E" w:rsidRPr="00F41837" w:rsidRDefault="00DF1B9E" w:rsidP="00F41837">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6AFE118E" w14:textId="33215ACB" w:rsidR="00DF1B9E" w:rsidRPr="00F41837" w:rsidRDefault="00826B24" w:rsidP="00F41837">
          <w:pPr>
            <w:pStyle w:val="Sinespaciado"/>
            <w:jc w:val="center"/>
            <w:rPr>
              <w:rFonts w:ascii="Arial" w:hAnsi="Arial" w:cs="Arial"/>
              <w:b/>
              <w:bCs/>
              <w:color w:val="8496B0"/>
              <w:spacing w:val="60"/>
              <w:sz w:val="12"/>
              <w:szCs w:val="12"/>
            </w:rPr>
          </w:pPr>
          <w:r>
            <w:rPr>
              <w:rFonts w:ascii="Arial" w:hAnsi="Arial" w:cs="Arial"/>
              <w:b/>
              <w:bCs/>
              <w:sz w:val="12"/>
              <w:szCs w:val="12"/>
            </w:rPr>
            <w:t>C.P. BENJAMIN P</w:t>
          </w:r>
          <w:r w:rsidR="00081A0E">
            <w:rPr>
              <w:rFonts w:ascii="Arial" w:hAnsi="Arial" w:cs="Arial"/>
              <w:b/>
              <w:bCs/>
              <w:sz w:val="12"/>
              <w:szCs w:val="12"/>
            </w:rPr>
            <w:t>É</w:t>
          </w:r>
          <w:r>
            <w:rPr>
              <w:rFonts w:ascii="Arial" w:hAnsi="Arial" w:cs="Arial"/>
              <w:b/>
              <w:bCs/>
              <w:sz w:val="12"/>
              <w:szCs w:val="12"/>
            </w:rPr>
            <w:t>REZ S</w:t>
          </w:r>
          <w:r w:rsidR="00081A0E">
            <w:rPr>
              <w:rFonts w:ascii="Arial" w:hAnsi="Arial" w:cs="Arial"/>
              <w:b/>
              <w:bCs/>
              <w:sz w:val="12"/>
              <w:szCs w:val="12"/>
            </w:rPr>
            <w:t>Á</w:t>
          </w:r>
          <w:r>
            <w:rPr>
              <w:rFonts w:ascii="Arial" w:hAnsi="Arial" w:cs="Arial"/>
              <w:b/>
              <w:bCs/>
              <w:sz w:val="12"/>
              <w:szCs w:val="12"/>
            </w:rPr>
            <w:t>NCHEZ</w:t>
          </w:r>
        </w:p>
      </w:tc>
      <w:tc>
        <w:tcPr>
          <w:tcW w:w="277" w:type="dxa"/>
          <w:vAlign w:val="center"/>
        </w:tcPr>
        <w:p w14:paraId="2FF45505" w14:textId="77777777" w:rsidR="00DF1B9E" w:rsidRPr="00F41837" w:rsidRDefault="00DF1B9E" w:rsidP="00F41837">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4B6E71F7" w14:textId="64087F97" w:rsidR="00DF1B9E" w:rsidRPr="00F41837" w:rsidRDefault="00DF1B9E" w:rsidP="00F41837">
          <w:pPr>
            <w:pStyle w:val="Sinespaciado"/>
            <w:jc w:val="center"/>
            <w:rPr>
              <w:rFonts w:ascii="Arial" w:hAnsi="Arial" w:cs="Arial"/>
              <w:b/>
              <w:bCs/>
              <w:color w:val="8496B0"/>
              <w:spacing w:val="60"/>
              <w:sz w:val="12"/>
              <w:szCs w:val="12"/>
            </w:rPr>
          </w:pPr>
        </w:p>
      </w:tc>
      <w:tc>
        <w:tcPr>
          <w:tcW w:w="283" w:type="dxa"/>
          <w:vAlign w:val="center"/>
        </w:tcPr>
        <w:p w14:paraId="6716DFB4" w14:textId="77777777" w:rsidR="00DF1B9E" w:rsidRPr="00F41837" w:rsidRDefault="00DF1B9E" w:rsidP="00F41837">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7390E776" w14:textId="21E9F66A" w:rsidR="00DF1B9E" w:rsidRPr="00F41837" w:rsidRDefault="00826B24" w:rsidP="00F41837">
          <w:pPr>
            <w:pStyle w:val="Sinespaciado"/>
            <w:jc w:val="center"/>
            <w:rPr>
              <w:rFonts w:ascii="Arial" w:hAnsi="Arial" w:cs="Arial"/>
              <w:b/>
              <w:bCs/>
              <w:color w:val="8496B0"/>
              <w:spacing w:val="60"/>
              <w:sz w:val="12"/>
              <w:szCs w:val="12"/>
            </w:rPr>
          </w:pPr>
          <w:r>
            <w:rPr>
              <w:rFonts w:ascii="Arial" w:hAnsi="Arial" w:cs="Arial"/>
              <w:b/>
              <w:bCs/>
              <w:sz w:val="12"/>
              <w:szCs w:val="12"/>
            </w:rPr>
            <w:t>LC SANDRA ROSILES BRUNO</w:t>
          </w:r>
        </w:p>
      </w:tc>
    </w:tr>
    <w:tr w:rsidR="00826B24" w14:paraId="564CACD4" w14:textId="77777777" w:rsidTr="00F41837">
      <w:trPr>
        <w:trHeight w:val="20"/>
        <w:jc w:val="center"/>
      </w:trPr>
      <w:tc>
        <w:tcPr>
          <w:tcW w:w="2268" w:type="dxa"/>
          <w:vAlign w:val="center"/>
        </w:tcPr>
        <w:p w14:paraId="10FE730E" w14:textId="018EB8F6" w:rsidR="00DF1B9E" w:rsidRPr="00F41837" w:rsidRDefault="00826B24" w:rsidP="00F41837">
          <w:pPr>
            <w:pStyle w:val="Sinespaciado"/>
            <w:jc w:val="center"/>
            <w:rPr>
              <w:rFonts w:ascii="Arial" w:hAnsi="Arial" w:cs="Arial"/>
              <w:b/>
              <w:bCs/>
              <w:color w:val="8496B0"/>
              <w:spacing w:val="60"/>
              <w:sz w:val="12"/>
              <w:szCs w:val="12"/>
            </w:rPr>
          </w:pPr>
          <w:r>
            <w:rPr>
              <w:rFonts w:ascii="Arial" w:hAnsi="Arial" w:cs="Arial"/>
              <w:b/>
              <w:bCs/>
              <w:sz w:val="12"/>
              <w:szCs w:val="12"/>
            </w:rPr>
            <w:t>AUTORIZÓ: PRESIDENTE IEM</w:t>
          </w:r>
        </w:p>
      </w:tc>
      <w:tc>
        <w:tcPr>
          <w:tcW w:w="277" w:type="dxa"/>
          <w:vAlign w:val="center"/>
        </w:tcPr>
        <w:p w14:paraId="0C909164" w14:textId="77777777" w:rsidR="00DF1B9E" w:rsidRPr="00F41837" w:rsidRDefault="00DF1B9E" w:rsidP="00F41837">
          <w:pPr>
            <w:pStyle w:val="Sinespaciado"/>
            <w:jc w:val="center"/>
            <w:rPr>
              <w:rFonts w:ascii="Arial" w:hAnsi="Arial" w:cs="Arial"/>
              <w:b/>
              <w:bCs/>
              <w:color w:val="8496B0"/>
              <w:spacing w:val="60"/>
              <w:sz w:val="12"/>
              <w:szCs w:val="12"/>
            </w:rPr>
          </w:pPr>
        </w:p>
      </w:tc>
      <w:tc>
        <w:tcPr>
          <w:tcW w:w="2268" w:type="dxa"/>
          <w:vAlign w:val="center"/>
        </w:tcPr>
        <w:p w14:paraId="212670BD" w14:textId="77602855" w:rsidR="00DF1B9E" w:rsidRPr="00F41837" w:rsidRDefault="00826B24" w:rsidP="00F41837">
          <w:pPr>
            <w:pStyle w:val="Sinespaciado"/>
            <w:jc w:val="center"/>
            <w:rPr>
              <w:rFonts w:ascii="Arial" w:hAnsi="Arial" w:cs="Arial"/>
              <w:b/>
              <w:bCs/>
              <w:color w:val="8496B0"/>
              <w:spacing w:val="60"/>
              <w:sz w:val="12"/>
              <w:szCs w:val="12"/>
            </w:rPr>
          </w:pPr>
          <w:r>
            <w:rPr>
              <w:rFonts w:ascii="Arial" w:hAnsi="Arial" w:cs="Arial"/>
              <w:b/>
              <w:bCs/>
              <w:sz w:val="12"/>
              <w:szCs w:val="12"/>
            </w:rPr>
            <w:t>REVISÓ: DIRECTOR DE ADMINISTRACIÓN</w:t>
          </w:r>
        </w:p>
      </w:tc>
      <w:tc>
        <w:tcPr>
          <w:tcW w:w="277" w:type="dxa"/>
          <w:vAlign w:val="center"/>
        </w:tcPr>
        <w:p w14:paraId="5ABFBA1B" w14:textId="77777777" w:rsidR="00DF1B9E" w:rsidRPr="00F41837" w:rsidRDefault="00DF1B9E" w:rsidP="00F41837">
          <w:pPr>
            <w:pStyle w:val="Sinespaciado"/>
            <w:jc w:val="center"/>
            <w:rPr>
              <w:rFonts w:ascii="Arial" w:hAnsi="Arial" w:cs="Arial"/>
              <w:b/>
              <w:bCs/>
              <w:color w:val="8496B0"/>
              <w:spacing w:val="60"/>
              <w:sz w:val="12"/>
              <w:szCs w:val="12"/>
            </w:rPr>
          </w:pPr>
        </w:p>
      </w:tc>
      <w:tc>
        <w:tcPr>
          <w:tcW w:w="2268" w:type="dxa"/>
          <w:vAlign w:val="center"/>
        </w:tcPr>
        <w:p w14:paraId="08538789" w14:textId="5722EC2B" w:rsidR="00DF1B9E" w:rsidRPr="00F41837" w:rsidRDefault="00DF1B9E" w:rsidP="00F41837">
          <w:pPr>
            <w:pStyle w:val="Sinespaciado"/>
            <w:jc w:val="center"/>
            <w:rPr>
              <w:rFonts w:ascii="Arial" w:hAnsi="Arial" w:cs="Arial"/>
              <w:b/>
              <w:bCs/>
              <w:color w:val="8496B0"/>
              <w:spacing w:val="60"/>
              <w:sz w:val="12"/>
              <w:szCs w:val="12"/>
            </w:rPr>
          </w:pPr>
        </w:p>
      </w:tc>
      <w:tc>
        <w:tcPr>
          <w:tcW w:w="283" w:type="dxa"/>
          <w:vAlign w:val="center"/>
        </w:tcPr>
        <w:p w14:paraId="07835190" w14:textId="77777777" w:rsidR="00DF1B9E" w:rsidRPr="00F41837" w:rsidRDefault="00DF1B9E" w:rsidP="00F41837">
          <w:pPr>
            <w:pStyle w:val="Sinespaciado"/>
            <w:jc w:val="center"/>
            <w:rPr>
              <w:rFonts w:ascii="Arial" w:hAnsi="Arial" w:cs="Arial"/>
              <w:b/>
              <w:bCs/>
              <w:color w:val="8496B0"/>
              <w:spacing w:val="60"/>
              <w:sz w:val="12"/>
              <w:szCs w:val="12"/>
            </w:rPr>
          </w:pPr>
        </w:p>
      </w:tc>
      <w:tc>
        <w:tcPr>
          <w:tcW w:w="2268" w:type="dxa"/>
          <w:vAlign w:val="center"/>
        </w:tcPr>
        <w:p w14:paraId="53DCBD08" w14:textId="26C2158F" w:rsidR="00DF1B9E" w:rsidRPr="00F41837" w:rsidRDefault="00826B24" w:rsidP="00F41837">
          <w:pPr>
            <w:pStyle w:val="Sinespaciado"/>
            <w:jc w:val="center"/>
            <w:rPr>
              <w:rFonts w:ascii="Arial" w:hAnsi="Arial" w:cs="Arial"/>
              <w:b/>
              <w:bCs/>
              <w:color w:val="8496B0"/>
              <w:spacing w:val="60"/>
              <w:sz w:val="12"/>
              <w:szCs w:val="12"/>
            </w:rPr>
          </w:pPr>
          <w:r>
            <w:rPr>
              <w:rFonts w:ascii="Arial" w:hAnsi="Arial" w:cs="Arial"/>
              <w:b/>
              <w:bCs/>
              <w:sz w:val="12"/>
              <w:szCs w:val="12"/>
            </w:rPr>
            <w:t>ELABORÓ: TECNICA “A” DE CONTABILIDAD</w:t>
          </w:r>
        </w:p>
      </w:tc>
    </w:tr>
  </w:tbl>
  <w:p w14:paraId="22B4CE58" w14:textId="7C46C807" w:rsidR="00DF1B9E" w:rsidRPr="00DF1B9E" w:rsidRDefault="00DF1B9E" w:rsidP="00DF1B9E">
    <w:pPr>
      <w:spacing w:before="240" w:after="0" w:line="240" w:lineRule="auto"/>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785AA4DC" w14:textId="38629440" w:rsidR="000D00A2" w:rsidRPr="00F41837" w:rsidRDefault="000D00A2" w:rsidP="00DF1B9E">
    <w:pPr>
      <w:tabs>
        <w:tab w:val="center" w:pos="4550"/>
        <w:tab w:val="left" w:pos="5818"/>
      </w:tabs>
      <w:ind w:right="260"/>
      <w:jc w:val="right"/>
      <w:rPr>
        <w:color w:val="8496B0"/>
        <w:spacing w:val="60"/>
        <w:sz w:val="16"/>
        <w:szCs w:val="16"/>
      </w:rPr>
    </w:pPr>
    <w:r w:rsidRPr="00F41837">
      <w:rPr>
        <w:color w:val="8496B0"/>
        <w:spacing w:val="60"/>
        <w:sz w:val="24"/>
        <w:szCs w:val="24"/>
      </w:rPr>
      <w:t>Página</w:t>
    </w:r>
    <w:r w:rsidRPr="00F41837">
      <w:rPr>
        <w:color w:val="8496B0"/>
        <w:sz w:val="24"/>
        <w:szCs w:val="24"/>
      </w:rPr>
      <w:t xml:space="preserve"> </w:t>
    </w:r>
    <w:r w:rsidRPr="00F41837">
      <w:rPr>
        <w:color w:val="323E4F"/>
        <w:sz w:val="24"/>
        <w:szCs w:val="24"/>
      </w:rPr>
      <w:fldChar w:fldCharType="begin"/>
    </w:r>
    <w:r w:rsidRPr="00F41837">
      <w:rPr>
        <w:color w:val="323E4F"/>
        <w:sz w:val="24"/>
        <w:szCs w:val="24"/>
      </w:rPr>
      <w:instrText>PAGE   \* MERGEFORMAT</w:instrText>
    </w:r>
    <w:r w:rsidRPr="00F41837">
      <w:rPr>
        <w:color w:val="323E4F"/>
        <w:sz w:val="24"/>
        <w:szCs w:val="24"/>
      </w:rPr>
      <w:fldChar w:fldCharType="separate"/>
    </w:r>
    <w:r w:rsidRPr="00F41837">
      <w:rPr>
        <w:color w:val="323E4F"/>
        <w:sz w:val="24"/>
        <w:szCs w:val="24"/>
      </w:rPr>
      <w:t>1</w:t>
    </w:r>
    <w:r w:rsidRPr="00F41837">
      <w:rPr>
        <w:color w:val="323E4F"/>
        <w:sz w:val="24"/>
        <w:szCs w:val="24"/>
      </w:rPr>
      <w:fldChar w:fldCharType="end"/>
    </w:r>
    <w:r w:rsidRPr="00F41837">
      <w:rPr>
        <w:color w:val="323E4F"/>
        <w:sz w:val="24"/>
        <w:szCs w:val="24"/>
      </w:rPr>
      <w:t xml:space="preserve"> | </w:t>
    </w:r>
    <w:r w:rsidRPr="00F41837">
      <w:rPr>
        <w:color w:val="323E4F"/>
        <w:sz w:val="24"/>
        <w:szCs w:val="24"/>
      </w:rPr>
      <w:fldChar w:fldCharType="begin"/>
    </w:r>
    <w:r w:rsidRPr="00F41837">
      <w:rPr>
        <w:color w:val="323E4F"/>
        <w:sz w:val="24"/>
        <w:szCs w:val="24"/>
      </w:rPr>
      <w:instrText>NUMPAGES  \* Arabic  \* MERGEFORMAT</w:instrText>
    </w:r>
    <w:r w:rsidRPr="00F41837">
      <w:rPr>
        <w:color w:val="323E4F"/>
        <w:sz w:val="24"/>
        <w:szCs w:val="24"/>
      </w:rPr>
      <w:fldChar w:fldCharType="separate"/>
    </w:r>
    <w:r w:rsidRPr="00F41837">
      <w:rPr>
        <w:color w:val="323E4F"/>
        <w:sz w:val="24"/>
        <w:szCs w:val="24"/>
      </w:rPr>
      <w:t>1</w:t>
    </w:r>
    <w:r w:rsidRPr="00F41837">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F88F8" w14:textId="77777777" w:rsidR="007345D5" w:rsidRDefault="007345D5" w:rsidP="00524337">
      <w:pPr>
        <w:spacing w:after="0" w:line="240" w:lineRule="auto"/>
      </w:pPr>
      <w:r>
        <w:separator/>
      </w:r>
    </w:p>
  </w:footnote>
  <w:footnote w:type="continuationSeparator" w:id="0">
    <w:p w14:paraId="122BDCA8" w14:textId="77777777" w:rsidR="007345D5" w:rsidRDefault="007345D5"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1B885" w14:textId="4B88249E" w:rsidR="00DA08D3" w:rsidRPr="00DA08D3" w:rsidRDefault="00586906" w:rsidP="00DA08D3">
    <w:pPr>
      <w:pStyle w:val="Encabezado"/>
      <w:jc w:val="center"/>
      <w:rPr>
        <w:b/>
        <w:bCs/>
      </w:rPr>
    </w:pPr>
    <w:r>
      <w:rPr>
        <w:noProof/>
      </w:rPr>
      <w:drawing>
        <wp:anchor distT="0" distB="0" distL="114300" distR="114300" simplePos="0" relativeHeight="251658240" behindDoc="1" locked="0" layoutInCell="1" allowOverlap="1" wp14:anchorId="1812647D" wp14:editId="29981C73">
          <wp:simplePos x="0" y="0"/>
          <wp:positionH relativeFrom="column">
            <wp:posOffset>-415290</wp:posOffset>
          </wp:positionH>
          <wp:positionV relativeFrom="paragraph">
            <wp:posOffset>-83820</wp:posOffset>
          </wp:positionV>
          <wp:extent cx="1916430" cy="8026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802640"/>
                  </a:xfrm>
                  <a:prstGeom prst="rect">
                    <a:avLst/>
                  </a:prstGeom>
                  <a:noFill/>
                </pic:spPr>
              </pic:pic>
            </a:graphicData>
          </a:graphic>
          <wp14:sizeRelH relativeFrom="margin">
            <wp14:pctWidth>0</wp14:pctWidth>
          </wp14:sizeRelH>
          <wp14:sizeRelV relativeFrom="margin">
            <wp14:pctHeight>0</wp14:pctHeight>
          </wp14:sizeRelV>
        </wp:anchor>
      </w:drawing>
    </w:r>
    <w:r w:rsidR="00826B24">
      <w:rPr>
        <w:b/>
        <w:bCs/>
      </w:rPr>
      <w:t>INSTITUTO ELECTORAL DE MICHOACAN</w:t>
    </w:r>
  </w:p>
  <w:p w14:paraId="55A090DE" w14:textId="6122DDED" w:rsidR="00DA08D3" w:rsidRPr="00DA08D3" w:rsidRDefault="00DA08D3" w:rsidP="00DA08D3">
    <w:pPr>
      <w:pStyle w:val="Encabezado"/>
      <w:jc w:val="center"/>
      <w:rPr>
        <w:b/>
        <w:bCs/>
      </w:rPr>
    </w:pPr>
    <w:r w:rsidRPr="00DA08D3">
      <w:rPr>
        <w:b/>
        <w:bCs/>
      </w:rPr>
      <w:t>“NOTAS A LOS ESTADOS FINANCIEROS"</w:t>
    </w:r>
  </w:p>
  <w:p w14:paraId="534E68F1" w14:textId="2FFF6055" w:rsidR="0079128B" w:rsidRPr="00DA08D3" w:rsidRDefault="00DA08D3" w:rsidP="00DA08D3">
    <w:pPr>
      <w:pStyle w:val="Encabezado"/>
      <w:jc w:val="center"/>
      <w:rPr>
        <w:b/>
        <w:bCs/>
      </w:rPr>
    </w:pPr>
    <w:r w:rsidRPr="00DA08D3">
      <w:rPr>
        <w:b/>
        <w:bCs/>
      </w:rPr>
      <w:t>(CIFRAS EN PESOS)</w:t>
    </w:r>
  </w:p>
  <w:p w14:paraId="7FA7B705" w14:textId="61A8A271" w:rsidR="0079128B" w:rsidRDefault="00586906" w:rsidP="0095504E">
    <w:pPr>
      <w:pStyle w:val="Encabezado"/>
      <w:tabs>
        <w:tab w:val="clear" w:pos="4419"/>
        <w:tab w:val="clear" w:pos="8838"/>
        <w:tab w:val="center" w:pos="4702"/>
      </w:tabs>
      <w:rPr>
        <w:b/>
        <w:bCs/>
      </w:rPr>
    </w:pPr>
    <w:r>
      <w:rPr>
        <w:noProof/>
      </w:rPr>
      <mc:AlternateContent>
        <mc:Choice Requires="wps">
          <w:drawing>
            <wp:anchor distT="0" distB="0" distL="114300" distR="114300" simplePos="0" relativeHeight="251657216" behindDoc="0" locked="0" layoutInCell="0" allowOverlap="1" wp14:anchorId="44402FBE" wp14:editId="2A8EEBFA">
              <wp:simplePos x="0" y="0"/>
              <wp:positionH relativeFrom="page">
                <wp:posOffset>349885</wp:posOffset>
              </wp:positionH>
              <wp:positionV relativeFrom="page">
                <wp:posOffset>298450</wp:posOffset>
              </wp:positionV>
              <wp:extent cx="7133590" cy="9431020"/>
              <wp:effectExtent l="0" t="0" r="0" b="0"/>
              <wp:wrapNone/>
              <wp:docPr id="1454703090"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3590" cy="9431020"/>
                      </a:xfrm>
                      <a:prstGeom prst="roundRect">
                        <a:avLst>
                          <a:gd name="adj" fmla="val 4023"/>
                        </a:avLst>
                      </a:prstGeom>
                      <a:noFill/>
                      <a:ln w="12700">
                        <a:solidFill>
                          <a:sysClr val="windowText" lastClr="000000">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dtfl="http://schemas.microsoft.com/office/word/2024/wordml/sdtformatlock">
          <w:pict>
            <v:roundrect w14:anchorId="04E4C180" id="Rectángulo: esquinas redondeadas 1" o:spid="_x0000_s1026" style="position:absolute;margin-left:27.55pt;margin-top:23.5pt;width:561.7pt;height:742.6pt;z-index:251657216;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" o:allowincell="f" filled="f" strokeweight="1pt">
              <w10:wrap anchorx="page" anchory="page"/>
            </v:roundrect>
          </w:pict>
        </mc:Fallback>
      </mc:AlternateContent>
    </w:r>
    <w:r w:rsidR="0095504E">
      <w:tab/>
    </w:r>
    <w:r w:rsidR="0095504E" w:rsidRPr="0095504E">
      <w:rPr>
        <w:b/>
        <w:bCs/>
      </w:rPr>
      <w:t xml:space="preserve">AL </w:t>
    </w:r>
    <w:r w:rsidR="007A6C39">
      <w:rPr>
        <w:b/>
        <w:bCs/>
      </w:rPr>
      <w:t>3</w:t>
    </w:r>
    <w:r w:rsidR="00C12AC3">
      <w:rPr>
        <w:b/>
        <w:bCs/>
      </w:rPr>
      <w:t>1 DE DICIEMBRE</w:t>
    </w:r>
    <w:r w:rsidR="0095504E" w:rsidRPr="0095504E">
      <w:rPr>
        <w:b/>
        <w:bCs/>
      </w:rP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59EF"/>
    <w:multiLevelType w:val="hybridMultilevel"/>
    <w:tmpl w:val="D624C7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18F0629"/>
    <w:multiLevelType w:val="hybridMultilevel"/>
    <w:tmpl w:val="5E14AC46"/>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241B96"/>
    <w:multiLevelType w:val="hybridMultilevel"/>
    <w:tmpl w:val="D17ABEB6"/>
    <w:lvl w:ilvl="0" w:tplc="792C16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4746373">
    <w:abstractNumId w:val="3"/>
  </w:num>
  <w:num w:numId="2" w16cid:durableId="1060593677">
    <w:abstractNumId w:val="17"/>
  </w:num>
  <w:num w:numId="3" w16cid:durableId="930507087">
    <w:abstractNumId w:val="4"/>
  </w:num>
  <w:num w:numId="4" w16cid:durableId="18244368">
    <w:abstractNumId w:val="14"/>
  </w:num>
  <w:num w:numId="5" w16cid:durableId="1140145972">
    <w:abstractNumId w:val="21"/>
  </w:num>
  <w:num w:numId="6" w16cid:durableId="694237156">
    <w:abstractNumId w:val="1"/>
  </w:num>
  <w:num w:numId="7" w16cid:durableId="821048071">
    <w:abstractNumId w:val="2"/>
  </w:num>
  <w:num w:numId="8" w16cid:durableId="62996496">
    <w:abstractNumId w:val="18"/>
  </w:num>
  <w:num w:numId="9" w16cid:durableId="703792278">
    <w:abstractNumId w:val="15"/>
  </w:num>
  <w:num w:numId="10" w16cid:durableId="1028146798">
    <w:abstractNumId w:val="16"/>
  </w:num>
  <w:num w:numId="11" w16cid:durableId="953827591">
    <w:abstractNumId w:val="20"/>
  </w:num>
  <w:num w:numId="12" w16cid:durableId="30418783">
    <w:abstractNumId w:val="6"/>
  </w:num>
  <w:num w:numId="13" w16cid:durableId="829172342">
    <w:abstractNumId w:val="11"/>
  </w:num>
  <w:num w:numId="14" w16cid:durableId="302783617">
    <w:abstractNumId w:val="19"/>
  </w:num>
  <w:num w:numId="15" w16cid:durableId="539560385">
    <w:abstractNumId w:val="7"/>
  </w:num>
  <w:num w:numId="16" w16cid:durableId="1981689731">
    <w:abstractNumId w:val="13"/>
  </w:num>
  <w:num w:numId="17" w16cid:durableId="13843855">
    <w:abstractNumId w:val="5"/>
  </w:num>
  <w:num w:numId="18" w16cid:durableId="1816334388">
    <w:abstractNumId w:val="8"/>
  </w:num>
  <w:num w:numId="19" w16cid:durableId="2124373960">
    <w:abstractNumId w:val="12"/>
  </w:num>
  <w:num w:numId="20" w16cid:durableId="1781604570">
    <w:abstractNumId w:val="0"/>
  </w:num>
  <w:num w:numId="21" w16cid:durableId="39719386">
    <w:abstractNumId w:val="9"/>
  </w:num>
  <w:num w:numId="22" w16cid:durableId="441386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359"/>
    <w:rsid w:val="0000483F"/>
    <w:rsid w:val="00004912"/>
    <w:rsid w:val="00004A89"/>
    <w:rsid w:val="00004DE1"/>
    <w:rsid w:val="000056AC"/>
    <w:rsid w:val="00006477"/>
    <w:rsid w:val="0000664D"/>
    <w:rsid w:val="00006B66"/>
    <w:rsid w:val="00006D8C"/>
    <w:rsid w:val="0001133B"/>
    <w:rsid w:val="000122ED"/>
    <w:rsid w:val="000123C6"/>
    <w:rsid w:val="00014B18"/>
    <w:rsid w:val="000153CD"/>
    <w:rsid w:val="0001585A"/>
    <w:rsid w:val="00015D47"/>
    <w:rsid w:val="00015EA8"/>
    <w:rsid w:val="000160B5"/>
    <w:rsid w:val="00016401"/>
    <w:rsid w:val="00017CFE"/>
    <w:rsid w:val="000204E3"/>
    <w:rsid w:val="0002161C"/>
    <w:rsid w:val="00023923"/>
    <w:rsid w:val="0002398E"/>
    <w:rsid w:val="000242D5"/>
    <w:rsid w:val="00024D18"/>
    <w:rsid w:val="00025AC0"/>
    <w:rsid w:val="0002675A"/>
    <w:rsid w:val="00026C94"/>
    <w:rsid w:val="00027574"/>
    <w:rsid w:val="0003019D"/>
    <w:rsid w:val="00030C2B"/>
    <w:rsid w:val="00030F09"/>
    <w:rsid w:val="00031C81"/>
    <w:rsid w:val="00033912"/>
    <w:rsid w:val="00033DAE"/>
    <w:rsid w:val="000340CF"/>
    <w:rsid w:val="00034466"/>
    <w:rsid w:val="0003465B"/>
    <w:rsid w:val="0003467E"/>
    <w:rsid w:val="000357FF"/>
    <w:rsid w:val="00035E52"/>
    <w:rsid w:val="00037179"/>
    <w:rsid w:val="000372F8"/>
    <w:rsid w:val="000406B4"/>
    <w:rsid w:val="00040F49"/>
    <w:rsid w:val="00042002"/>
    <w:rsid w:val="00042688"/>
    <w:rsid w:val="00043EE7"/>
    <w:rsid w:val="00045447"/>
    <w:rsid w:val="00045CE0"/>
    <w:rsid w:val="00045FBF"/>
    <w:rsid w:val="000468D2"/>
    <w:rsid w:val="00046EBE"/>
    <w:rsid w:val="0004759F"/>
    <w:rsid w:val="00051A46"/>
    <w:rsid w:val="00051C3D"/>
    <w:rsid w:val="00052AB0"/>
    <w:rsid w:val="00053056"/>
    <w:rsid w:val="0005330A"/>
    <w:rsid w:val="00053365"/>
    <w:rsid w:val="000542AD"/>
    <w:rsid w:val="00054594"/>
    <w:rsid w:val="000567EC"/>
    <w:rsid w:val="0005763D"/>
    <w:rsid w:val="00057EE1"/>
    <w:rsid w:val="00061491"/>
    <w:rsid w:val="00061719"/>
    <w:rsid w:val="00061E45"/>
    <w:rsid w:val="0006323D"/>
    <w:rsid w:val="00065128"/>
    <w:rsid w:val="000667B9"/>
    <w:rsid w:val="00066AF0"/>
    <w:rsid w:val="00066BE6"/>
    <w:rsid w:val="00067585"/>
    <w:rsid w:val="00067E47"/>
    <w:rsid w:val="00070E37"/>
    <w:rsid w:val="00070EAC"/>
    <w:rsid w:val="00071194"/>
    <w:rsid w:val="000716D6"/>
    <w:rsid w:val="00071C35"/>
    <w:rsid w:val="00071C8E"/>
    <w:rsid w:val="0007260A"/>
    <w:rsid w:val="00072D4B"/>
    <w:rsid w:val="00072D6E"/>
    <w:rsid w:val="00073443"/>
    <w:rsid w:val="00073552"/>
    <w:rsid w:val="0007373C"/>
    <w:rsid w:val="00074139"/>
    <w:rsid w:val="00075221"/>
    <w:rsid w:val="000756A0"/>
    <w:rsid w:val="00076244"/>
    <w:rsid w:val="000762AD"/>
    <w:rsid w:val="00077139"/>
    <w:rsid w:val="00077260"/>
    <w:rsid w:val="000776A1"/>
    <w:rsid w:val="00080F16"/>
    <w:rsid w:val="00081076"/>
    <w:rsid w:val="000811F6"/>
    <w:rsid w:val="00081A0E"/>
    <w:rsid w:val="00081CE8"/>
    <w:rsid w:val="0008319B"/>
    <w:rsid w:val="00083629"/>
    <w:rsid w:val="00083B83"/>
    <w:rsid w:val="00084798"/>
    <w:rsid w:val="000848B1"/>
    <w:rsid w:val="000858C6"/>
    <w:rsid w:val="00086415"/>
    <w:rsid w:val="00086573"/>
    <w:rsid w:val="0008690F"/>
    <w:rsid w:val="00086CB5"/>
    <w:rsid w:val="00087450"/>
    <w:rsid w:val="00087465"/>
    <w:rsid w:val="00087B33"/>
    <w:rsid w:val="000914F0"/>
    <w:rsid w:val="00091E93"/>
    <w:rsid w:val="00092B8E"/>
    <w:rsid w:val="00093632"/>
    <w:rsid w:val="00093AB7"/>
    <w:rsid w:val="00093E29"/>
    <w:rsid w:val="00094E85"/>
    <w:rsid w:val="00095BED"/>
    <w:rsid w:val="00096AC6"/>
    <w:rsid w:val="000976A8"/>
    <w:rsid w:val="00097C73"/>
    <w:rsid w:val="000A0332"/>
    <w:rsid w:val="000A44F6"/>
    <w:rsid w:val="000A5694"/>
    <w:rsid w:val="000A7676"/>
    <w:rsid w:val="000A7B37"/>
    <w:rsid w:val="000A7C59"/>
    <w:rsid w:val="000B0417"/>
    <w:rsid w:val="000B04C6"/>
    <w:rsid w:val="000B1051"/>
    <w:rsid w:val="000B1AF5"/>
    <w:rsid w:val="000B1FDE"/>
    <w:rsid w:val="000B248F"/>
    <w:rsid w:val="000B2E2E"/>
    <w:rsid w:val="000B2EAE"/>
    <w:rsid w:val="000B3192"/>
    <w:rsid w:val="000B33B6"/>
    <w:rsid w:val="000B3AE5"/>
    <w:rsid w:val="000B5681"/>
    <w:rsid w:val="000B5876"/>
    <w:rsid w:val="000B6081"/>
    <w:rsid w:val="000B6527"/>
    <w:rsid w:val="000B70C2"/>
    <w:rsid w:val="000B7C79"/>
    <w:rsid w:val="000B7D98"/>
    <w:rsid w:val="000B7F87"/>
    <w:rsid w:val="000C24C4"/>
    <w:rsid w:val="000C2A25"/>
    <w:rsid w:val="000C4E84"/>
    <w:rsid w:val="000C6073"/>
    <w:rsid w:val="000C6078"/>
    <w:rsid w:val="000C64A1"/>
    <w:rsid w:val="000C7059"/>
    <w:rsid w:val="000C7196"/>
    <w:rsid w:val="000C729F"/>
    <w:rsid w:val="000C796F"/>
    <w:rsid w:val="000C7F2B"/>
    <w:rsid w:val="000D00A2"/>
    <w:rsid w:val="000D0501"/>
    <w:rsid w:val="000D0563"/>
    <w:rsid w:val="000D0BCE"/>
    <w:rsid w:val="000D1297"/>
    <w:rsid w:val="000D16F3"/>
    <w:rsid w:val="000D1BE9"/>
    <w:rsid w:val="000D22D8"/>
    <w:rsid w:val="000D2786"/>
    <w:rsid w:val="000D2E3D"/>
    <w:rsid w:val="000D3556"/>
    <w:rsid w:val="000D606E"/>
    <w:rsid w:val="000D67A1"/>
    <w:rsid w:val="000D695C"/>
    <w:rsid w:val="000D7694"/>
    <w:rsid w:val="000D78C0"/>
    <w:rsid w:val="000E0271"/>
    <w:rsid w:val="000E0EFD"/>
    <w:rsid w:val="000E1BF4"/>
    <w:rsid w:val="000E1EE5"/>
    <w:rsid w:val="000E2362"/>
    <w:rsid w:val="000E2554"/>
    <w:rsid w:val="000E30A9"/>
    <w:rsid w:val="000E341A"/>
    <w:rsid w:val="000E3561"/>
    <w:rsid w:val="000E47DB"/>
    <w:rsid w:val="000E50AB"/>
    <w:rsid w:val="000E60D9"/>
    <w:rsid w:val="000E68D9"/>
    <w:rsid w:val="000E6CBC"/>
    <w:rsid w:val="000E729E"/>
    <w:rsid w:val="000E7408"/>
    <w:rsid w:val="000E74F4"/>
    <w:rsid w:val="000E7AB5"/>
    <w:rsid w:val="000F09F0"/>
    <w:rsid w:val="000F1244"/>
    <w:rsid w:val="000F1449"/>
    <w:rsid w:val="000F14EF"/>
    <w:rsid w:val="000F25C3"/>
    <w:rsid w:val="000F2A43"/>
    <w:rsid w:val="000F2CBF"/>
    <w:rsid w:val="000F3F69"/>
    <w:rsid w:val="000F4047"/>
    <w:rsid w:val="000F48B3"/>
    <w:rsid w:val="000F5BC6"/>
    <w:rsid w:val="000F65B1"/>
    <w:rsid w:val="00100726"/>
    <w:rsid w:val="00100C87"/>
    <w:rsid w:val="00100FCE"/>
    <w:rsid w:val="001025A7"/>
    <w:rsid w:val="0010341C"/>
    <w:rsid w:val="0010385F"/>
    <w:rsid w:val="00105792"/>
    <w:rsid w:val="00106801"/>
    <w:rsid w:val="00107ACE"/>
    <w:rsid w:val="00107D57"/>
    <w:rsid w:val="0011169D"/>
    <w:rsid w:val="001117F1"/>
    <w:rsid w:val="001122DA"/>
    <w:rsid w:val="0011336F"/>
    <w:rsid w:val="00113926"/>
    <w:rsid w:val="001143A0"/>
    <w:rsid w:val="001143EC"/>
    <w:rsid w:val="001144E4"/>
    <w:rsid w:val="0011469D"/>
    <w:rsid w:val="00115583"/>
    <w:rsid w:val="001160AF"/>
    <w:rsid w:val="001165D8"/>
    <w:rsid w:val="00116AE9"/>
    <w:rsid w:val="00116B9E"/>
    <w:rsid w:val="00117F1E"/>
    <w:rsid w:val="00117F9D"/>
    <w:rsid w:val="00120D84"/>
    <w:rsid w:val="00120E76"/>
    <w:rsid w:val="00120EFE"/>
    <w:rsid w:val="00122C22"/>
    <w:rsid w:val="00123791"/>
    <w:rsid w:val="00123907"/>
    <w:rsid w:val="001239AD"/>
    <w:rsid w:val="00123FA5"/>
    <w:rsid w:val="0012411D"/>
    <w:rsid w:val="001251E4"/>
    <w:rsid w:val="00126E22"/>
    <w:rsid w:val="00127AD0"/>
    <w:rsid w:val="00127DA3"/>
    <w:rsid w:val="001304AA"/>
    <w:rsid w:val="00130D24"/>
    <w:rsid w:val="00130EDD"/>
    <w:rsid w:val="0013159D"/>
    <w:rsid w:val="001317B2"/>
    <w:rsid w:val="00133CCF"/>
    <w:rsid w:val="0013477D"/>
    <w:rsid w:val="001347BB"/>
    <w:rsid w:val="00134A04"/>
    <w:rsid w:val="0013554C"/>
    <w:rsid w:val="001355F9"/>
    <w:rsid w:val="00137C9F"/>
    <w:rsid w:val="00140781"/>
    <w:rsid w:val="00141199"/>
    <w:rsid w:val="001413EE"/>
    <w:rsid w:val="00141898"/>
    <w:rsid w:val="00141DED"/>
    <w:rsid w:val="00142103"/>
    <w:rsid w:val="00142229"/>
    <w:rsid w:val="001427E6"/>
    <w:rsid w:val="00142F29"/>
    <w:rsid w:val="00144049"/>
    <w:rsid w:val="00144281"/>
    <w:rsid w:val="00145242"/>
    <w:rsid w:val="00145268"/>
    <w:rsid w:val="00146EC2"/>
    <w:rsid w:val="001512E9"/>
    <w:rsid w:val="00152167"/>
    <w:rsid w:val="00153A12"/>
    <w:rsid w:val="00153BEB"/>
    <w:rsid w:val="00153D07"/>
    <w:rsid w:val="001567B7"/>
    <w:rsid w:val="00156815"/>
    <w:rsid w:val="0015707C"/>
    <w:rsid w:val="0015710B"/>
    <w:rsid w:val="001579B8"/>
    <w:rsid w:val="00157B93"/>
    <w:rsid w:val="00157BFD"/>
    <w:rsid w:val="00157EAA"/>
    <w:rsid w:val="00157F37"/>
    <w:rsid w:val="0016010C"/>
    <w:rsid w:val="0016081A"/>
    <w:rsid w:val="00160E62"/>
    <w:rsid w:val="00161672"/>
    <w:rsid w:val="00163883"/>
    <w:rsid w:val="001642C1"/>
    <w:rsid w:val="0016555A"/>
    <w:rsid w:val="00165B14"/>
    <w:rsid w:val="00166811"/>
    <w:rsid w:val="00166AE5"/>
    <w:rsid w:val="00167536"/>
    <w:rsid w:val="001707FC"/>
    <w:rsid w:val="00170C65"/>
    <w:rsid w:val="00173BBA"/>
    <w:rsid w:val="00173EA7"/>
    <w:rsid w:val="00174ADC"/>
    <w:rsid w:val="00174C42"/>
    <w:rsid w:val="00175AED"/>
    <w:rsid w:val="001776D0"/>
    <w:rsid w:val="00180CEB"/>
    <w:rsid w:val="0018243A"/>
    <w:rsid w:val="001828C3"/>
    <w:rsid w:val="00185BEA"/>
    <w:rsid w:val="00185F62"/>
    <w:rsid w:val="001863A9"/>
    <w:rsid w:val="00186D54"/>
    <w:rsid w:val="00187079"/>
    <w:rsid w:val="00187DF8"/>
    <w:rsid w:val="00190722"/>
    <w:rsid w:val="00190FA9"/>
    <w:rsid w:val="00191628"/>
    <w:rsid w:val="00195140"/>
    <w:rsid w:val="001960D9"/>
    <w:rsid w:val="00196697"/>
    <w:rsid w:val="00196EB4"/>
    <w:rsid w:val="001A02E8"/>
    <w:rsid w:val="001A03B0"/>
    <w:rsid w:val="001A1849"/>
    <w:rsid w:val="001A1C05"/>
    <w:rsid w:val="001A1E5D"/>
    <w:rsid w:val="001A2016"/>
    <w:rsid w:val="001A2670"/>
    <w:rsid w:val="001A272C"/>
    <w:rsid w:val="001A3648"/>
    <w:rsid w:val="001A36C3"/>
    <w:rsid w:val="001A426A"/>
    <w:rsid w:val="001A54AC"/>
    <w:rsid w:val="001A63EE"/>
    <w:rsid w:val="001A664D"/>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4F7D"/>
    <w:rsid w:val="001C50B8"/>
    <w:rsid w:val="001C5DCD"/>
    <w:rsid w:val="001C6330"/>
    <w:rsid w:val="001C66B5"/>
    <w:rsid w:val="001C6AAB"/>
    <w:rsid w:val="001D04F5"/>
    <w:rsid w:val="001D0B3E"/>
    <w:rsid w:val="001D26A0"/>
    <w:rsid w:val="001D2F2B"/>
    <w:rsid w:val="001D3320"/>
    <w:rsid w:val="001D418D"/>
    <w:rsid w:val="001D4BDD"/>
    <w:rsid w:val="001D5B2F"/>
    <w:rsid w:val="001D65FB"/>
    <w:rsid w:val="001D6E5F"/>
    <w:rsid w:val="001D7790"/>
    <w:rsid w:val="001E0102"/>
    <w:rsid w:val="001E02E5"/>
    <w:rsid w:val="001E30A2"/>
    <w:rsid w:val="001E3369"/>
    <w:rsid w:val="001E3F9A"/>
    <w:rsid w:val="001E4B2D"/>
    <w:rsid w:val="001E4EC7"/>
    <w:rsid w:val="001E52AB"/>
    <w:rsid w:val="001E55DC"/>
    <w:rsid w:val="001E5D71"/>
    <w:rsid w:val="001E6DFF"/>
    <w:rsid w:val="001E6F48"/>
    <w:rsid w:val="001E7128"/>
    <w:rsid w:val="001E77DB"/>
    <w:rsid w:val="001F0B88"/>
    <w:rsid w:val="001F1175"/>
    <w:rsid w:val="001F3053"/>
    <w:rsid w:val="001F3642"/>
    <w:rsid w:val="001F426F"/>
    <w:rsid w:val="001F4853"/>
    <w:rsid w:val="00200913"/>
    <w:rsid w:val="002010A0"/>
    <w:rsid w:val="002011D3"/>
    <w:rsid w:val="00201CBB"/>
    <w:rsid w:val="00202C7E"/>
    <w:rsid w:val="002031BB"/>
    <w:rsid w:val="002033CD"/>
    <w:rsid w:val="00203403"/>
    <w:rsid w:val="00203423"/>
    <w:rsid w:val="00203E9F"/>
    <w:rsid w:val="00203FC1"/>
    <w:rsid w:val="0020460B"/>
    <w:rsid w:val="00204F63"/>
    <w:rsid w:val="00207A2D"/>
    <w:rsid w:val="0021183F"/>
    <w:rsid w:val="00212654"/>
    <w:rsid w:val="00212C00"/>
    <w:rsid w:val="00213BDA"/>
    <w:rsid w:val="002159B4"/>
    <w:rsid w:val="00216367"/>
    <w:rsid w:val="002169FD"/>
    <w:rsid w:val="00217464"/>
    <w:rsid w:val="00222C05"/>
    <w:rsid w:val="0022320B"/>
    <w:rsid w:val="0022321D"/>
    <w:rsid w:val="002245EF"/>
    <w:rsid w:val="002250F4"/>
    <w:rsid w:val="00225800"/>
    <w:rsid w:val="00226527"/>
    <w:rsid w:val="0022668D"/>
    <w:rsid w:val="002279BF"/>
    <w:rsid w:val="002279E9"/>
    <w:rsid w:val="00227FBB"/>
    <w:rsid w:val="00230A5B"/>
    <w:rsid w:val="00230EDD"/>
    <w:rsid w:val="00230F30"/>
    <w:rsid w:val="00233D63"/>
    <w:rsid w:val="0023480C"/>
    <w:rsid w:val="00234F23"/>
    <w:rsid w:val="002350FE"/>
    <w:rsid w:val="00235176"/>
    <w:rsid w:val="00235743"/>
    <w:rsid w:val="0023598F"/>
    <w:rsid w:val="00236664"/>
    <w:rsid w:val="0023668F"/>
    <w:rsid w:val="00236CB1"/>
    <w:rsid w:val="0023794F"/>
    <w:rsid w:val="00240A63"/>
    <w:rsid w:val="00240A99"/>
    <w:rsid w:val="00240C53"/>
    <w:rsid w:val="00241979"/>
    <w:rsid w:val="00241FDE"/>
    <w:rsid w:val="0024384F"/>
    <w:rsid w:val="002442B8"/>
    <w:rsid w:val="002449C5"/>
    <w:rsid w:val="002452B4"/>
    <w:rsid w:val="00245949"/>
    <w:rsid w:val="002461FE"/>
    <w:rsid w:val="00246659"/>
    <w:rsid w:val="00247491"/>
    <w:rsid w:val="002474F3"/>
    <w:rsid w:val="00247A79"/>
    <w:rsid w:val="00247CE7"/>
    <w:rsid w:val="00247FF0"/>
    <w:rsid w:val="0025248B"/>
    <w:rsid w:val="00252A59"/>
    <w:rsid w:val="00252A96"/>
    <w:rsid w:val="002538FF"/>
    <w:rsid w:val="002539FA"/>
    <w:rsid w:val="00253A51"/>
    <w:rsid w:val="00254117"/>
    <w:rsid w:val="00255238"/>
    <w:rsid w:val="00256B5C"/>
    <w:rsid w:val="00256E75"/>
    <w:rsid w:val="00257699"/>
    <w:rsid w:val="002616D5"/>
    <w:rsid w:val="00263ABB"/>
    <w:rsid w:val="0026502F"/>
    <w:rsid w:val="002651D7"/>
    <w:rsid w:val="00265B29"/>
    <w:rsid w:val="0026607A"/>
    <w:rsid w:val="0026626B"/>
    <w:rsid w:val="00267AEF"/>
    <w:rsid w:val="00267B68"/>
    <w:rsid w:val="002705D6"/>
    <w:rsid w:val="00270AB1"/>
    <w:rsid w:val="00271EBD"/>
    <w:rsid w:val="00271FEC"/>
    <w:rsid w:val="0027291F"/>
    <w:rsid w:val="00272F8E"/>
    <w:rsid w:val="00273390"/>
    <w:rsid w:val="002736A3"/>
    <w:rsid w:val="00274800"/>
    <w:rsid w:val="0027549D"/>
    <w:rsid w:val="00275A4C"/>
    <w:rsid w:val="00276152"/>
    <w:rsid w:val="002764DF"/>
    <w:rsid w:val="002824F6"/>
    <w:rsid w:val="00283C3E"/>
    <w:rsid w:val="00283EEC"/>
    <w:rsid w:val="00284534"/>
    <w:rsid w:val="00284691"/>
    <w:rsid w:val="0028472A"/>
    <w:rsid w:val="00284889"/>
    <w:rsid w:val="00285DA0"/>
    <w:rsid w:val="0028657B"/>
    <w:rsid w:val="00286753"/>
    <w:rsid w:val="002877B0"/>
    <w:rsid w:val="002904FA"/>
    <w:rsid w:val="002908BF"/>
    <w:rsid w:val="002908E8"/>
    <w:rsid w:val="002916AB"/>
    <w:rsid w:val="002920FD"/>
    <w:rsid w:val="002933B1"/>
    <w:rsid w:val="002949A0"/>
    <w:rsid w:val="00295874"/>
    <w:rsid w:val="00296BEC"/>
    <w:rsid w:val="00296F0C"/>
    <w:rsid w:val="002978C9"/>
    <w:rsid w:val="002A1EDE"/>
    <w:rsid w:val="002A1F05"/>
    <w:rsid w:val="002A2C42"/>
    <w:rsid w:val="002A3983"/>
    <w:rsid w:val="002A3FF6"/>
    <w:rsid w:val="002A4CFE"/>
    <w:rsid w:val="002A66A8"/>
    <w:rsid w:val="002A7158"/>
    <w:rsid w:val="002B0EF1"/>
    <w:rsid w:val="002B1FC2"/>
    <w:rsid w:val="002B1FF7"/>
    <w:rsid w:val="002B393B"/>
    <w:rsid w:val="002B5995"/>
    <w:rsid w:val="002B5DA3"/>
    <w:rsid w:val="002B732D"/>
    <w:rsid w:val="002C01E4"/>
    <w:rsid w:val="002C0830"/>
    <w:rsid w:val="002C0E81"/>
    <w:rsid w:val="002C12C0"/>
    <w:rsid w:val="002C2469"/>
    <w:rsid w:val="002C48E5"/>
    <w:rsid w:val="002C5362"/>
    <w:rsid w:val="002C6A59"/>
    <w:rsid w:val="002C6A77"/>
    <w:rsid w:val="002D0FC7"/>
    <w:rsid w:val="002D1441"/>
    <w:rsid w:val="002D238B"/>
    <w:rsid w:val="002D304B"/>
    <w:rsid w:val="002D447F"/>
    <w:rsid w:val="002D4597"/>
    <w:rsid w:val="002D4A5A"/>
    <w:rsid w:val="002D4B68"/>
    <w:rsid w:val="002D4D2A"/>
    <w:rsid w:val="002D4E43"/>
    <w:rsid w:val="002D5822"/>
    <w:rsid w:val="002D5B0D"/>
    <w:rsid w:val="002D6462"/>
    <w:rsid w:val="002D6523"/>
    <w:rsid w:val="002D686C"/>
    <w:rsid w:val="002D6E55"/>
    <w:rsid w:val="002D6ED1"/>
    <w:rsid w:val="002D7DF7"/>
    <w:rsid w:val="002D7ED6"/>
    <w:rsid w:val="002E033F"/>
    <w:rsid w:val="002E0B3F"/>
    <w:rsid w:val="002E2150"/>
    <w:rsid w:val="002E2439"/>
    <w:rsid w:val="002E307B"/>
    <w:rsid w:val="002E36BD"/>
    <w:rsid w:val="002E3EE2"/>
    <w:rsid w:val="002E3FD9"/>
    <w:rsid w:val="002E5CBF"/>
    <w:rsid w:val="002E600B"/>
    <w:rsid w:val="002E69F6"/>
    <w:rsid w:val="002E6DDE"/>
    <w:rsid w:val="002E7391"/>
    <w:rsid w:val="002F23AE"/>
    <w:rsid w:val="002F2904"/>
    <w:rsid w:val="002F2A16"/>
    <w:rsid w:val="002F3BAC"/>
    <w:rsid w:val="002F5628"/>
    <w:rsid w:val="002F5D13"/>
    <w:rsid w:val="002F6476"/>
    <w:rsid w:val="002F6C3D"/>
    <w:rsid w:val="002F7544"/>
    <w:rsid w:val="002F77B0"/>
    <w:rsid w:val="002F7835"/>
    <w:rsid w:val="003008D7"/>
    <w:rsid w:val="00301177"/>
    <w:rsid w:val="003023EF"/>
    <w:rsid w:val="00302A83"/>
    <w:rsid w:val="00302E98"/>
    <w:rsid w:val="00303545"/>
    <w:rsid w:val="00303F6C"/>
    <w:rsid w:val="0030402C"/>
    <w:rsid w:val="0030524A"/>
    <w:rsid w:val="003060AB"/>
    <w:rsid w:val="00306357"/>
    <w:rsid w:val="00310370"/>
    <w:rsid w:val="00310691"/>
    <w:rsid w:val="00311AD6"/>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80C"/>
    <w:rsid w:val="00322A14"/>
    <w:rsid w:val="003248C4"/>
    <w:rsid w:val="00325321"/>
    <w:rsid w:val="00325AE5"/>
    <w:rsid w:val="003269F9"/>
    <w:rsid w:val="00326D09"/>
    <w:rsid w:val="00326DDA"/>
    <w:rsid w:val="00330104"/>
    <w:rsid w:val="00330963"/>
    <w:rsid w:val="00331576"/>
    <w:rsid w:val="00333912"/>
    <w:rsid w:val="00336978"/>
    <w:rsid w:val="00336B99"/>
    <w:rsid w:val="00340137"/>
    <w:rsid w:val="0034081B"/>
    <w:rsid w:val="0034082A"/>
    <w:rsid w:val="00340F27"/>
    <w:rsid w:val="00341A6F"/>
    <w:rsid w:val="0034228C"/>
    <w:rsid w:val="00343DC1"/>
    <w:rsid w:val="00343E5F"/>
    <w:rsid w:val="003448FA"/>
    <w:rsid w:val="00344C0F"/>
    <w:rsid w:val="0034568F"/>
    <w:rsid w:val="00346DFC"/>
    <w:rsid w:val="003504FB"/>
    <w:rsid w:val="003507DD"/>
    <w:rsid w:val="0035192F"/>
    <w:rsid w:val="00352CF8"/>
    <w:rsid w:val="003530CA"/>
    <w:rsid w:val="00353FDA"/>
    <w:rsid w:val="00354B98"/>
    <w:rsid w:val="00354D6F"/>
    <w:rsid w:val="00355368"/>
    <w:rsid w:val="003562E4"/>
    <w:rsid w:val="00356894"/>
    <w:rsid w:val="003579AA"/>
    <w:rsid w:val="00357A6E"/>
    <w:rsid w:val="003614B0"/>
    <w:rsid w:val="00361C03"/>
    <w:rsid w:val="00361D11"/>
    <w:rsid w:val="00361E44"/>
    <w:rsid w:val="00362CD7"/>
    <w:rsid w:val="0036531F"/>
    <w:rsid w:val="003662F5"/>
    <w:rsid w:val="00366317"/>
    <w:rsid w:val="00366377"/>
    <w:rsid w:val="00366509"/>
    <w:rsid w:val="0036703A"/>
    <w:rsid w:val="0036712D"/>
    <w:rsid w:val="0036741C"/>
    <w:rsid w:val="003678FC"/>
    <w:rsid w:val="0036791C"/>
    <w:rsid w:val="003714CE"/>
    <w:rsid w:val="0037171A"/>
    <w:rsid w:val="00371F78"/>
    <w:rsid w:val="00372A7E"/>
    <w:rsid w:val="00373632"/>
    <w:rsid w:val="00373817"/>
    <w:rsid w:val="003739D1"/>
    <w:rsid w:val="00373BF2"/>
    <w:rsid w:val="003757CA"/>
    <w:rsid w:val="00375D03"/>
    <w:rsid w:val="00376386"/>
    <w:rsid w:val="003763F3"/>
    <w:rsid w:val="00376CF3"/>
    <w:rsid w:val="0037719B"/>
    <w:rsid w:val="00377AE8"/>
    <w:rsid w:val="00377D65"/>
    <w:rsid w:val="00377DD2"/>
    <w:rsid w:val="00381425"/>
    <w:rsid w:val="003820B9"/>
    <w:rsid w:val="00382A0E"/>
    <w:rsid w:val="003842F9"/>
    <w:rsid w:val="00384EBF"/>
    <w:rsid w:val="003868E9"/>
    <w:rsid w:val="00387516"/>
    <w:rsid w:val="00390C0C"/>
    <w:rsid w:val="00390CCC"/>
    <w:rsid w:val="003912FC"/>
    <w:rsid w:val="00391FDF"/>
    <w:rsid w:val="0039206E"/>
    <w:rsid w:val="003921ED"/>
    <w:rsid w:val="00392461"/>
    <w:rsid w:val="00392F8E"/>
    <w:rsid w:val="00394721"/>
    <w:rsid w:val="00395B40"/>
    <w:rsid w:val="00396D53"/>
    <w:rsid w:val="00397D6B"/>
    <w:rsid w:val="003A02AB"/>
    <w:rsid w:val="003A08C8"/>
    <w:rsid w:val="003A120C"/>
    <w:rsid w:val="003A1216"/>
    <w:rsid w:val="003A1F96"/>
    <w:rsid w:val="003A233C"/>
    <w:rsid w:val="003A2CE8"/>
    <w:rsid w:val="003A2D83"/>
    <w:rsid w:val="003A4E06"/>
    <w:rsid w:val="003A4F27"/>
    <w:rsid w:val="003A5E83"/>
    <w:rsid w:val="003A5F26"/>
    <w:rsid w:val="003A61AB"/>
    <w:rsid w:val="003B0200"/>
    <w:rsid w:val="003B0DB9"/>
    <w:rsid w:val="003B0F73"/>
    <w:rsid w:val="003B2A32"/>
    <w:rsid w:val="003B3561"/>
    <w:rsid w:val="003B4E30"/>
    <w:rsid w:val="003B4ECB"/>
    <w:rsid w:val="003B5091"/>
    <w:rsid w:val="003B5C4D"/>
    <w:rsid w:val="003B76D8"/>
    <w:rsid w:val="003B7FE0"/>
    <w:rsid w:val="003C0624"/>
    <w:rsid w:val="003C0D04"/>
    <w:rsid w:val="003C27EE"/>
    <w:rsid w:val="003C2FCC"/>
    <w:rsid w:val="003C329E"/>
    <w:rsid w:val="003C3933"/>
    <w:rsid w:val="003C3DB3"/>
    <w:rsid w:val="003C402D"/>
    <w:rsid w:val="003C4691"/>
    <w:rsid w:val="003C50D6"/>
    <w:rsid w:val="003C558D"/>
    <w:rsid w:val="003C67CC"/>
    <w:rsid w:val="003C7395"/>
    <w:rsid w:val="003C7D08"/>
    <w:rsid w:val="003D05FE"/>
    <w:rsid w:val="003D07D9"/>
    <w:rsid w:val="003D0983"/>
    <w:rsid w:val="003D09F9"/>
    <w:rsid w:val="003D0A4C"/>
    <w:rsid w:val="003D2600"/>
    <w:rsid w:val="003D2EDF"/>
    <w:rsid w:val="003D2F07"/>
    <w:rsid w:val="003D3E1E"/>
    <w:rsid w:val="003D46A9"/>
    <w:rsid w:val="003D4AEA"/>
    <w:rsid w:val="003D65B9"/>
    <w:rsid w:val="003D66B7"/>
    <w:rsid w:val="003D7BD2"/>
    <w:rsid w:val="003E1270"/>
    <w:rsid w:val="003E2694"/>
    <w:rsid w:val="003E3026"/>
    <w:rsid w:val="003E3A89"/>
    <w:rsid w:val="003E4EB2"/>
    <w:rsid w:val="003E550A"/>
    <w:rsid w:val="003E59BB"/>
    <w:rsid w:val="003E59CE"/>
    <w:rsid w:val="003E5A03"/>
    <w:rsid w:val="003E6143"/>
    <w:rsid w:val="003E6406"/>
    <w:rsid w:val="003E68D9"/>
    <w:rsid w:val="003E6DE8"/>
    <w:rsid w:val="003E707C"/>
    <w:rsid w:val="003E76C0"/>
    <w:rsid w:val="003E7A30"/>
    <w:rsid w:val="003E7ED0"/>
    <w:rsid w:val="003F008D"/>
    <w:rsid w:val="003F1FD1"/>
    <w:rsid w:val="003F200E"/>
    <w:rsid w:val="003F2594"/>
    <w:rsid w:val="003F3870"/>
    <w:rsid w:val="003F48A4"/>
    <w:rsid w:val="003F48E6"/>
    <w:rsid w:val="003F4984"/>
    <w:rsid w:val="003F4E6C"/>
    <w:rsid w:val="003F56D8"/>
    <w:rsid w:val="003F7006"/>
    <w:rsid w:val="004011C7"/>
    <w:rsid w:val="00402A06"/>
    <w:rsid w:val="00403B4E"/>
    <w:rsid w:val="00404612"/>
    <w:rsid w:val="00404A39"/>
    <w:rsid w:val="004052D3"/>
    <w:rsid w:val="00405519"/>
    <w:rsid w:val="00405DB5"/>
    <w:rsid w:val="00407EF9"/>
    <w:rsid w:val="00410166"/>
    <w:rsid w:val="00410215"/>
    <w:rsid w:val="00410F86"/>
    <w:rsid w:val="0041168C"/>
    <w:rsid w:val="004127D7"/>
    <w:rsid w:val="004136B8"/>
    <w:rsid w:val="004139E7"/>
    <w:rsid w:val="0041430C"/>
    <w:rsid w:val="004143CC"/>
    <w:rsid w:val="004145F8"/>
    <w:rsid w:val="00414EB3"/>
    <w:rsid w:val="004170D5"/>
    <w:rsid w:val="0041715B"/>
    <w:rsid w:val="004174ED"/>
    <w:rsid w:val="00417D0A"/>
    <w:rsid w:val="00420097"/>
    <w:rsid w:val="00420675"/>
    <w:rsid w:val="00422DCD"/>
    <w:rsid w:val="00424BF8"/>
    <w:rsid w:val="004257F5"/>
    <w:rsid w:val="00425DBD"/>
    <w:rsid w:val="00430078"/>
    <w:rsid w:val="00430228"/>
    <w:rsid w:val="00430B6C"/>
    <w:rsid w:val="00431583"/>
    <w:rsid w:val="00431970"/>
    <w:rsid w:val="00431CB0"/>
    <w:rsid w:val="00431E74"/>
    <w:rsid w:val="0043237D"/>
    <w:rsid w:val="00432507"/>
    <w:rsid w:val="00432834"/>
    <w:rsid w:val="0043351F"/>
    <w:rsid w:val="004342CA"/>
    <w:rsid w:val="00434B1E"/>
    <w:rsid w:val="004356DB"/>
    <w:rsid w:val="004359F1"/>
    <w:rsid w:val="00435FFE"/>
    <w:rsid w:val="004364B9"/>
    <w:rsid w:val="004401BD"/>
    <w:rsid w:val="00441AB5"/>
    <w:rsid w:val="004425EE"/>
    <w:rsid w:val="00442637"/>
    <w:rsid w:val="004429DA"/>
    <w:rsid w:val="00442BF5"/>
    <w:rsid w:val="00443AAC"/>
    <w:rsid w:val="00443D2A"/>
    <w:rsid w:val="004442C0"/>
    <w:rsid w:val="00445738"/>
    <w:rsid w:val="00451348"/>
    <w:rsid w:val="00451479"/>
    <w:rsid w:val="004518C4"/>
    <w:rsid w:val="00453596"/>
    <w:rsid w:val="00453C84"/>
    <w:rsid w:val="00455D15"/>
    <w:rsid w:val="00455EEC"/>
    <w:rsid w:val="00457451"/>
    <w:rsid w:val="0046035F"/>
    <w:rsid w:val="00460AF1"/>
    <w:rsid w:val="00462296"/>
    <w:rsid w:val="00462A2A"/>
    <w:rsid w:val="00462C47"/>
    <w:rsid w:val="00464AFB"/>
    <w:rsid w:val="00464D95"/>
    <w:rsid w:val="00464F6A"/>
    <w:rsid w:val="00465D9C"/>
    <w:rsid w:val="00465F93"/>
    <w:rsid w:val="00466317"/>
    <w:rsid w:val="0046647A"/>
    <w:rsid w:val="00466CBE"/>
    <w:rsid w:val="00466F0B"/>
    <w:rsid w:val="00470099"/>
    <w:rsid w:val="004706DB"/>
    <w:rsid w:val="00470791"/>
    <w:rsid w:val="00471AE0"/>
    <w:rsid w:val="00471B57"/>
    <w:rsid w:val="00471C0E"/>
    <w:rsid w:val="0047237F"/>
    <w:rsid w:val="00472389"/>
    <w:rsid w:val="004723AE"/>
    <w:rsid w:val="00472C68"/>
    <w:rsid w:val="00473052"/>
    <w:rsid w:val="0047510D"/>
    <w:rsid w:val="00475D41"/>
    <w:rsid w:val="004768A6"/>
    <w:rsid w:val="00476ED2"/>
    <w:rsid w:val="00476F61"/>
    <w:rsid w:val="0047795D"/>
    <w:rsid w:val="00477CA2"/>
    <w:rsid w:val="00477F67"/>
    <w:rsid w:val="00480E28"/>
    <w:rsid w:val="0048267E"/>
    <w:rsid w:val="0048343F"/>
    <w:rsid w:val="0048375E"/>
    <w:rsid w:val="00483E00"/>
    <w:rsid w:val="00484129"/>
    <w:rsid w:val="004848FA"/>
    <w:rsid w:val="00484A16"/>
    <w:rsid w:val="00485C17"/>
    <w:rsid w:val="00486B8C"/>
    <w:rsid w:val="0048735D"/>
    <w:rsid w:val="004878E2"/>
    <w:rsid w:val="00487D53"/>
    <w:rsid w:val="004908A3"/>
    <w:rsid w:val="00490B08"/>
    <w:rsid w:val="00491192"/>
    <w:rsid w:val="00491948"/>
    <w:rsid w:val="00492A92"/>
    <w:rsid w:val="0049383A"/>
    <w:rsid w:val="00495217"/>
    <w:rsid w:val="00497B7D"/>
    <w:rsid w:val="004A032D"/>
    <w:rsid w:val="004A04F7"/>
    <w:rsid w:val="004A466A"/>
    <w:rsid w:val="004A4B44"/>
    <w:rsid w:val="004A4DDD"/>
    <w:rsid w:val="004A5B8F"/>
    <w:rsid w:val="004A62B9"/>
    <w:rsid w:val="004A6993"/>
    <w:rsid w:val="004A7630"/>
    <w:rsid w:val="004B00B9"/>
    <w:rsid w:val="004B0A22"/>
    <w:rsid w:val="004B0AD0"/>
    <w:rsid w:val="004B0D7A"/>
    <w:rsid w:val="004B0EAF"/>
    <w:rsid w:val="004B340A"/>
    <w:rsid w:val="004B3780"/>
    <w:rsid w:val="004B4F69"/>
    <w:rsid w:val="004B5202"/>
    <w:rsid w:val="004B5D69"/>
    <w:rsid w:val="004B6A3C"/>
    <w:rsid w:val="004B7101"/>
    <w:rsid w:val="004B73EB"/>
    <w:rsid w:val="004B76ED"/>
    <w:rsid w:val="004B79B5"/>
    <w:rsid w:val="004B7D5C"/>
    <w:rsid w:val="004B7F7F"/>
    <w:rsid w:val="004C34CD"/>
    <w:rsid w:val="004C3894"/>
    <w:rsid w:val="004C3C32"/>
    <w:rsid w:val="004C54AB"/>
    <w:rsid w:val="004C57BA"/>
    <w:rsid w:val="004C69D9"/>
    <w:rsid w:val="004C708F"/>
    <w:rsid w:val="004D123B"/>
    <w:rsid w:val="004D1E6E"/>
    <w:rsid w:val="004D2007"/>
    <w:rsid w:val="004D23A0"/>
    <w:rsid w:val="004D276C"/>
    <w:rsid w:val="004D4400"/>
    <w:rsid w:val="004D46D7"/>
    <w:rsid w:val="004D5369"/>
    <w:rsid w:val="004D5859"/>
    <w:rsid w:val="004D5F11"/>
    <w:rsid w:val="004D6EC2"/>
    <w:rsid w:val="004D757D"/>
    <w:rsid w:val="004D7700"/>
    <w:rsid w:val="004E1F75"/>
    <w:rsid w:val="004E2513"/>
    <w:rsid w:val="004E2875"/>
    <w:rsid w:val="004E3342"/>
    <w:rsid w:val="004E3643"/>
    <w:rsid w:val="004E3C97"/>
    <w:rsid w:val="004E3F4E"/>
    <w:rsid w:val="004E432C"/>
    <w:rsid w:val="004E45C3"/>
    <w:rsid w:val="004E484E"/>
    <w:rsid w:val="004E6F21"/>
    <w:rsid w:val="004E6FF7"/>
    <w:rsid w:val="004F05D8"/>
    <w:rsid w:val="004F091B"/>
    <w:rsid w:val="004F14E9"/>
    <w:rsid w:val="004F2056"/>
    <w:rsid w:val="004F29FF"/>
    <w:rsid w:val="004F2C9D"/>
    <w:rsid w:val="004F4317"/>
    <w:rsid w:val="004F4502"/>
    <w:rsid w:val="004F50A0"/>
    <w:rsid w:val="004F588A"/>
    <w:rsid w:val="004F5B63"/>
    <w:rsid w:val="004F5F92"/>
    <w:rsid w:val="004F69C5"/>
    <w:rsid w:val="004F7D38"/>
    <w:rsid w:val="00500003"/>
    <w:rsid w:val="00500347"/>
    <w:rsid w:val="00500662"/>
    <w:rsid w:val="00500CBF"/>
    <w:rsid w:val="00500FEF"/>
    <w:rsid w:val="0050113A"/>
    <w:rsid w:val="005027C7"/>
    <w:rsid w:val="0050321A"/>
    <w:rsid w:val="005049DB"/>
    <w:rsid w:val="005062FF"/>
    <w:rsid w:val="0050770A"/>
    <w:rsid w:val="005079F4"/>
    <w:rsid w:val="00507ACD"/>
    <w:rsid w:val="005116CD"/>
    <w:rsid w:val="0051318B"/>
    <w:rsid w:val="0051324B"/>
    <w:rsid w:val="0051459E"/>
    <w:rsid w:val="00516284"/>
    <w:rsid w:val="005167EB"/>
    <w:rsid w:val="0051724D"/>
    <w:rsid w:val="005200B2"/>
    <w:rsid w:val="0052088D"/>
    <w:rsid w:val="00520D3E"/>
    <w:rsid w:val="005215EA"/>
    <w:rsid w:val="0052203D"/>
    <w:rsid w:val="00522549"/>
    <w:rsid w:val="00523009"/>
    <w:rsid w:val="00523A45"/>
    <w:rsid w:val="00523A98"/>
    <w:rsid w:val="0052426C"/>
    <w:rsid w:val="00524337"/>
    <w:rsid w:val="00524E21"/>
    <w:rsid w:val="0052577E"/>
    <w:rsid w:val="0052606E"/>
    <w:rsid w:val="00530FFF"/>
    <w:rsid w:val="0053102E"/>
    <w:rsid w:val="0053206B"/>
    <w:rsid w:val="0053252E"/>
    <w:rsid w:val="00534A41"/>
    <w:rsid w:val="00535825"/>
    <w:rsid w:val="00535D55"/>
    <w:rsid w:val="00535F63"/>
    <w:rsid w:val="00536EDE"/>
    <w:rsid w:val="00537360"/>
    <w:rsid w:val="00540E6F"/>
    <w:rsid w:val="005412A6"/>
    <w:rsid w:val="005413CD"/>
    <w:rsid w:val="00541C9D"/>
    <w:rsid w:val="0054212C"/>
    <w:rsid w:val="005421ED"/>
    <w:rsid w:val="005429C1"/>
    <w:rsid w:val="00542A0E"/>
    <w:rsid w:val="0054337F"/>
    <w:rsid w:val="0054401C"/>
    <w:rsid w:val="00545033"/>
    <w:rsid w:val="00545989"/>
    <w:rsid w:val="00546F72"/>
    <w:rsid w:val="005474C1"/>
    <w:rsid w:val="005479C6"/>
    <w:rsid w:val="00547AC7"/>
    <w:rsid w:val="00550117"/>
    <w:rsid w:val="00550865"/>
    <w:rsid w:val="00550B9D"/>
    <w:rsid w:val="0055146C"/>
    <w:rsid w:val="00555B14"/>
    <w:rsid w:val="00555C49"/>
    <w:rsid w:val="0056081B"/>
    <w:rsid w:val="005618CA"/>
    <w:rsid w:val="00561938"/>
    <w:rsid w:val="00561C69"/>
    <w:rsid w:val="00561EDB"/>
    <w:rsid w:val="005630DE"/>
    <w:rsid w:val="005631DE"/>
    <w:rsid w:val="005643F7"/>
    <w:rsid w:val="0056467E"/>
    <w:rsid w:val="00565864"/>
    <w:rsid w:val="0056624D"/>
    <w:rsid w:val="00567713"/>
    <w:rsid w:val="00567B10"/>
    <w:rsid w:val="0057109A"/>
    <w:rsid w:val="005711A7"/>
    <w:rsid w:val="005712A3"/>
    <w:rsid w:val="00571822"/>
    <w:rsid w:val="00571CD2"/>
    <w:rsid w:val="00572B8B"/>
    <w:rsid w:val="005743BC"/>
    <w:rsid w:val="0057444B"/>
    <w:rsid w:val="005747AC"/>
    <w:rsid w:val="00574C01"/>
    <w:rsid w:val="00575150"/>
    <w:rsid w:val="005809A2"/>
    <w:rsid w:val="005816E8"/>
    <w:rsid w:val="00581F6A"/>
    <w:rsid w:val="00581F8F"/>
    <w:rsid w:val="005838BA"/>
    <w:rsid w:val="00584A05"/>
    <w:rsid w:val="00584CA7"/>
    <w:rsid w:val="0058588D"/>
    <w:rsid w:val="00586906"/>
    <w:rsid w:val="0058724D"/>
    <w:rsid w:val="00587772"/>
    <w:rsid w:val="00587D6D"/>
    <w:rsid w:val="0059073C"/>
    <w:rsid w:val="00590855"/>
    <w:rsid w:val="00590BA0"/>
    <w:rsid w:val="00592015"/>
    <w:rsid w:val="0059281D"/>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430B"/>
    <w:rsid w:val="005A4CDC"/>
    <w:rsid w:val="005A533F"/>
    <w:rsid w:val="005A5ACC"/>
    <w:rsid w:val="005A6112"/>
    <w:rsid w:val="005A6656"/>
    <w:rsid w:val="005A6ACB"/>
    <w:rsid w:val="005A714F"/>
    <w:rsid w:val="005A7C1B"/>
    <w:rsid w:val="005B056F"/>
    <w:rsid w:val="005B16D9"/>
    <w:rsid w:val="005B4A77"/>
    <w:rsid w:val="005B5FDA"/>
    <w:rsid w:val="005B6C5B"/>
    <w:rsid w:val="005B763A"/>
    <w:rsid w:val="005C0F54"/>
    <w:rsid w:val="005C2587"/>
    <w:rsid w:val="005C2BB3"/>
    <w:rsid w:val="005C4720"/>
    <w:rsid w:val="005C6198"/>
    <w:rsid w:val="005C6779"/>
    <w:rsid w:val="005C68B5"/>
    <w:rsid w:val="005C7307"/>
    <w:rsid w:val="005C7339"/>
    <w:rsid w:val="005D0241"/>
    <w:rsid w:val="005D2702"/>
    <w:rsid w:val="005D2D6E"/>
    <w:rsid w:val="005D3212"/>
    <w:rsid w:val="005D3383"/>
    <w:rsid w:val="005D3F86"/>
    <w:rsid w:val="005D42E0"/>
    <w:rsid w:val="005D4E63"/>
    <w:rsid w:val="005D6249"/>
    <w:rsid w:val="005D6FA5"/>
    <w:rsid w:val="005D7312"/>
    <w:rsid w:val="005D77F6"/>
    <w:rsid w:val="005E002F"/>
    <w:rsid w:val="005E0512"/>
    <w:rsid w:val="005E05EF"/>
    <w:rsid w:val="005E0827"/>
    <w:rsid w:val="005E0C36"/>
    <w:rsid w:val="005E0F07"/>
    <w:rsid w:val="005E2175"/>
    <w:rsid w:val="005E2446"/>
    <w:rsid w:val="005E2BD5"/>
    <w:rsid w:val="005E2D4F"/>
    <w:rsid w:val="005E3020"/>
    <w:rsid w:val="005E384C"/>
    <w:rsid w:val="005E3AC8"/>
    <w:rsid w:val="005E48DE"/>
    <w:rsid w:val="005E48EF"/>
    <w:rsid w:val="005E4E53"/>
    <w:rsid w:val="005E5864"/>
    <w:rsid w:val="005E5B6B"/>
    <w:rsid w:val="005E601A"/>
    <w:rsid w:val="005F0D47"/>
    <w:rsid w:val="005F2158"/>
    <w:rsid w:val="005F4156"/>
    <w:rsid w:val="005F41B9"/>
    <w:rsid w:val="005F4A89"/>
    <w:rsid w:val="005F4D18"/>
    <w:rsid w:val="005F59A3"/>
    <w:rsid w:val="005F7793"/>
    <w:rsid w:val="005F7855"/>
    <w:rsid w:val="005F7A47"/>
    <w:rsid w:val="005F7FC0"/>
    <w:rsid w:val="006006BD"/>
    <w:rsid w:val="00601E44"/>
    <w:rsid w:val="00601EC4"/>
    <w:rsid w:val="00603397"/>
    <w:rsid w:val="00603F8E"/>
    <w:rsid w:val="006049D2"/>
    <w:rsid w:val="006061F4"/>
    <w:rsid w:val="0060667B"/>
    <w:rsid w:val="00607099"/>
    <w:rsid w:val="006103E1"/>
    <w:rsid w:val="006122AE"/>
    <w:rsid w:val="0061247A"/>
    <w:rsid w:val="00612A11"/>
    <w:rsid w:val="006145B4"/>
    <w:rsid w:val="00615814"/>
    <w:rsid w:val="00615A28"/>
    <w:rsid w:val="00615A43"/>
    <w:rsid w:val="00615E78"/>
    <w:rsid w:val="006167F2"/>
    <w:rsid w:val="00616811"/>
    <w:rsid w:val="0061700A"/>
    <w:rsid w:val="006173C8"/>
    <w:rsid w:val="00617608"/>
    <w:rsid w:val="0061785B"/>
    <w:rsid w:val="00617E63"/>
    <w:rsid w:val="00617F32"/>
    <w:rsid w:val="006206DE"/>
    <w:rsid w:val="006208BE"/>
    <w:rsid w:val="006229CB"/>
    <w:rsid w:val="00622C3E"/>
    <w:rsid w:val="00623019"/>
    <w:rsid w:val="006237A8"/>
    <w:rsid w:val="00623B2B"/>
    <w:rsid w:val="00625166"/>
    <w:rsid w:val="006261A9"/>
    <w:rsid w:val="0062650F"/>
    <w:rsid w:val="00626FBB"/>
    <w:rsid w:val="006273E4"/>
    <w:rsid w:val="00627469"/>
    <w:rsid w:val="00627889"/>
    <w:rsid w:val="00627A66"/>
    <w:rsid w:val="00627EDA"/>
    <w:rsid w:val="006301E5"/>
    <w:rsid w:val="00631620"/>
    <w:rsid w:val="00632B7B"/>
    <w:rsid w:val="00633D1A"/>
    <w:rsid w:val="00634E4B"/>
    <w:rsid w:val="00636224"/>
    <w:rsid w:val="0063644B"/>
    <w:rsid w:val="006371AD"/>
    <w:rsid w:val="0063741D"/>
    <w:rsid w:val="00637C01"/>
    <w:rsid w:val="006414E2"/>
    <w:rsid w:val="00641D46"/>
    <w:rsid w:val="0064276B"/>
    <w:rsid w:val="00643413"/>
    <w:rsid w:val="00643E36"/>
    <w:rsid w:val="0064521A"/>
    <w:rsid w:val="006459E5"/>
    <w:rsid w:val="00646302"/>
    <w:rsid w:val="00646750"/>
    <w:rsid w:val="006473D4"/>
    <w:rsid w:val="00647A7B"/>
    <w:rsid w:val="00647B69"/>
    <w:rsid w:val="00647C76"/>
    <w:rsid w:val="006504CF"/>
    <w:rsid w:val="0065051A"/>
    <w:rsid w:val="006511D7"/>
    <w:rsid w:val="006512DF"/>
    <w:rsid w:val="006520D8"/>
    <w:rsid w:val="0065269E"/>
    <w:rsid w:val="006526D2"/>
    <w:rsid w:val="00652957"/>
    <w:rsid w:val="00652B88"/>
    <w:rsid w:val="00653B4E"/>
    <w:rsid w:val="00654444"/>
    <w:rsid w:val="0065664D"/>
    <w:rsid w:val="0065666E"/>
    <w:rsid w:val="006569AB"/>
    <w:rsid w:val="006571B6"/>
    <w:rsid w:val="0066148C"/>
    <w:rsid w:val="00662048"/>
    <w:rsid w:val="00663FE2"/>
    <w:rsid w:val="006648B5"/>
    <w:rsid w:val="006652D4"/>
    <w:rsid w:val="00665394"/>
    <w:rsid w:val="00670378"/>
    <w:rsid w:val="00670D7F"/>
    <w:rsid w:val="00671511"/>
    <w:rsid w:val="00672473"/>
    <w:rsid w:val="0067389E"/>
    <w:rsid w:val="0067465C"/>
    <w:rsid w:val="00674750"/>
    <w:rsid w:val="006749F2"/>
    <w:rsid w:val="00674AA0"/>
    <w:rsid w:val="00674AF4"/>
    <w:rsid w:val="00674D28"/>
    <w:rsid w:val="00674D58"/>
    <w:rsid w:val="00675FA1"/>
    <w:rsid w:val="0067600B"/>
    <w:rsid w:val="006773B2"/>
    <w:rsid w:val="0068028F"/>
    <w:rsid w:val="00680293"/>
    <w:rsid w:val="006804D5"/>
    <w:rsid w:val="006808E1"/>
    <w:rsid w:val="00680AC4"/>
    <w:rsid w:val="006813BB"/>
    <w:rsid w:val="00681FF8"/>
    <w:rsid w:val="00682A5C"/>
    <w:rsid w:val="00682B01"/>
    <w:rsid w:val="00682BD4"/>
    <w:rsid w:val="006830E1"/>
    <w:rsid w:val="00683465"/>
    <w:rsid w:val="00683DBD"/>
    <w:rsid w:val="006851CF"/>
    <w:rsid w:val="006869DF"/>
    <w:rsid w:val="00690A40"/>
    <w:rsid w:val="00690AD6"/>
    <w:rsid w:val="00692626"/>
    <w:rsid w:val="00693881"/>
    <w:rsid w:val="00695C1C"/>
    <w:rsid w:val="00696002"/>
    <w:rsid w:val="00696431"/>
    <w:rsid w:val="0069723E"/>
    <w:rsid w:val="00697DAE"/>
    <w:rsid w:val="006A042C"/>
    <w:rsid w:val="006A08A7"/>
    <w:rsid w:val="006A1EE0"/>
    <w:rsid w:val="006A2088"/>
    <w:rsid w:val="006A3033"/>
    <w:rsid w:val="006A38F6"/>
    <w:rsid w:val="006A57DF"/>
    <w:rsid w:val="006A5FBD"/>
    <w:rsid w:val="006A5FCA"/>
    <w:rsid w:val="006A7011"/>
    <w:rsid w:val="006A718D"/>
    <w:rsid w:val="006A7BD9"/>
    <w:rsid w:val="006B048B"/>
    <w:rsid w:val="006B0D0E"/>
    <w:rsid w:val="006B1698"/>
    <w:rsid w:val="006B17B8"/>
    <w:rsid w:val="006B2086"/>
    <w:rsid w:val="006B2312"/>
    <w:rsid w:val="006B292C"/>
    <w:rsid w:val="006B2B5D"/>
    <w:rsid w:val="006B35BD"/>
    <w:rsid w:val="006B3817"/>
    <w:rsid w:val="006B3A1F"/>
    <w:rsid w:val="006B411B"/>
    <w:rsid w:val="006B476F"/>
    <w:rsid w:val="006B47C1"/>
    <w:rsid w:val="006B5127"/>
    <w:rsid w:val="006B515A"/>
    <w:rsid w:val="006B55D5"/>
    <w:rsid w:val="006B60AC"/>
    <w:rsid w:val="006B690A"/>
    <w:rsid w:val="006B6CC6"/>
    <w:rsid w:val="006B7167"/>
    <w:rsid w:val="006B79F6"/>
    <w:rsid w:val="006C0B0C"/>
    <w:rsid w:val="006C103C"/>
    <w:rsid w:val="006C1BEA"/>
    <w:rsid w:val="006C27E1"/>
    <w:rsid w:val="006C29DD"/>
    <w:rsid w:val="006C48A5"/>
    <w:rsid w:val="006C4E09"/>
    <w:rsid w:val="006C7A37"/>
    <w:rsid w:val="006C7D20"/>
    <w:rsid w:val="006D0CC8"/>
    <w:rsid w:val="006D1573"/>
    <w:rsid w:val="006D1D00"/>
    <w:rsid w:val="006D3069"/>
    <w:rsid w:val="006D31FD"/>
    <w:rsid w:val="006D3398"/>
    <w:rsid w:val="006D3553"/>
    <w:rsid w:val="006D45A0"/>
    <w:rsid w:val="006D4D5F"/>
    <w:rsid w:val="006D50F1"/>
    <w:rsid w:val="006D54D9"/>
    <w:rsid w:val="006D79EE"/>
    <w:rsid w:val="006E02F5"/>
    <w:rsid w:val="006E0408"/>
    <w:rsid w:val="006E0D94"/>
    <w:rsid w:val="006E0E2F"/>
    <w:rsid w:val="006E0FF3"/>
    <w:rsid w:val="006E1549"/>
    <w:rsid w:val="006E28D6"/>
    <w:rsid w:val="006E2C9D"/>
    <w:rsid w:val="006E3B3F"/>
    <w:rsid w:val="006E56C3"/>
    <w:rsid w:val="006E69E9"/>
    <w:rsid w:val="006E6F9E"/>
    <w:rsid w:val="006E7CD1"/>
    <w:rsid w:val="006E7F49"/>
    <w:rsid w:val="006F0179"/>
    <w:rsid w:val="006F049C"/>
    <w:rsid w:val="006F0EF5"/>
    <w:rsid w:val="006F16FD"/>
    <w:rsid w:val="006F181F"/>
    <w:rsid w:val="006F1B41"/>
    <w:rsid w:val="006F237A"/>
    <w:rsid w:val="006F2F66"/>
    <w:rsid w:val="006F3786"/>
    <w:rsid w:val="006F3878"/>
    <w:rsid w:val="006F41F8"/>
    <w:rsid w:val="006F4BED"/>
    <w:rsid w:val="006F4EBF"/>
    <w:rsid w:val="006F5BEB"/>
    <w:rsid w:val="006F694F"/>
    <w:rsid w:val="006F6A14"/>
    <w:rsid w:val="006F6D1D"/>
    <w:rsid w:val="006F779A"/>
    <w:rsid w:val="006F7E83"/>
    <w:rsid w:val="006F7EA5"/>
    <w:rsid w:val="0070051D"/>
    <w:rsid w:val="00701683"/>
    <w:rsid w:val="0070197B"/>
    <w:rsid w:val="007027BC"/>
    <w:rsid w:val="00702E70"/>
    <w:rsid w:val="00703E21"/>
    <w:rsid w:val="00704244"/>
    <w:rsid w:val="0070525A"/>
    <w:rsid w:val="00705B27"/>
    <w:rsid w:val="00707047"/>
    <w:rsid w:val="0071189C"/>
    <w:rsid w:val="00711AE8"/>
    <w:rsid w:val="007123BF"/>
    <w:rsid w:val="00712F7B"/>
    <w:rsid w:val="007137F4"/>
    <w:rsid w:val="00713B27"/>
    <w:rsid w:val="00713D18"/>
    <w:rsid w:val="00714CC1"/>
    <w:rsid w:val="007167DB"/>
    <w:rsid w:val="00717D75"/>
    <w:rsid w:val="00720446"/>
    <w:rsid w:val="00720A13"/>
    <w:rsid w:val="0072204A"/>
    <w:rsid w:val="0072290E"/>
    <w:rsid w:val="007231F1"/>
    <w:rsid w:val="0072476C"/>
    <w:rsid w:val="00724F1E"/>
    <w:rsid w:val="00726198"/>
    <w:rsid w:val="00726ABA"/>
    <w:rsid w:val="0072743A"/>
    <w:rsid w:val="0073063C"/>
    <w:rsid w:val="00732A1B"/>
    <w:rsid w:val="00732D7F"/>
    <w:rsid w:val="00733552"/>
    <w:rsid w:val="007338D2"/>
    <w:rsid w:val="00733E78"/>
    <w:rsid w:val="00733FEE"/>
    <w:rsid w:val="007345D5"/>
    <w:rsid w:val="007347A6"/>
    <w:rsid w:val="00734C7D"/>
    <w:rsid w:val="00736703"/>
    <w:rsid w:val="007377A7"/>
    <w:rsid w:val="00737B8F"/>
    <w:rsid w:val="00737CBF"/>
    <w:rsid w:val="00737D30"/>
    <w:rsid w:val="00737F0B"/>
    <w:rsid w:val="00741256"/>
    <w:rsid w:val="00741E08"/>
    <w:rsid w:val="007425C7"/>
    <w:rsid w:val="007426C2"/>
    <w:rsid w:val="00742E0F"/>
    <w:rsid w:val="00743CA9"/>
    <w:rsid w:val="00743EC7"/>
    <w:rsid w:val="00746CF0"/>
    <w:rsid w:val="007471B4"/>
    <w:rsid w:val="00751016"/>
    <w:rsid w:val="00751FBD"/>
    <w:rsid w:val="0075382E"/>
    <w:rsid w:val="00753CC6"/>
    <w:rsid w:val="0075450A"/>
    <w:rsid w:val="00754660"/>
    <w:rsid w:val="00755619"/>
    <w:rsid w:val="0075589D"/>
    <w:rsid w:val="00756708"/>
    <w:rsid w:val="00756887"/>
    <w:rsid w:val="00757891"/>
    <w:rsid w:val="00760515"/>
    <w:rsid w:val="00760E46"/>
    <w:rsid w:val="00761181"/>
    <w:rsid w:val="00761CC1"/>
    <w:rsid w:val="00762683"/>
    <w:rsid w:val="007626B6"/>
    <w:rsid w:val="00762ABC"/>
    <w:rsid w:val="00762D47"/>
    <w:rsid w:val="00763196"/>
    <w:rsid w:val="00764556"/>
    <w:rsid w:val="00765186"/>
    <w:rsid w:val="007662DD"/>
    <w:rsid w:val="007664D6"/>
    <w:rsid w:val="0076705C"/>
    <w:rsid w:val="00767158"/>
    <w:rsid w:val="007706E3"/>
    <w:rsid w:val="007707B4"/>
    <w:rsid w:val="00770E18"/>
    <w:rsid w:val="00771945"/>
    <w:rsid w:val="00771FBE"/>
    <w:rsid w:val="00774207"/>
    <w:rsid w:val="00775482"/>
    <w:rsid w:val="00775C23"/>
    <w:rsid w:val="00775CA1"/>
    <w:rsid w:val="007760B9"/>
    <w:rsid w:val="0077639B"/>
    <w:rsid w:val="007766AE"/>
    <w:rsid w:val="007773DA"/>
    <w:rsid w:val="00777827"/>
    <w:rsid w:val="00777F76"/>
    <w:rsid w:val="007806F7"/>
    <w:rsid w:val="00780813"/>
    <w:rsid w:val="007808DB"/>
    <w:rsid w:val="00780AC8"/>
    <w:rsid w:val="0078178E"/>
    <w:rsid w:val="00783160"/>
    <w:rsid w:val="00783A1B"/>
    <w:rsid w:val="00783CC4"/>
    <w:rsid w:val="007845E6"/>
    <w:rsid w:val="007848E4"/>
    <w:rsid w:val="00785420"/>
    <w:rsid w:val="0078563B"/>
    <w:rsid w:val="00785E07"/>
    <w:rsid w:val="007860F3"/>
    <w:rsid w:val="007867ED"/>
    <w:rsid w:val="0079128B"/>
    <w:rsid w:val="007914BB"/>
    <w:rsid w:val="007916D0"/>
    <w:rsid w:val="007924F0"/>
    <w:rsid w:val="00792939"/>
    <w:rsid w:val="00792D21"/>
    <w:rsid w:val="007933C3"/>
    <w:rsid w:val="00793642"/>
    <w:rsid w:val="00793819"/>
    <w:rsid w:val="00793EFB"/>
    <w:rsid w:val="00794329"/>
    <w:rsid w:val="007944A8"/>
    <w:rsid w:val="007948E3"/>
    <w:rsid w:val="007952D5"/>
    <w:rsid w:val="0079551B"/>
    <w:rsid w:val="007973B7"/>
    <w:rsid w:val="007A0293"/>
    <w:rsid w:val="007A0A99"/>
    <w:rsid w:val="007A0F16"/>
    <w:rsid w:val="007A1E11"/>
    <w:rsid w:val="007A2F40"/>
    <w:rsid w:val="007A33D2"/>
    <w:rsid w:val="007A5521"/>
    <w:rsid w:val="007A61D8"/>
    <w:rsid w:val="007A6C39"/>
    <w:rsid w:val="007A6CC1"/>
    <w:rsid w:val="007A73E9"/>
    <w:rsid w:val="007A772B"/>
    <w:rsid w:val="007B0E8E"/>
    <w:rsid w:val="007B1CA3"/>
    <w:rsid w:val="007B2490"/>
    <w:rsid w:val="007B3370"/>
    <w:rsid w:val="007B33F1"/>
    <w:rsid w:val="007B437D"/>
    <w:rsid w:val="007B670B"/>
    <w:rsid w:val="007B695D"/>
    <w:rsid w:val="007B69F0"/>
    <w:rsid w:val="007B7735"/>
    <w:rsid w:val="007C0227"/>
    <w:rsid w:val="007C094A"/>
    <w:rsid w:val="007C0A41"/>
    <w:rsid w:val="007C0B37"/>
    <w:rsid w:val="007C0E71"/>
    <w:rsid w:val="007C1135"/>
    <w:rsid w:val="007C1A99"/>
    <w:rsid w:val="007C1BD9"/>
    <w:rsid w:val="007C1FAE"/>
    <w:rsid w:val="007C2FBB"/>
    <w:rsid w:val="007C37AC"/>
    <w:rsid w:val="007C3FBD"/>
    <w:rsid w:val="007C43A9"/>
    <w:rsid w:val="007C4725"/>
    <w:rsid w:val="007C4CDB"/>
    <w:rsid w:val="007C4F69"/>
    <w:rsid w:val="007C5287"/>
    <w:rsid w:val="007C5E95"/>
    <w:rsid w:val="007C606F"/>
    <w:rsid w:val="007C7B0D"/>
    <w:rsid w:val="007D0010"/>
    <w:rsid w:val="007D055C"/>
    <w:rsid w:val="007D0EEE"/>
    <w:rsid w:val="007D0FDC"/>
    <w:rsid w:val="007D12DA"/>
    <w:rsid w:val="007D1B10"/>
    <w:rsid w:val="007D22EB"/>
    <w:rsid w:val="007D37E8"/>
    <w:rsid w:val="007D41F1"/>
    <w:rsid w:val="007D4FB9"/>
    <w:rsid w:val="007D5A28"/>
    <w:rsid w:val="007D5ED8"/>
    <w:rsid w:val="007D64B8"/>
    <w:rsid w:val="007D70B4"/>
    <w:rsid w:val="007D7937"/>
    <w:rsid w:val="007E0617"/>
    <w:rsid w:val="007E1F7B"/>
    <w:rsid w:val="007E2638"/>
    <w:rsid w:val="007E36CC"/>
    <w:rsid w:val="007E3D01"/>
    <w:rsid w:val="007E413A"/>
    <w:rsid w:val="007E455D"/>
    <w:rsid w:val="007E4E58"/>
    <w:rsid w:val="007E5576"/>
    <w:rsid w:val="007E569C"/>
    <w:rsid w:val="007E6700"/>
    <w:rsid w:val="007E69E4"/>
    <w:rsid w:val="007E6D94"/>
    <w:rsid w:val="007E6E65"/>
    <w:rsid w:val="007F1093"/>
    <w:rsid w:val="007F1466"/>
    <w:rsid w:val="007F1BB9"/>
    <w:rsid w:val="007F222A"/>
    <w:rsid w:val="007F25A4"/>
    <w:rsid w:val="007F2FF6"/>
    <w:rsid w:val="007F35EA"/>
    <w:rsid w:val="007F3927"/>
    <w:rsid w:val="007F3FA4"/>
    <w:rsid w:val="007F58A9"/>
    <w:rsid w:val="007F6E4A"/>
    <w:rsid w:val="00800209"/>
    <w:rsid w:val="008009C0"/>
    <w:rsid w:val="0080108A"/>
    <w:rsid w:val="00801390"/>
    <w:rsid w:val="00802B84"/>
    <w:rsid w:val="00802CAC"/>
    <w:rsid w:val="00802E89"/>
    <w:rsid w:val="0080315E"/>
    <w:rsid w:val="008036CA"/>
    <w:rsid w:val="00804469"/>
    <w:rsid w:val="00804D28"/>
    <w:rsid w:val="0080513E"/>
    <w:rsid w:val="00805E54"/>
    <w:rsid w:val="008061E6"/>
    <w:rsid w:val="00806C83"/>
    <w:rsid w:val="0080780B"/>
    <w:rsid w:val="00807943"/>
    <w:rsid w:val="008109C2"/>
    <w:rsid w:val="00810C45"/>
    <w:rsid w:val="00810CC5"/>
    <w:rsid w:val="00810E30"/>
    <w:rsid w:val="00811B13"/>
    <w:rsid w:val="00811CA3"/>
    <w:rsid w:val="00812CA4"/>
    <w:rsid w:val="00813148"/>
    <w:rsid w:val="0081395C"/>
    <w:rsid w:val="00814856"/>
    <w:rsid w:val="00814CA4"/>
    <w:rsid w:val="00815CEA"/>
    <w:rsid w:val="00816099"/>
    <w:rsid w:val="008165B7"/>
    <w:rsid w:val="00816728"/>
    <w:rsid w:val="00817443"/>
    <w:rsid w:val="0082017B"/>
    <w:rsid w:val="00820DC7"/>
    <w:rsid w:val="00821C2C"/>
    <w:rsid w:val="00822103"/>
    <w:rsid w:val="008229F0"/>
    <w:rsid w:val="00822A5E"/>
    <w:rsid w:val="00822F65"/>
    <w:rsid w:val="0082309D"/>
    <w:rsid w:val="00823250"/>
    <w:rsid w:val="00823C80"/>
    <w:rsid w:val="00824D18"/>
    <w:rsid w:val="0082538B"/>
    <w:rsid w:val="008256E5"/>
    <w:rsid w:val="00825911"/>
    <w:rsid w:val="00826B24"/>
    <w:rsid w:val="0082757D"/>
    <w:rsid w:val="00827EA1"/>
    <w:rsid w:val="00831279"/>
    <w:rsid w:val="00831D13"/>
    <w:rsid w:val="00832F11"/>
    <w:rsid w:val="00833455"/>
    <w:rsid w:val="00833CDD"/>
    <w:rsid w:val="008342C7"/>
    <w:rsid w:val="0083549F"/>
    <w:rsid w:val="00835A8F"/>
    <w:rsid w:val="00836572"/>
    <w:rsid w:val="008367C6"/>
    <w:rsid w:val="00836D01"/>
    <w:rsid w:val="00837748"/>
    <w:rsid w:val="008409F3"/>
    <w:rsid w:val="008411A2"/>
    <w:rsid w:val="008426B0"/>
    <w:rsid w:val="0084339B"/>
    <w:rsid w:val="00843C7E"/>
    <w:rsid w:val="00845310"/>
    <w:rsid w:val="0084536C"/>
    <w:rsid w:val="008466FC"/>
    <w:rsid w:val="008500A1"/>
    <w:rsid w:val="00850468"/>
    <w:rsid w:val="00851151"/>
    <w:rsid w:val="0085181C"/>
    <w:rsid w:val="00851C2D"/>
    <w:rsid w:val="0085247F"/>
    <w:rsid w:val="008527E9"/>
    <w:rsid w:val="00852BED"/>
    <w:rsid w:val="00853F5F"/>
    <w:rsid w:val="0085594E"/>
    <w:rsid w:val="00855AEC"/>
    <w:rsid w:val="00856D9E"/>
    <w:rsid w:val="0085766F"/>
    <w:rsid w:val="00860A64"/>
    <w:rsid w:val="008616A3"/>
    <w:rsid w:val="00861984"/>
    <w:rsid w:val="0086658D"/>
    <w:rsid w:val="00867CBB"/>
    <w:rsid w:val="00871159"/>
    <w:rsid w:val="008717F7"/>
    <w:rsid w:val="00871AD9"/>
    <w:rsid w:val="00871AEF"/>
    <w:rsid w:val="0087238A"/>
    <w:rsid w:val="0087244A"/>
    <w:rsid w:val="00872F0E"/>
    <w:rsid w:val="00873E19"/>
    <w:rsid w:val="00875A62"/>
    <w:rsid w:val="00876138"/>
    <w:rsid w:val="00880218"/>
    <w:rsid w:val="00880373"/>
    <w:rsid w:val="008814D7"/>
    <w:rsid w:val="0088160E"/>
    <w:rsid w:val="00882831"/>
    <w:rsid w:val="00882E1B"/>
    <w:rsid w:val="00883152"/>
    <w:rsid w:val="0088327F"/>
    <w:rsid w:val="00883A02"/>
    <w:rsid w:val="00883A32"/>
    <w:rsid w:val="00883BAB"/>
    <w:rsid w:val="00883DCC"/>
    <w:rsid w:val="008840F7"/>
    <w:rsid w:val="008844C4"/>
    <w:rsid w:val="00884A67"/>
    <w:rsid w:val="008858D9"/>
    <w:rsid w:val="00886867"/>
    <w:rsid w:val="00887429"/>
    <w:rsid w:val="00887467"/>
    <w:rsid w:val="008875E0"/>
    <w:rsid w:val="00890B1F"/>
    <w:rsid w:val="008916FE"/>
    <w:rsid w:val="008923AC"/>
    <w:rsid w:val="0089243D"/>
    <w:rsid w:val="00892AA8"/>
    <w:rsid w:val="00892E25"/>
    <w:rsid w:val="008954F8"/>
    <w:rsid w:val="00895980"/>
    <w:rsid w:val="00896380"/>
    <w:rsid w:val="0089697F"/>
    <w:rsid w:val="00896BB6"/>
    <w:rsid w:val="00896D20"/>
    <w:rsid w:val="00897A0D"/>
    <w:rsid w:val="008A0DD7"/>
    <w:rsid w:val="008A23F4"/>
    <w:rsid w:val="008A2968"/>
    <w:rsid w:val="008A2A07"/>
    <w:rsid w:val="008A2B80"/>
    <w:rsid w:val="008A36D7"/>
    <w:rsid w:val="008A42A5"/>
    <w:rsid w:val="008A4B00"/>
    <w:rsid w:val="008A5377"/>
    <w:rsid w:val="008A6630"/>
    <w:rsid w:val="008A6661"/>
    <w:rsid w:val="008A79BC"/>
    <w:rsid w:val="008B0EDB"/>
    <w:rsid w:val="008B1C68"/>
    <w:rsid w:val="008B1FBA"/>
    <w:rsid w:val="008B3844"/>
    <w:rsid w:val="008B3C41"/>
    <w:rsid w:val="008B4719"/>
    <w:rsid w:val="008B585D"/>
    <w:rsid w:val="008B6053"/>
    <w:rsid w:val="008B69BD"/>
    <w:rsid w:val="008B766C"/>
    <w:rsid w:val="008C1275"/>
    <w:rsid w:val="008C19A3"/>
    <w:rsid w:val="008C367D"/>
    <w:rsid w:val="008C4298"/>
    <w:rsid w:val="008C4A84"/>
    <w:rsid w:val="008C4D2E"/>
    <w:rsid w:val="008C5161"/>
    <w:rsid w:val="008C54A4"/>
    <w:rsid w:val="008C62AB"/>
    <w:rsid w:val="008C6980"/>
    <w:rsid w:val="008C6CD6"/>
    <w:rsid w:val="008D0426"/>
    <w:rsid w:val="008D13B9"/>
    <w:rsid w:val="008D1C3E"/>
    <w:rsid w:val="008D22BB"/>
    <w:rsid w:val="008D261E"/>
    <w:rsid w:val="008D2BE6"/>
    <w:rsid w:val="008D30A7"/>
    <w:rsid w:val="008D3255"/>
    <w:rsid w:val="008D3573"/>
    <w:rsid w:val="008D3789"/>
    <w:rsid w:val="008D3F03"/>
    <w:rsid w:val="008D49BA"/>
    <w:rsid w:val="008D4E65"/>
    <w:rsid w:val="008D581D"/>
    <w:rsid w:val="008D5B0B"/>
    <w:rsid w:val="008D5E30"/>
    <w:rsid w:val="008D6158"/>
    <w:rsid w:val="008D64CC"/>
    <w:rsid w:val="008D66F0"/>
    <w:rsid w:val="008D69D4"/>
    <w:rsid w:val="008D6DCF"/>
    <w:rsid w:val="008E1373"/>
    <w:rsid w:val="008E13E9"/>
    <w:rsid w:val="008E1E2D"/>
    <w:rsid w:val="008E2027"/>
    <w:rsid w:val="008E2506"/>
    <w:rsid w:val="008E258A"/>
    <w:rsid w:val="008E2972"/>
    <w:rsid w:val="008E2A49"/>
    <w:rsid w:val="008E5478"/>
    <w:rsid w:val="008E5561"/>
    <w:rsid w:val="008E5A4A"/>
    <w:rsid w:val="008E7542"/>
    <w:rsid w:val="008E7CEB"/>
    <w:rsid w:val="008F0EDC"/>
    <w:rsid w:val="008F283D"/>
    <w:rsid w:val="008F478F"/>
    <w:rsid w:val="008F4838"/>
    <w:rsid w:val="008F64E0"/>
    <w:rsid w:val="008F6AAC"/>
    <w:rsid w:val="008F6C45"/>
    <w:rsid w:val="008F6EF4"/>
    <w:rsid w:val="008F718D"/>
    <w:rsid w:val="008F7ED0"/>
    <w:rsid w:val="00900B02"/>
    <w:rsid w:val="00901308"/>
    <w:rsid w:val="00901CDB"/>
    <w:rsid w:val="0090285B"/>
    <w:rsid w:val="00902A14"/>
    <w:rsid w:val="00902B71"/>
    <w:rsid w:val="0090476F"/>
    <w:rsid w:val="0090480F"/>
    <w:rsid w:val="0090495E"/>
    <w:rsid w:val="009049AA"/>
    <w:rsid w:val="00904C6E"/>
    <w:rsid w:val="00904EE4"/>
    <w:rsid w:val="009059C6"/>
    <w:rsid w:val="00905DB5"/>
    <w:rsid w:val="00905FB2"/>
    <w:rsid w:val="009069FB"/>
    <w:rsid w:val="00906D45"/>
    <w:rsid w:val="00907304"/>
    <w:rsid w:val="009077F3"/>
    <w:rsid w:val="00907DD0"/>
    <w:rsid w:val="0091015E"/>
    <w:rsid w:val="00910368"/>
    <w:rsid w:val="00912BAA"/>
    <w:rsid w:val="00915711"/>
    <w:rsid w:val="00915AB2"/>
    <w:rsid w:val="00916CC1"/>
    <w:rsid w:val="00916E9C"/>
    <w:rsid w:val="0092029E"/>
    <w:rsid w:val="009213FF"/>
    <w:rsid w:val="009216AC"/>
    <w:rsid w:val="00921726"/>
    <w:rsid w:val="0092177E"/>
    <w:rsid w:val="00922FDF"/>
    <w:rsid w:val="00923273"/>
    <w:rsid w:val="00923B1F"/>
    <w:rsid w:val="009259A3"/>
    <w:rsid w:val="00925B53"/>
    <w:rsid w:val="00926171"/>
    <w:rsid w:val="009271C9"/>
    <w:rsid w:val="009275A6"/>
    <w:rsid w:val="00927D76"/>
    <w:rsid w:val="00927F57"/>
    <w:rsid w:val="009301CF"/>
    <w:rsid w:val="00930C17"/>
    <w:rsid w:val="009316E9"/>
    <w:rsid w:val="00932259"/>
    <w:rsid w:val="00932AB6"/>
    <w:rsid w:val="00933134"/>
    <w:rsid w:val="0093324B"/>
    <w:rsid w:val="00933586"/>
    <w:rsid w:val="00933861"/>
    <w:rsid w:val="00934620"/>
    <w:rsid w:val="009350EB"/>
    <w:rsid w:val="009353FD"/>
    <w:rsid w:val="00935CA1"/>
    <w:rsid w:val="00936155"/>
    <w:rsid w:val="009361E4"/>
    <w:rsid w:val="009367DC"/>
    <w:rsid w:val="009403A7"/>
    <w:rsid w:val="0094217C"/>
    <w:rsid w:val="00942A5C"/>
    <w:rsid w:val="00943F62"/>
    <w:rsid w:val="00943FDE"/>
    <w:rsid w:val="009463C8"/>
    <w:rsid w:val="00947BCF"/>
    <w:rsid w:val="009510ED"/>
    <w:rsid w:val="0095396F"/>
    <w:rsid w:val="009545BD"/>
    <w:rsid w:val="00954634"/>
    <w:rsid w:val="00954EB0"/>
    <w:rsid w:val="0095504E"/>
    <w:rsid w:val="00956B24"/>
    <w:rsid w:val="00956DFA"/>
    <w:rsid w:val="009603C5"/>
    <w:rsid w:val="00960429"/>
    <w:rsid w:val="0096061C"/>
    <w:rsid w:val="00960CEC"/>
    <w:rsid w:val="009612AB"/>
    <w:rsid w:val="009618BF"/>
    <w:rsid w:val="00961C6E"/>
    <w:rsid w:val="00961C81"/>
    <w:rsid w:val="00961DBF"/>
    <w:rsid w:val="00963A9B"/>
    <w:rsid w:val="009653E7"/>
    <w:rsid w:val="00966CBA"/>
    <w:rsid w:val="00966E64"/>
    <w:rsid w:val="00967A50"/>
    <w:rsid w:val="00970A60"/>
    <w:rsid w:val="009711FB"/>
    <w:rsid w:val="0097156C"/>
    <w:rsid w:val="00972FB4"/>
    <w:rsid w:val="00974356"/>
    <w:rsid w:val="00975F57"/>
    <w:rsid w:val="009763D0"/>
    <w:rsid w:val="00976B01"/>
    <w:rsid w:val="00976B24"/>
    <w:rsid w:val="00976CB3"/>
    <w:rsid w:val="00976CDB"/>
    <w:rsid w:val="009770B3"/>
    <w:rsid w:val="00977F7B"/>
    <w:rsid w:val="009812EA"/>
    <w:rsid w:val="00981D89"/>
    <w:rsid w:val="00981EC0"/>
    <w:rsid w:val="0098232B"/>
    <w:rsid w:val="00982545"/>
    <w:rsid w:val="00982738"/>
    <w:rsid w:val="00982957"/>
    <w:rsid w:val="00982A16"/>
    <w:rsid w:val="009832F0"/>
    <w:rsid w:val="00983306"/>
    <w:rsid w:val="00983F9B"/>
    <w:rsid w:val="00985FBB"/>
    <w:rsid w:val="00986FB9"/>
    <w:rsid w:val="00990319"/>
    <w:rsid w:val="00990D67"/>
    <w:rsid w:val="00990EA9"/>
    <w:rsid w:val="00991017"/>
    <w:rsid w:val="00991179"/>
    <w:rsid w:val="00991199"/>
    <w:rsid w:val="00991B17"/>
    <w:rsid w:val="009924EE"/>
    <w:rsid w:val="00993092"/>
    <w:rsid w:val="009942E8"/>
    <w:rsid w:val="009955FF"/>
    <w:rsid w:val="0099737B"/>
    <w:rsid w:val="0099741E"/>
    <w:rsid w:val="00997D9A"/>
    <w:rsid w:val="009A0271"/>
    <w:rsid w:val="009A13DF"/>
    <w:rsid w:val="009A1BA2"/>
    <w:rsid w:val="009A1EDC"/>
    <w:rsid w:val="009A42F8"/>
    <w:rsid w:val="009A450C"/>
    <w:rsid w:val="009A50BE"/>
    <w:rsid w:val="009A56F2"/>
    <w:rsid w:val="009A66BF"/>
    <w:rsid w:val="009A691F"/>
    <w:rsid w:val="009A6B12"/>
    <w:rsid w:val="009A6CC3"/>
    <w:rsid w:val="009A7E30"/>
    <w:rsid w:val="009B0171"/>
    <w:rsid w:val="009B07AA"/>
    <w:rsid w:val="009B17A6"/>
    <w:rsid w:val="009B1E0F"/>
    <w:rsid w:val="009B1E6B"/>
    <w:rsid w:val="009B1EE9"/>
    <w:rsid w:val="009B43B9"/>
    <w:rsid w:val="009B5391"/>
    <w:rsid w:val="009B601F"/>
    <w:rsid w:val="009B7997"/>
    <w:rsid w:val="009B7D59"/>
    <w:rsid w:val="009C05E2"/>
    <w:rsid w:val="009C0A8A"/>
    <w:rsid w:val="009C1661"/>
    <w:rsid w:val="009C3299"/>
    <w:rsid w:val="009C3425"/>
    <w:rsid w:val="009C38FF"/>
    <w:rsid w:val="009C4528"/>
    <w:rsid w:val="009C498B"/>
    <w:rsid w:val="009C4B75"/>
    <w:rsid w:val="009C5A68"/>
    <w:rsid w:val="009C6698"/>
    <w:rsid w:val="009C6CB3"/>
    <w:rsid w:val="009C7CE8"/>
    <w:rsid w:val="009C7F7E"/>
    <w:rsid w:val="009D11A8"/>
    <w:rsid w:val="009D26E5"/>
    <w:rsid w:val="009D3998"/>
    <w:rsid w:val="009D3D96"/>
    <w:rsid w:val="009D3FF2"/>
    <w:rsid w:val="009D4226"/>
    <w:rsid w:val="009D521F"/>
    <w:rsid w:val="009D6176"/>
    <w:rsid w:val="009D6F00"/>
    <w:rsid w:val="009D7CA0"/>
    <w:rsid w:val="009E191D"/>
    <w:rsid w:val="009E1F61"/>
    <w:rsid w:val="009E2285"/>
    <w:rsid w:val="009E24CF"/>
    <w:rsid w:val="009E3EF1"/>
    <w:rsid w:val="009E4011"/>
    <w:rsid w:val="009E45C1"/>
    <w:rsid w:val="009E5844"/>
    <w:rsid w:val="009E5B80"/>
    <w:rsid w:val="009E70CC"/>
    <w:rsid w:val="009F0245"/>
    <w:rsid w:val="009F0D6B"/>
    <w:rsid w:val="009F199B"/>
    <w:rsid w:val="009F298E"/>
    <w:rsid w:val="009F3195"/>
    <w:rsid w:val="009F40EA"/>
    <w:rsid w:val="009F5DD2"/>
    <w:rsid w:val="009F5E32"/>
    <w:rsid w:val="009F607E"/>
    <w:rsid w:val="009F6208"/>
    <w:rsid w:val="009F6409"/>
    <w:rsid w:val="009F65F0"/>
    <w:rsid w:val="009F7093"/>
    <w:rsid w:val="009F717A"/>
    <w:rsid w:val="00A00675"/>
    <w:rsid w:val="00A00A5D"/>
    <w:rsid w:val="00A01FB4"/>
    <w:rsid w:val="00A02782"/>
    <w:rsid w:val="00A02AEC"/>
    <w:rsid w:val="00A02F70"/>
    <w:rsid w:val="00A0411B"/>
    <w:rsid w:val="00A0436D"/>
    <w:rsid w:val="00A052D7"/>
    <w:rsid w:val="00A0582A"/>
    <w:rsid w:val="00A05EEF"/>
    <w:rsid w:val="00A06221"/>
    <w:rsid w:val="00A06446"/>
    <w:rsid w:val="00A06669"/>
    <w:rsid w:val="00A06A2B"/>
    <w:rsid w:val="00A06DB7"/>
    <w:rsid w:val="00A06EE2"/>
    <w:rsid w:val="00A06F26"/>
    <w:rsid w:val="00A07322"/>
    <w:rsid w:val="00A100CF"/>
    <w:rsid w:val="00A11E1D"/>
    <w:rsid w:val="00A122CC"/>
    <w:rsid w:val="00A12538"/>
    <w:rsid w:val="00A13093"/>
    <w:rsid w:val="00A13516"/>
    <w:rsid w:val="00A144C9"/>
    <w:rsid w:val="00A15167"/>
    <w:rsid w:val="00A162EF"/>
    <w:rsid w:val="00A16A4F"/>
    <w:rsid w:val="00A16FD9"/>
    <w:rsid w:val="00A21F06"/>
    <w:rsid w:val="00A2220A"/>
    <w:rsid w:val="00A24B5E"/>
    <w:rsid w:val="00A24D2B"/>
    <w:rsid w:val="00A255F1"/>
    <w:rsid w:val="00A25A9F"/>
    <w:rsid w:val="00A25C9F"/>
    <w:rsid w:val="00A25DAF"/>
    <w:rsid w:val="00A26C9A"/>
    <w:rsid w:val="00A2795B"/>
    <w:rsid w:val="00A30EF4"/>
    <w:rsid w:val="00A31CB5"/>
    <w:rsid w:val="00A326D4"/>
    <w:rsid w:val="00A33153"/>
    <w:rsid w:val="00A33F3A"/>
    <w:rsid w:val="00A3459A"/>
    <w:rsid w:val="00A34E85"/>
    <w:rsid w:val="00A34FC8"/>
    <w:rsid w:val="00A35553"/>
    <w:rsid w:val="00A36AA3"/>
    <w:rsid w:val="00A36AAA"/>
    <w:rsid w:val="00A378F8"/>
    <w:rsid w:val="00A408C3"/>
    <w:rsid w:val="00A411FA"/>
    <w:rsid w:val="00A4174A"/>
    <w:rsid w:val="00A4204E"/>
    <w:rsid w:val="00A4208E"/>
    <w:rsid w:val="00A42CEB"/>
    <w:rsid w:val="00A431B4"/>
    <w:rsid w:val="00A451B3"/>
    <w:rsid w:val="00A46D46"/>
    <w:rsid w:val="00A46DA5"/>
    <w:rsid w:val="00A47ED7"/>
    <w:rsid w:val="00A51667"/>
    <w:rsid w:val="00A51B66"/>
    <w:rsid w:val="00A52A09"/>
    <w:rsid w:val="00A53361"/>
    <w:rsid w:val="00A5380A"/>
    <w:rsid w:val="00A5439C"/>
    <w:rsid w:val="00A54645"/>
    <w:rsid w:val="00A54D40"/>
    <w:rsid w:val="00A54D7D"/>
    <w:rsid w:val="00A55286"/>
    <w:rsid w:val="00A572E2"/>
    <w:rsid w:val="00A574FC"/>
    <w:rsid w:val="00A60B2D"/>
    <w:rsid w:val="00A618F5"/>
    <w:rsid w:val="00A62203"/>
    <w:rsid w:val="00A62371"/>
    <w:rsid w:val="00A62E4A"/>
    <w:rsid w:val="00A648DD"/>
    <w:rsid w:val="00A65C55"/>
    <w:rsid w:val="00A66931"/>
    <w:rsid w:val="00A66985"/>
    <w:rsid w:val="00A66A03"/>
    <w:rsid w:val="00A6746F"/>
    <w:rsid w:val="00A675C6"/>
    <w:rsid w:val="00A706D3"/>
    <w:rsid w:val="00A7072F"/>
    <w:rsid w:val="00A70814"/>
    <w:rsid w:val="00A7084A"/>
    <w:rsid w:val="00A71620"/>
    <w:rsid w:val="00A71FF0"/>
    <w:rsid w:val="00A72EF4"/>
    <w:rsid w:val="00A77A0F"/>
    <w:rsid w:val="00A77F2F"/>
    <w:rsid w:val="00A8076B"/>
    <w:rsid w:val="00A80C95"/>
    <w:rsid w:val="00A81497"/>
    <w:rsid w:val="00A81C27"/>
    <w:rsid w:val="00A82483"/>
    <w:rsid w:val="00A825B5"/>
    <w:rsid w:val="00A83F22"/>
    <w:rsid w:val="00A84A1C"/>
    <w:rsid w:val="00A856BB"/>
    <w:rsid w:val="00A8670F"/>
    <w:rsid w:val="00A86B24"/>
    <w:rsid w:val="00A87309"/>
    <w:rsid w:val="00A87698"/>
    <w:rsid w:val="00A87C3D"/>
    <w:rsid w:val="00A90DFE"/>
    <w:rsid w:val="00A90F62"/>
    <w:rsid w:val="00A91DE7"/>
    <w:rsid w:val="00A9229A"/>
    <w:rsid w:val="00A923A9"/>
    <w:rsid w:val="00A92E67"/>
    <w:rsid w:val="00A93BD3"/>
    <w:rsid w:val="00A94F3D"/>
    <w:rsid w:val="00A95167"/>
    <w:rsid w:val="00A96060"/>
    <w:rsid w:val="00AA0231"/>
    <w:rsid w:val="00AA09A4"/>
    <w:rsid w:val="00AA0B5B"/>
    <w:rsid w:val="00AA0D60"/>
    <w:rsid w:val="00AA122D"/>
    <w:rsid w:val="00AA1520"/>
    <w:rsid w:val="00AA2D08"/>
    <w:rsid w:val="00AA4766"/>
    <w:rsid w:val="00AA5B1D"/>
    <w:rsid w:val="00AA5B8D"/>
    <w:rsid w:val="00AA6722"/>
    <w:rsid w:val="00AA6C6C"/>
    <w:rsid w:val="00AA6FB8"/>
    <w:rsid w:val="00AA7286"/>
    <w:rsid w:val="00AA7503"/>
    <w:rsid w:val="00AA7C10"/>
    <w:rsid w:val="00AB14D4"/>
    <w:rsid w:val="00AB3A1B"/>
    <w:rsid w:val="00AB3B24"/>
    <w:rsid w:val="00AB488F"/>
    <w:rsid w:val="00AB4FF4"/>
    <w:rsid w:val="00AB5130"/>
    <w:rsid w:val="00AB55DD"/>
    <w:rsid w:val="00AB599A"/>
    <w:rsid w:val="00AB5DE5"/>
    <w:rsid w:val="00AB5E33"/>
    <w:rsid w:val="00AB7E5D"/>
    <w:rsid w:val="00AC0EEA"/>
    <w:rsid w:val="00AC12BD"/>
    <w:rsid w:val="00AC1C31"/>
    <w:rsid w:val="00AC1FAA"/>
    <w:rsid w:val="00AC225F"/>
    <w:rsid w:val="00AC30E0"/>
    <w:rsid w:val="00AC3E66"/>
    <w:rsid w:val="00AC3F41"/>
    <w:rsid w:val="00AC416D"/>
    <w:rsid w:val="00AC4E45"/>
    <w:rsid w:val="00AC5087"/>
    <w:rsid w:val="00AC5396"/>
    <w:rsid w:val="00AC6015"/>
    <w:rsid w:val="00AC6CA0"/>
    <w:rsid w:val="00AC6CFD"/>
    <w:rsid w:val="00AC7078"/>
    <w:rsid w:val="00AC71BB"/>
    <w:rsid w:val="00AC7F56"/>
    <w:rsid w:val="00AD059E"/>
    <w:rsid w:val="00AD13E2"/>
    <w:rsid w:val="00AD1DCB"/>
    <w:rsid w:val="00AD29B2"/>
    <w:rsid w:val="00AD2BFD"/>
    <w:rsid w:val="00AD2E42"/>
    <w:rsid w:val="00AD37BA"/>
    <w:rsid w:val="00AD3AD9"/>
    <w:rsid w:val="00AD3D36"/>
    <w:rsid w:val="00AD3D80"/>
    <w:rsid w:val="00AD46B8"/>
    <w:rsid w:val="00AD4785"/>
    <w:rsid w:val="00AD4ED1"/>
    <w:rsid w:val="00AD52BF"/>
    <w:rsid w:val="00AD53A9"/>
    <w:rsid w:val="00AD67F6"/>
    <w:rsid w:val="00AD6E5A"/>
    <w:rsid w:val="00AD7210"/>
    <w:rsid w:val="00AD72D0"/>
    <w:rsid w:val="00AE037E"/>
    <w:rsid w:val="00AE0E58"/>
    <w:rsid w:val="00AE1CC8"/>
    <w:rsid w:val="00AE2559"/>
    <w:rsid w:val="00AE3338"/>
    <w:rsid w:val="00AE3414"/>
    <w:rsid w:val="00AE3464"/>
    <w:rsid w:val="00AE3465"/>
    <w:rsid w:val="00AE4686"/>
    <w:rsid w:val="00AE49DC"/>
    <w:rsid w:val="00AE4C72"/>
    <w:rsid w:val="00AE4E7A"/>
    <w:rsid w:val="00AE5402"/>
    <w:rsid w:val="00AE5EA1"/>
    <w:rsid w:val="00AE669A"/>
    <w:rsid w:val="00AE70B0"/>
    <w:rsid w:val="00AE751A"/>
    <w:rsid w:val="00AE7795"/>
    <w:rsid w:val="00AF0060"/>
    <w:rsid w:val="00AF03AB"/>
    <w:rsid w:val="00AF03FC"/>
    <w:rsid w:val="00AF08A3"/>
    <w:rsid w:val="00AF341F"/>
    <w:rsid w:val="00AF3FE7"/>
    <w:rsid w:val="00AF405A"/>
    <w:rsid w:val="00AF4946"/>
    <w:rsid w:val="00AF6191"/>
    <w:rsid w:val="00AF6DBB"/>
    <w:rsid w:val="00AF71CE"/>
    <w:rsid w:val="00B0035E"/>
    <w:rsid w:val="00B00371"/>
    <w:rsid w:val="00B00950"/>
    <w:rsid w:val="00B00F42"/>
    <w:rsid w:val="00B00F5C"/>
    <w:rsid w:val="00B03347"/>
    <w:rsid w:val="00B03AA8"/>
    <w:rsid w:val="00B03DB2"/>
    <w:rsid w:val="00B06161"/>
    <w:rsid w:val="00B068ED"/>
    <w:rsid w:val="00B07F4A"/>
    <w:rsid w:val="00B10296"/>
    <w:rsid w:val="00B10654"/>
    <w:rsid w:val="00B108FF"/>
    <w:rsid w:val="00B12692"/>
    <w:rsid w:val="00B12BC8"/>
    <w:rsid w:val="00B1405B"/>
    <w:rsid w:val="00B143E7"/>
    <w:rsid w:val="00B145C5"/>
    <w:rsid w:val="00B1552C"/>
    <w:rsid w:val="00B156B4"/>
    <w:rsid w:val="00B16166"/>
    <w:rsid w:val="00B209F5"/>
    <w:rsid w:val="00B20F22"/>
    <w:rsid w:val="00B21BE6"/>
    <w:rsid w:val="00B21E56"/>
    <w:rsid w:val="00B22049"/>
    <w:rsid w:val="00B22622"/>
    <w:rsid w:val="00B22EE8"/>
    <w:rsid w:val="00B2381A"/>
    <w:rsid w:val="00B23B1B"/>
    <w:rsid w:val="00B23CDF"/>
    <w:rsid w:val="00B23E5F"/>
    <w:rsid w:val="00B25762"/>
    <w:rsid w:val="00B25878"/>
    <w:rsid w:val="00B26C6B"/>
    <w:rsid w:val="00B2749C"/>
    <w:rsid w:val="00B2791A"/>
    <w:rsid w:val="00B31300"/>
    <w:rsid w:val="00B313E5"/>
    <w:rsid w:val="00B31B36"/>
    <w:rsid w:val="00B34D97"/>
    <w:rsid w:val="00B3617E"/>
    <w:rsid w:val="00B369C0"/>
    <w:rsid w:val="00B36ABC"/>
    <w:rsid w:val="00B36D0F"/>
    <w:rsid w:val="00B36DD9"/>
    <w:rsid w:val="00B36E2F"/>
    <w:rsid w:val="00B37678"/>
    <w:rsid w:val="00B406C5"/>
    <w:rsid w:val="00B40D93"/>
    <w:rsid w:val="00B40EF3"/>
    <w:rsid w:val="00B41204"/>
    <w:rsid w:val="00B41C6D"/>
    <w:rsid w:val="00B42428"/>
    <w:rsid w:val="00B42716"/>
    <w:rsid w:val="00B432EA"/>
    <w:rsid w:val="00B442DD"/>
    <w:rsid w:val="00B45B95"/>
    <w:rsid w:val="00B460CB"/>
    <w:rsid w:val="00B47747"/>
    <w:rsid w:val="00B501C1"/>
    <w:rsid w:val="00B50612"/>
    <w:rsid w:val="00B506EA"/>
    <w:rsid w:val="00B5077A"/>
    <w:rsid w:val="00B51842"/>
    <w:rsid w:val="00B51C5C"/>
    <w:rsid w:val="00B51EDB"/>
    <w:rsid w:val="00B527A6"/>
    <w:rsid w:val="00B55C50"/>
    <w:rsid w:val="00B5684E"/>
    <w:rsid w:val="00B568A0"/>
    <w:rsid w:val="00B568E5"/>
    <w:rsid w:val="00B57253"/>
    <w:rsid w:val="00B5729F"/>
    <w:rsid w:val="00B5743F"/>
    <w:rsid w:val="00B604EC"/>
    <w:rsid w:val="00B60626"/>
    <w:rsid w:val="00B60DE1"/>
    <w:rsid w:val="00B61493"/>
    <w:rsid w:val="00B62E60"/>
    <w:rsid w:val="00B63D79"/>
    <w:rsid w:val="00B66AEF"/>
    <w:rsid w:val="00B702A8"/>
    <w:rsid w:val="00B708AF"/>
    <w:rsid w:val="00B72B9A"/>
    <w:rsid w:val="00B73354"/>
    <w:rsid w:val="00B73CBB"/>
    <w:rsid w:val="00B7462E"/>
    <w:rsid w:val="00B74F28"/>
    <w:rsid w:val="00B75242"/>
    <w:rsid w:val="00B77A7C"/>
    <w:rsid w:val="00B8364F"/>
    <w:rsid w:val="00B837A1"/>
    <w:rsid w:val="00B83B35"/>
    <w:rsid w:val="00B84B7C"/>
    <w:rsid w:val="00B85489"/>
    <w:rsid w:val="00B8730A"/>
    <w:rsid w:val="00B877BB"/>
    <w:rsid w:val="00B87969"/>
    <w:rsid w:val="00B8797A"/>
    <w:rsid w:val="00B90490"/>
    <w:rsid w:val="00B91329"/>
    <w:rsid w:val="00B91E13"/>
    <w:rsid w:val="00B92A9F"/>
    <w:rsid w:val="00B93F56"/>
    <w:rsid w:val="00B9427F"/>
    <w:rsid w:val="00B95152"/>
    <w:rsid w:val="00B9590A"/>
    <w:rsid w:val="00B95ADB"/>
    <w:rsid w:val="00B96806"/>
    <w:rsid w:val="00B96B38"/>
    <w:rsid w:val="00B96DB6"/>
    <w:rsid w:val="00B97E59"/>
    <w:rsid w:val="00BA05B1"/>
    <w:rsid w:val="00BA0788"/>
    <w:rsid w:val="00BA1BAA"/>
    <w:rsid w:val="00BA1FD2"/>
    <w:rsid w:val="00BA21D0"/>
    <w:rsid w:val="00BA291F"/>
    <w:rsid w:val="00BA3B0E"/>
    <w:rsid w:val="00BA4233"/>
    <w:rsid w:val="00BA44DF"/>
    <w:rsid w:val="00BA6266"/>
    <w:rsid w:val="00BA6707"/>
    <w:rsid w:val="00BA6788"/>
    <w:rsid w:val="00BA6A4B"/>
    <w:rsid w:val="00BA6EC3"/>
    <w:rsid w:val="00BA6F07"/>
    <w:rsid w:val="00BA7155"/>
    <w:rsid w:val="00BB0264"/>
    <w:rsid w:val="00BB0657"/>
    <w:rsid w:val="00BB0BBD"/>
    <w:rsid w:val="00BB1141"/>
    <w:rsid w:val="00BB1C95"/>
    <w:rsid w:val="00BB2736"/>
    <w:rsid w:val="00BB2C3B"/>
    <w:rsid w:val="00BB2EAE"/>
    <w:rsid w:val="00BB3ABD"/>
    <w:rsid w:val="00BB44E7"/>
    <w:rsid w:val="00BB4710"/>
    <w:rsid w:val="00BB5606"/>
    <w:rsid w:val="00BB7F9D"/>
    <w:rsid w:val="00BC1139"/>
    <w:rsid w:val="00BC33D1"/>
    <w:rsid w:val="00BC3EF9"/>
    <w:rsid w:val="00BC4ADD"/>
    <w:rsid w:val="00BC5A39"/>
    <w:rsid w:val="00BC69E5"/>
    <w:rsid w:val="00BC6EC1"/>
    <w:rsid w:val="00BC72DF"/>
    <w:rsid w:val="00BD00A3"/>
    <w:rsid w:val="00BD07B6"/>
    <w:rsid w:val="00BD2359"/>
    <w:rsid w:val="00BD25B5"/>
    <w:rsid w:val="00BD355B"/>
    <w:rsid w:val="00BD4DB2"/>
    <w:rsid w:val="00BD54C1"/>
    <w:rsid w:val="00BD591B"/>
    <w:rsid w:val="00BD5BBF"/>
    <w:rsid w:val="00BD6AD0"/>
    <w:rsid w:val="00BE0367"/>
    <w:rsid w:val="00BE0B1B"/>
    <w:rsid w:val="00BE0D81"/>
    <w:rsid w:val="00BE18EC"/>
    <w:rsid w:val="00BE2F31"/>
    <w:rsid w:val="00BE2F6E"/>
    <w:rsid w:val="00BE3697"/>
    <w:rsid w:val="00BE4969"/>
    <w:rsid w:val="00BE4C50"/>
    <w:rsid w:val="00BE4FF1"/>
    <w:rsid w:val="00BE6393"/>
    <w:rsid w:val="00BE698D"/>
    <w:rsid w:val="00BE69E0"/>
    <w:rsid w:val="00BE7011"/>
    <w:rsid w:val="00BE75CA"/>
    <w:rsid w:val="00BE7E21"/>
    <w:rsid w:val="00BF250B"/>
    <w:rsid w:val="00BF2DBE"/>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336"/>
    <w:rsid w:val="00C06BA0"/>
    <w:rsid w:val="00C077DF"/>
    <w:rsid w:val="00C1065D"/>
    <w:rsid w:val="00C106C1"/>
    <w:rsid w:val="00C120B3"/>
    <w:rsid w:val="00C12407"/>
    <w:rsid w:val="00C1263F"/>
    <w:rsid w:val="00C129EB"/>
    <w:rsid w:val="00C12AC3"/>
    <w:rsid w:val="00C132C5"/>
    <w:rsid w:val="00C13EFE"/>
    <w:rsid w:val="00C163FF"/>
    <w:rsid w:val="00C16566"/>
    <w:rsid w:val="00C16C0E"/>
    <w:rsid w:val="00C16C17"/>
    <w:rsid w:val="00C2049E"/>
    <w:rsid w:val="00C2081F"/>
    <w:rsid w:val="00C20CA5"/>
    <w:rsid w:val="00C216A4"/>
    <w:rsid w:val="00C2179A"/>
    <w:rsid w:val="00C21954"/>
    <w:rsid w:val="00C22492"/>
    <w:rsid w:val="00C22801"/>
    <w:rsid w:val="00C2403D"/>
    <w:rsid w:val="00C244C8"/>
    <w:rsid w:val="00C24DE2"/>
    <w:rsid w:val="00C24E25"/>
    <w:rsid w:val="00C25538"/>
    <w:rsid w:val="00C26646"/>
    <w:rsid w:val="00C26F3E"/>
    <w:rsid w:val="00C27558"/>
    <w:rsid w:val="00C305A2"/>
    <w:rsid w:val="00C30C32"/>
    <w:rsid w:val="00C31134"/>
    <w:rsid w:val="00C31592"/>
    <w:rsid w:val="00C32174"/>
    <w:rsid w:val="00C33403"/>
    <w:rsid w:val="00C33B43"/>
    <w:rsid w:val="00C34252"/>
    <w:rsid w:val="00C34A6C"/>
    <w:rsid w:val="00C351E9"/>
    <w:rsid w:val="00C35833"/>
    <w:rsid w:val="00C3587C"/>
    <w:rsid w:val="00C365D3"/>
    <w:rsid w:val="00C3697D"/>
    <w:rsid w:val="00C403E3"/>
    <w:rsid w:val="00C40729"/>
    <w:rsid w:val="00C4125D"/>
    <w:rsid w:val="00C41576"/>
    <w:rsid w:val="00C42727"/>
    <w:rsid w:val="00C42B25"/>
    <w:rsid w:val="00C42CC0"/>
    <w:rsid w:val="00C42E85"/>
    <w:rsid w:val="00C42FAF"/>
    <w:rsid w:val="00C43768"/>
    <w:rsid w:val="00C441F3"/>
    <w:rsid w:val="00C44631"/>
    <w:rsid w:val="00C44850"/>
    <w:rsid w:val="00C44F11"/>
    <w:rsid w:val="00C45B31"/>
    <w:rsid w:val="00C463E6"/>
    <w:rsid w:val="00C47858"/>
    <w:rsid w:val="00C50B55"/>
    <w:rsid w:val="00C5102A"/>
    <w:rsid w:val="00C512E7"/>
    <w:rsid w:val="00C512E8"/>
    <w:rsid w:val="00C52321"/>
    <w:rsid w:val="00C5401A"/>
    <w:rsid w:val="00C56733"/>
    <w:rsid w:val="00C56ED9"/>
    <w:rsid w:val="00C57717"/>
    <w:rsid w:val="00C606C3"/>
    <w:rsid w:val="00C61C73"/>
    <w:rsid w:val="00C630B8"/>
    <w:rsid w:val="00C639AD"/>
    <w:rsid w:val="00C63F78"/>
    <w:rsid w:val="00C641FE"/>
    <w:rsid w:val="00C65BCE"/>
    <w:rsid w:val="00C663E2"/>
    <w:rsid w:val="00C66640"/>
    <w:rsid w:val="00C66A3F"/>
    <w:rsid w:val="00C66ABD"/>
    <w:rsid w:val="00C6795D"/>
    <w:rsid w:val="00C70AB9"/>
    <w:rsid w:val="00C721F6"/>
    <w:rsid w:val="00C72282"/>
    <w:rsid w:val="00C726D8"/>
    <w:rsid w:val="00C72B02"/>
    <w:rsid w:val="00C736A6"/>
    <w:rsid w:val="00C745F2"/>
    <w:rsid w:val="00C752E9"/>
    <w:rsid w:val="00C758EF"/>
    <w:rsid w:val="00C75966"/>
    <w:rsid w:val="00C75D3D"/>
    <w:rsid w:val="00C75E5A"/>
    <w:rsid w:val="00C77553"/>
    <w:rsid w:val="00C77A4C"/>
    <w:rsid w:val="00C77D3C"/>
    <w:rsid w:val="00C77E2C"/>
    <w:rsid w:val="00C80043"/>
    <w:rsid w:val="00C80C03"/>
    <w:rsid w:val="00C80D9C"/>
    <w:rsid w:val="00C81E74"/>
    <w:rsid w:val="00C820FE"/>
    <w:rsid w:val="00C82C0E"/>
    <w:rsid w:val="00C836CC"/>
    <w:rsid w:val="00C84EE1"/>
    <w:rsid w:val="00C85AD5"/>
    <w:rsid w:val="00C86C2F"/>
    <w:rsid w:val="00C86E1D"/>
    <w:rsid w:val="00C87868"/>
    <w:rsid w:val="00C879F8"/>
    <w:rsid w:val="00C87A57"/>
    <w:rsid w:val="00C90272"/>
    <w:rsid w:val="00C90772"/>
    <w:rsid w:val="00C90888"/>
    <w:rsid w:val="00C9113F"/>
    <w:rsid w:val="00C9120D"/>
    <w:rsid w:val="00C9193F"/>
    <w:rsid w:val="00C91D07"/>
    <w:rsid w:val="00C928AF"/>
    <w:rsid w:val="00C92C5D"/>
    <w:rsid w:val="00C92CA6"/>
    <w:rsid w:val="00C92EEF"/>
    <w:rsid w:val="00C92FB0"/>
    <w:rsid w:val="00C93631"/>
    <w:rsid w:val="00C9481F"/>
    <w:rsid w:val="00C94971"/>
    <w:rsid w:val="00C97066"/>
    <w:rsid w:val="00C972C5"/>
    <w:rsid w:val="00CA0DAB"/>
    <w:rsid w:val="00CA10DB"/>
    <w:rsid w:val="00CA10E7"/>
    <w:rsid w:val="00CA1BD8"/>
    <w:rsid w:val="00CA2A0C"/>
    <w:rsid w:val="00CA2D5E"/>
    <w:rsid w:val="00CA3A41"/>
    <w:rsid w:val="00CA446B"/>
    <w:rsid w:val="00CA45D7"/>
    <w:rsid w:val="00CA5E85"/>
    <w:rsid w:val="00CA769F"/>
    <w:rsid w:val="00CA796A"/>
    <w:rsid w:val="00CB1AD1"/>
    <w:rsid w:val="00CB1AFE"/>
    <w:rsid w:val="00CB1D25"/>
    <w:rsid w:val="00CB1E6F"/>
    <w:rsid w:val="00CB2D0C"/>
    <w:rsid w:val="00CB35B4"/>
    <w:rsid w:val="00CB38CE"/>
    <w:rsid w:val="00CB40C9"/>
    <w:rsid w:val="00CB43EE"/>
    <w:rsid w:val="00CB565E"/>
    <w:rsid w:val="00CB56E7"/>
    <w:rsid w:val="00CB62F6"/>
    <w:rsid w:val="00CB6321"/>
    <w:rsid w:val="00CB69EC"/>
    <w:rsid w:val="00CC1AF4"/>
    <w:rsid w:val="00CC202F"/>
    <w:rsid w:val="00CC2972"/>
    <w:rsid w:val="00CC345C"/>
    <w:rsid w:val="00CC3DC6"/>
    <w:rsid w:val="00CC417D"/>
    <w:rsid w:val="00CC43A0"/>
    <w:rsid w:val="00CC449A"/>
    <w:rsid w:val="00CC4618"/>
    <w:rsid w:val="00CC4ABA"/>
    <w:rsid w:val="00CC69B7"/>
    <w:rsid w:val="00CC6FBB"/>
    <w:rsid w:val="00CC739A"/>
    <w:rsid w:val="00CC7512"/>
    <w:rsid w:val="00CC7D59"/>
    <w:rsid w:val="00CD0316"/>
    <w:rsid w:val="00CD0E34"/>
    <w:rsid w:val="00CD18DA"/>
    <w:rsid w:val="00CD2BCE"/>
    <w:rsid w:val="00CD2D24"/>
    <w:rsid w:val="00CD470C"/>
    <w:rsid w:val="00CD484A"/>
    <w:rsid w:val="00CD4FA5"/>
    <w:rsid w:val="00CD5BEA"/>
    <w:rsid w:val="00CD6CA0"/>
    <w:rsid w:val="00CD6FD6"/>
    <w:rsid w:val="00CD7B91"/>
    <w:rsid w:val="00CE1DBF"/>
    <w:rsid w:val="00CE26DB"/>
    <w:rsid w:val="00CE2E79"/>
    <w:rsid w:val="00CE538B"/>
    <w:rsid w:val="00CE6251"/>
    <w:rsid w:val="00CE6881"/>
    <w:rsid w:val="00CE789B"/>
    <w:rsid w:val="00CE7E89"/>
    <w:rsid w:val="00CF02B7"/>
    <w:rsid w:val="00CF063C"/>
    <w:rsid w:val="00CF32E2"/>
    <w:rsid w:val="00CF3AA2"/>
    <w:rsid w:val="00CF5FCE"/>
    <w:rsid w:val="00CF670D"/>
    <w:rsid w:val="00CF6B7A"/>
    <w:rsid w:val="00D00311"/>
    <w:rsid w:val="00D00684"/>
    <w:rsid w:val="00D00E77"/>
    <w:rsid w:val="00D01384"/>
    <w:rsid w:val="00D01F2C"/>
    <w:rsid w:val="00D05219"/>
    <w:rsid w:val="00D054BE"/>
    <w:rsid w:val="00D07002"/>
    <w:rsid w:val="00D07FAC"/>
    <w:rsid w:val="00D1070F"/>
    <w:rsid w:val="00D11BB4"/>
    <w:rsid w:val="00D1444E"/>
    <w:rsid w:val="00D15792"/>
    <w:rsid w:val="00D16ECE"/>
    <w:rsid w:val="00D172B1"/>
    <w:rsid w:val="00D17866"/>
    <w:rsid w:val="00D17C0E"/>
    <w:rsid w:val="00D17F0C"/>
    <w:rsid w:val="00D217D4"/>
    <w:rsid w:val="00D21FB4"/>
    <w:rsid w:val="00D2242E"/>
    <w:rsid w:val="00D23A4D"/>
    <w:rsid w:val="00D251AA"/>
    <w:rsid w:val="00D2607A"/>
    <w:rsid w:val="00D26693"/>
    <w:rsid w:val="00D27023"/>
    <w:rsid w:val="00D27167"/>
    <w:rsid w:val="00D2761A"/>
    <w:rsid w:val="00D305AC"/>
    <w:rsid w:val="00D30687"/>
    <w:rsid w:val="00D30E0B"/>
    <w:rsid w:val="00D31486"/>
    <w:rsid w:val="00D31E3B"/>
    <w:rsid w:val="00D3221F"/>
    <w:rsid w:val="00D325C9"/>
    <w:rsid w:val="00D32A36"/>
    <w:rsid w:val="00D34D95"/>
    <w:rsid w:val="00D35295"/>
    <w:rsid w:val="00D35E9C"/>
    <w:rsid w:val="00D35EA2"/>
    <w:rsid w:val="00D35F34"/>
    <w:rsid w:val="00D3621B"/>
    <w:rsid w:val="00D36352"/>
    <w:rsid w:val="00D36DF5"/>
    <w:rsid w:val="00D376BB"/>
    <w:rsid w:val="00D37A92"/>
    <w:rsid w:val="00D40394"/>
    <w:rsid w:val="00D408FC"/>
    <w:rsid w:val="00D40EDB"/>
    <w:rsid w:val="00D43641"/>
    <w:rsid w:val="00D4364E"/>
    <w:rsid w:val="00D43794"/>
    <w:rsid w:val="00D43EAC"/>
    <w:rsid w:val="00D446F3"/>
    <w:rsid w:val="00D44DA9"/>
    <w:rsid w:val="00D4548B"/>
    <w:rsid w:val="00D4572C"/>
    <w:rsid w:val="00D4585F"/>
    <w:rsid w:val="00D4663E"/>
    <w:rsid w:val="00D47490"/>
    <w:rsid w:val="00D50615"/>
    <w:rsid w:val="00D50874"/>
    <w:rsid w:val="00D51143"/>
    <w:rsid w:val="00D51520"/>
    <w:rsid w:val="00D5174A"/>
    <w:rsid w:val="00D518CB"/>
    <w:rsid w:val="00D52E51"/>
    <w:rsid w:val="00D52FF0"/>
    <w:rsid w:val="00D5302E"/>
    <w:rsid w:val="00D53343"/>
    <w:rsid w:val="00D53C0C"/>
    <w:rsid w:val="00D55C07"/>
    <w:rsid w:val="00D56A9B"/>
    <w:rsid w:val="00D57D8F"/>
    <w:rsid w:val="00D60B74"/>
    <w:rsid w:val="00D618C6"/>
    <w:rsid w:val="00D625C1"/>
    <w:rsid w:val="00D634C3"/>
    <w:rsid w:val="00D641C1"/>
    <w:rsid w:val="00D64631"/>
    <w:rsid w:val="00D64E0F"/>
    <w:rsid w:val="00D64F75"/>
    <w:rsid w:val="00D66D89"/>
    <w:rsid w:val="00D67434"/>
    <w:rsid w:val="00D674E3"/>
    <w:rsid w:val="00D677AE"/>
    <w:rsid w:val="00D67A26"/>
    <w:rsid w:val="00D67C39"/>
    <w:rsid w:val="00D67EC5"/>
    <w:rsid w:val="00D71B8F"/>
    <w:rsid w:val="00D71E5F"/>
    <w:rsid w:val="00D7407F"/>
    <w:rsid w:val="00D74688"/>
    <w:rsid w:val="00D759A3"/>
    <w:rsid w:val="00D75B0A"/>
    <w:rsid w:val="00D75E5F"/>
    <w:rsid w:val="00D765E2"/>
    <w:rsid w:val="00D76C73"/>
    <w:rsid w:val="00D77E60"/>
    <w:rsid w:val="00D80966"/>
    <w:rsid w:val="00D83182"/>
    <w:rsid w:val="00D83768"/>
    <w:rsid w:val="00D83B78"/>
    <w:rsid w:val="00D84368"/>
    <w:rsid w:val="00D84501"/>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08C4"/>
    <w:rsid w:val="00DA08D3"/>
    <w:rsid w:val="00DA0FDF"/>
    <w:rsid w:val="00DA18BF"/>
    <w:rsid w:val="00DA18C0"/>
    <w:rsid w:val="00DA1C27"/>
    <w:rsid w:val="00DA1F03"/>
    <w:rsid w:val="00DA20B4"/>
    <w:rsid w:val="00DA4036"/>
    <w:rsid w:val="00DA4161"/>
    <w:rsid w:val="00DA4880"/>
    <w:rsid w:val="00DA52DF"/>
    <w:rsid w:val="00DA551D"/>
    <w:rsid w:val="00DA55F8"/>
    <w:rsid w:val="00DA61DB"/>
    <w:rsid w:val="00DA6570"/>
    <w:rsid w:val="00DA6A23"/>
    <w:rsid w:val="00DA771A"/>
    <w:rsid w:val="00DB0CD5"/>
    <w:rsid w:val="00DB2182"/>
    <w:rsid w:val="00DB254E"/>
    <w:rsid w:val="00DB3332"/>
    <w:rsid w:val="00DB41FC"/>
    <w:rsid w:val="00DB4478"/>
    <w:rsid w:val="00DB5BBC"/>
    <w:rsid w:val="00DB6BB7"/>
    <w:rsid w:val="00DB7238"/>
    <w:rsid w:val="00DB751C"/>
    <w:rsid w:val="00DC0089"/>
    <w:rsid w:val="00DC00BD"/>
    <w:rsid w:val="00DC19A7"/>
    <w:rsid w:val="00DC2B4D"/>
    <w:rsid w:val="00DC302C"/>
    <w:rsid w:val="00DC326D"/>
    <w:rsid w:val="00DC455A"/>
    <w:rsid w:val="00DC5873"/>
    <w:rsid w:val="00DC61DC"/>
    <w:rsid w:val="00DC6300"/>
    <w:rsid w:val="00DC644B"/>
    <w:rsid w:val="00DC6953"/>
    <w:rsid w:val="00DC7D7F"/>
    <w:rsid w:val="00DD06BF"/>
    <w:rsid w:val="00DD20F0"/>
    <w:rsid w:val="00DD25A2"/>
    <w:rsid w:val="00DD2A8A"/>
    <w:rsid w:val="00DD2E99"/>
    <w:rsid w:val="00DD325F"/>
    <w:rsid w:val="00DD357D"/>
    <w:rsid w:val="00DD4523"/>
    <w:rsid w:val="00DD4580"/>
    <w:rsid w:val="00DD5E4D"/>
    <w:rsid w:val="00DD6CB7"/>
    <w:rsid w:val="00DD7307"/>
    <w:rsid w:val="00DD7CCF"/>
    <w:rsid w:val="00DD7E07"/>
    <w:rsid w:val="00DE051A"/>
    <w:rsid w:val="00DE0AB8"/>
    <w:rsid w:val="00DE120E"/>
    <w:rsid w:val="00DE1DF4"/>
    <w:rsid w:val="00DE21D9"/>
    <w:rsid w:val="00DE2826"/>
    <w:rsid w:val="00DE2E18"/>
    <w:rsid w:val="00DE2F4B"/>
    <w:rsid w:val="00DE30A1"/>
    <w:rsid w:val="00DE6E47"/>
    <w:rsid w:val="00DE6F1F"/>
    <w:rsid w:val="00DE7C79"/>
    <w:rsid w:val="00DF0629"/>
    <w:rsid w:val="00DF06D0"/>
    <w:rsid w:val="00DF1938"/>
    <w:rsid w:val="00DF1B9E"/>
    <w:rsid w:val="00DF31AC"/>
    <w:rsid w:val="00DF3A38"/>
    <w:rsid w:val="00DF3D87"/>
    <w:rsid w:val="00DF43BE"/>
    <w:rsid w:val="00DF4960"/>
    <w:rsid w:val="00DF7902"/>
    <w:rsid w:val="00DF7E97"/>
    <w:rsid w:val="00E0029B"/>
    <w:rsid w:val="00E00D20"/>
    <w:rsid w:val="00E00DFA"/>
    <w:rsid w:val="00E011F2"/>
    <w:rsid w:val="00E01225"/>
    <w:rsid w:val="00E01DCC"/>
    <w:rsid w:val="00E02C57"/>
    <w:rsid w:val="00E02E20"/>
    <w:rsid w:val="00E034C1"/>
    <w:rsid w:val="00E048D3"/>
    <w:rsid w:val="00E05046"/>
    <w:rsid w:val="00E05920"/>
    <w:rsid w:val="00E069BE"/>
    <w:rsid w:val="00E06B2D"/>
    <w:rsid w:val="00E07642"/>
    <w:rsid w:val="00E076E4"/>
    <w:rsid w:val="00E07823"/>
    <w:rsid w:val="00E078CD"/>
    <w:rsid w:val="00E07E9E"/>
    <w:rsid w:val="00E10C01"/>
    <w:rsid w:val="00E10D04"/>
    <w:rsid w:val="00E110D0"/>
    <w:rsid w:val="00E1373E"/>
    <w:rsid w:val="00E13DCD"/>
    <w:rsid w:val="00E13FCE"/>
    <w:rsid w:val="00E14BE8"/>
    <w:rsid w:val="00E15311"/>
    <w:rsid w:val="00E156B1"/>
    <w:rsid w:val="00E15DBF"/>
    <w:rsid w:val="00E169EB"/>
    <w:rsid w:val="00E174B6"/>
    <w:rsid w:val="00E176D5"/>
    <w:rsid w:val="00E1781F"/>
    <w:rsid w:val="00E20CF1"/>
    <w:rsid w:val="00E2151D"/>
    <w:rsid w:val="00E21527"/>
    <w:rsid w:val="00E216B9"/>
    <w:rsid w:val="00E21B72"/>
    <w:rsid w:val="00E225C5"/>
    <w:rsid w:val="00E23D39"/>
    <w:rsid w:val="00E24BB0"/>
    <w:rsid w:val="00E24E81"/>
    <w:rsid w:val="00E25839"/>
    <w:rsid w:val="00E265E2"/>
    <w:rsid w:val="00E26A9B"/>
    <w:rsid w:val="00E300BC"/>
    <w:rsid w:val="00E30349"/>
    <w:rsid w:val="00E30DD4"/>
    <w:rsid w:val="00E31A45"/>
    <w:rsid w:val="00E32BF8"/>
    <w:rsid w:val="00E3410A"/>
    <w:rsid w:val="00E34B33"/>
    <w:rsid w:val="00E34E4D"/>
    <w:rsid w:val="00E35791"/>
    <w:rsid w:val="00E37962"/>
    <w:rsid w:val="00E40189"/>
    <w:rsid w:val="00E414AD"/>
    <w:rsid w:val="00E426A6"/>
    <w:rsid w:val="00E42FA8"/>
    <w:rsid w:val="00E42FBD"/>
    <w:rsid w:val="00E43739"/>
    <w:rsid w:val="00E4389E"/>
    <w:rsid w:val="00E44198"/>
    <w:rsid w:val="00E451EF"/>
    <w:rsid w:val="00E45A9E"/>
    <w:rsid w:val="00E45B30"/>
    <w:rsid w:val="00E47A0B"/>
    <w:rsid w:val="00E51E94"/>
    <w:rsid w:val="00E51F06"/>
    <w:rsid w:val="00E52595"/>
    <w:rsid w:val="00E528A5"/>
    <w:rsid w:val="00E534CE"/>
    <w:rsid w:val="00E53590"/>
    <w:rsid w:val="00E54108"/>
    <w:rsid w:val="00E543BA"/>
    <w:rsid w:val="00E5532A"/>
    <w:rsid w:val="00E55516"/>
    <w:rsid w:val="00E55CB1"/>
    <w:rsid w:val="00E55EC4"/>
    <w:rsid w:val="00E5677B"/>
    <w:rsid w:val="00E621C5"/>
    <w:rsid w:val="00E634F1"/>
    <w:rsid w:val="00E63C58"/>
    <w:rsid w:val="00E63DF3"/>
    <w:rsid w:val="00E63E51"/>
    <w:rsid w:val="00E64C18"/>
    <w:rsid w:val="00E6504F"/>
    <w:rsid w:val="00E65250"/>
    <w:rsid w:val="00E65339"/>
    <w:rsid w:val="00E66057"/>
    <w:rsid w:val="00E66EA7"/>
    <w:rsid w:val="00E6714B"/>
    <w:rsid w:val="00E710EB"/>
    <w:rsid w:val="00E71288"/>
    <w:rsid w:val="00E72EF8"/>
    <w:rsid w:val="00E73DF8"/>
    <w:rsid w:val="00E74A5B"/>
    <w:rsid w:val="00E75328"/>
    <w:rsid w:val="00E75713"/>
    <w:rsid w:val="00E75C8C"/>
    <w:rsid w:val="00E7722A"/>
    <w:rsid w:val="00E8035D"/>
    <w:rsid w:val="00E80DEB"/>
    <w:rsid w:val="00E811D0"/>
    <w:rsid w:val="00E828B5"/>
    <w:rsid w:val="00E82FBC"/>
    <w:rsid w:val="00E83DC5"/>
    <w:rsid w:val="00E84249"/>
    <w:rsid w:val="00E84262"/>
    <w:rsid w:val="00E84AA0"/>
    <w:rsid w:val="00E84CDE"/>
    <w:rsid w:val="00E8552C"/>
    <w:rsid w:val="00E85CAB"/>
    <w:rsid w:val="00E85DD2"/>
    <w:rsid w:val="00E86209"/>
    <w:rsid w:val="00E8632A"/>
    <w:rsid w:val="00E87578"/>
    <w:rsid w:val="00E90792"/>
    <w:rsid w:val="00E91289"/>
    <w:rsid w:val="00E916D2"/>
    <w:rsid w:val="00E91704"/>
    <w:rsid w:val="00E9275E"/>
    <w:rsid w:val="00E929B7"/>
    <w:rsid w:val="00E93AD8"/>
    <w:rsid w:val="00E93C8B"/>
    <w:rsid w:val="00E93F40"/>
    <w:rsid w:val="00E9405B"/>
    <w:rsid w:val="00E942CE"/>
    <w:rsid w:val="00E95545"/>
    <w:rsid w:val="00E95D4B"/>
    <w:rsid w:val="00E960F1"/>
    <w:rsid w:val="00E970A5"/>
    <w:rsid w:val="00E97260"/>
    <w:rsid w:val="00E97363"/>
    <w:rsid w:val="00EA04A1"/>
    <w:rsid w:val="00EA04F6"/>
    <w:rsid w:val="00EA075B"/>
    <w:rsid w:val="00EA0C80"/>
    <w:rsid w:val="00EA0DE0"/>
    <w:rsid w:val="00EA1E61"/>
    <w:rsid w:val="00EA350F"/>
    <w:rsid w:val="00EA37C1"/>
    <w:rsid w:val="00EA493B"/>
    <w:rsid w:val="00EA5806"/>
    <w:rsid w:val="00EA60E6"/>
    <w:rsid w:val="00EA699F"/>
    <w:rsid w:val="00EA728A"/>
    <w:rsid w:val="00EA7330"/>
    <w:rsid w:val="00EA77AB"/>
    <w:rsid w:val="00EB071D"/>
    <w:rsid w:val="00EB0D38"/>
    <w:rsid w:val="00EB1099"/>
    <w:rsid w:val="00EB1321"/>
    <w:rsid w:val="00EB1696"/>
    <w:rsid w:val="00EB2711"/>
    <w:rsid w:val="00EB359A"/>
    <w:rsid w:val="00EB35AE"/>
    <w:rsid w:val="00EB4185"/>
    <w:rsid w:val="00EB5B30"/>
    <w:rsid w:val="00EB5E2C"/>
    <w:rsid w:val="00EB6404"/>
    <w:rsid w:val="00EB67E4"/>
    <w:rsid w:val="00EB6BA3"/>
    <w:rsid w:val="00EB73F2"/>
    <w:rsid w:val="00EB77A8"/>
    <w:rsid w:val="00EB7CAE"/>
    <w:rsid w:val="00EC1673"/>
    <w:rsid w:val="00EC1799"/>
    <w:rsid w:val="00EC3E12"/>
    <w:rsid w:val="00EC4109"/>
    <w:rsid w:val="00EC4262"/>
    <w:rsid w:val="00EC4804"/>
    <w:rsid w:val="00EC5DF9"/>
    <w:rsid w:val="00EC66DD"/>
    <w:rsid w:val="00EC675B"/>
    <w:rsid w:val="00EC752B"/>
    <w:rsid w:val="00ED11B0"/>
    <w:rsid w:val="00ED1C83"/>
    <w:rsid w:val="00ED2424"/>
    <w:rsid w:val="00ED2703"/>
    <w:rsid w:val="00ED2D4B"/>
    <w:rsid w:val="00ED418F"/>
    <w:rsid w:val="00ED4446"/>
    <w:rsid w:val="00ED4810"/>
    <w:rsid w:val="00ED5218"/>
    <w:rsid w:val="00ED7704"/>
    <w:rsid w:val="00ED7742"/>
    <w:rsid w:val="00EE07A9"/>
    <w:rsid w:val="00EE08DE"/>
    <w:rsid w:val="00EE11E4"/>
    <w:rsid w:val="00EE1976"/>
    <w:rsid w:val="00EE352B"/>
    <w:rsid w:val="00EE40C4"/>
    <w:rsid w:val="00EE4105"/>
    <w:rsid w:val="00EE452C"/>
    <w:rsid w:val="00EE5282"/>
    <w:rsid w:val="00EE65EA"/>
    <w:rsid w:val="00EE6AA9"/>
    <w:rsid w:val="00EE74EB"/>
    <w:rsid w:val="00EE7994"/>
    <w:rsid w:val="00EF0720"/>
    <w:rsid w:val="00EF0D3F"/>
    <w:rsid w:val="00EF2355"/>
    <w:rsid w:val="00EF2393"/>
    <w:rsid w:val="00EF3514"/>
    <w:rsid w:val="00EF35C7"/>
    <w:rsid w:val="00EF4310"/>
    <w:rsid w:val="00EF501F"/>
    <w:rsid w:val="00EF64F0"/>
    <w:rsid w:val="00EF6E19"/>
    <w:rsid w:val="00EF7499"/>
    <w:rsid w:val="00F011D5"/>
    <w:rsid w:val="00F01CD8"/>
    <w:rsid w:val="00F02809"/>
    <w:rsid w:val="00F032EE"/>
    <w:rsid w:val="00F04058"/>
    <w:rsid w:val="00F04955"/>
    <w:rsid w:val="00F0559F"/>
    <w:rsid w:val="00F05B36"/>
    <w:rsid w:val="00F05F52"/>
    <w:rsid w:val="00F060D7"/>
    <w:rsid w:val="00F0727B"/>
    <w:rsid w:val="00F075B5"/>
    <w:rsid w:val="00F07BBD"/>
    <w:rsid w:val="00F1002E"/>
    <w:rsid w:val="00F10D68"/>
    <w:rsid w:val="00F110F8"/>
    <w:rsid w:val="00F115E9"/>
    <w:rsid w:val="00F118AC"/>
    <w:rsid w:val="00F126E9"/>
    <w:rsid w:val="00F14A8C"/>
    <w:rsid w:val="00F14E1D"/>
    <w:rsid w:val="00F15653"/>
    <w:rsid w:val="00F15E69"/>
    <w:rsid w:val="00F17423"/>
    <w:rsid w:val="00F17466"/>
    <w:rsid w:val="00F203DA"/>
    <w:rsid w:val="00F21488"/>
    <w:rsid w:val="00F22107"/>
    <w:rsid w:val="00F22D22"/>
    <w:rsid w:val="00F22E40"/>
    <w:rsid w:val="00F240DA"/>
    <w:rsid w:val="00F25008"/>
    <w:rsid w:val="00F25360"/>
    <w:rsid w:val="00F26788"/>
    <w:rsid w:val="00F26D31"/>
    <w:rsid w:val="00F275A0"/>
    <w:rsid w:val="00F278C7"/>
    <w:rsid w:val="00F27CA9"/>
    <w:rsid w:val="00F27CEE"/>
    <w:rsid w:val="00F27D0E"/>
    <w:rsid w:val="00F311E5"/>
    <w:rsid w:val="00F317DE"/>
    <w:rsid w:val="00F319F5"/>
    <w:rsid w:val="00F31AF9"/>
    <w:rsid w:val="00F3285A"/>
    <w:rsid w:val="00F32DD5"/>
    <w:rsid w:val="00F32E0D"/>
    <w:rsid w:val="00F33812"/>
    <w:rsid w:val="00F34D56"/>
    <w:rsid w:val="00F37870"/>
    <w:rsid w:val="00F415A9"/>
    <w:rsid w:val="00F417B7"/>
    <w:rsid w:val="00F41837"/>
    <w:rsid w:val="00F42FB5"/>
    <w:rsid w:val="00F43918"/>
    <w:rsid w:val="00F439EF"/>
    <w:rsid w:val="00F43AA9"/>
    <w:rsid w:val="00F44B3D"/>
    <w:rsid w:val="00F464C5"/>
    <w:rsid w:val="00F474DF"/>
    <w:rsid w:val="00F5044B"/>
    <w:rsid w:val="00F518AF"/>
    <w:rsid w:val="00F51A55"/>
    <w:rsid w:val="00F5230E"/>
    <w:rsid w:val="00F52BA7"/>
    <w:rsid w:val="00F552B4"/>
    <w:rsid w:val="00F55780"/>
    <w:rsid w:val="00F57281"/>
    <w:rsid w:val="00F60108"/>
    <w:rsid w:val="00F6060A"/>
    <w:rsid w:val="00F60B5D"/>
    <w:rsid w:val="00F62AC9"/>
    <w:rsid w:val="00F62EB1"/>
    <w:rsid w:val="00F637A3"/>
    <w:rsid w:val="00F654E5"/>
    <w:rsid w:val="00F65CFC"/>
    <w:rsid w:val="00F65E41"/>
    <w:rsid w:val="00F664C4"/>
    <w:rsid w:val="00F6797C"/>
    <w:rsid w:val="00F703D4"/>
    <w:rsid w:val="00F70AB1"/>
    <w:rsid w:val="00F71E5B"/>
    <w:rsid w:val="00F7208C"/>
    <w:rsid w:val="00F734B5"/>
    <w:rsid w:val="00F73EF7"/>
    <w:rsid w:val="00F74212"/>
    <w:rsid w:val="00F74644"/>
    <w:rsid w:val="00F74875"/>
    <w:rsid w:val="00F75964"/>
    <w:rsid w:val="00F75A71"/>
    <w:rsid w:val="00F75A94"/>
    <w:rsid w:val="00F7647E"/>
    <w:rsid w:val="00F772CF"/>
    <w:rsid w:val="00F77302"/>
    <w:rsid w:val="00F774A0"/>
    <w:rsid w:val="00F775B8"/>
    <w:rsid w:val="00F77657"/>
    <w:rsid w:val="00F8035A"/>
    <w:rsid w:val="00F80669"/>
    <w:rsid w:val="00F81C13"/>
    <w:rsid w:val="00F83322"/>
    <w:rsid w:val="00F844FF"/>
    <w:rsid w:val="00F85686"/>
    <w:rsid w:val="00F85A4B"/>
    <w:rsid w:val="00F86410"/>
    <w:rsid w:val="00F876B7"/>
    <w:rsid w:val="00F87D98"/>
    <w:rsid w:val="00F903BA"/>
    <w:rsid w:val="00F90422"/>
    <w:rsid w:val="00F90450"/>
    <w:rsid w:val="00F904DB"/>
    <w:rsid w:val="00F9084C"/>
    <w:rsid w:val="00F91073"/>
    <w:rsid w:val="00F9241E"/>
    <w:rsid w:val="00F92C66"/>
    <w:rsid w:val="00F93FD4"/>
    <w:rsid w:val="00F94FC6"/>
    <w:rsid w:val="00F95239"/>
    <w:rsid w:val="00F9541A"/>
    <w:rsid w:val="00F955DB"/>
    <w:rsid w:val="00F95B40"/>
    <w:rsid w:val="00F96028"/>
    <w:rsid w:val="00F97B85"/>
    <w:rsid w:val="00FA1930"/>
    <w:rsid w:val="00FA19D2"/>
    <w:rsid w:val="00FA26CD"/>
    <w:rsid w:val="00FA281F"/>
    <w:rsid w:val="00FA4D85"/>
    <w:rsid w:val="00FA5B31"/>
    <w:rsid w:val="00FA5DB3"/>
    <w:rsid w:val="00FA7C52"/>
    <w:rsid w:val="00FA7D29"/>
    <w:rsid w:val="00FA7D2E"/>
    <w:rsid w:val="00FA7F56"/>
    <w:rsid w:val="00FB04CB"/>
    <w:rsid w:val="00FB0D7D"/>
    <w:rsid w:val="00FB0E1E"/>
    <w:rsid w:val="00FB1E07"/>
    <w:rsid w:val="00FB227B"/>
    <w:rsid w:val="00FB2A92"/>
    <w:rsid w:val="00FB2B0F"/>
    <w:rsid w:val="00FB3A57"/>
    <w:rsid w:val="00FB3DFE"/>
    <w:rsid w:val="00FB4283"/>
    <w:rsid w:val="00FB51B4"/>
    <w:rsid w:val="00FB520E"/>
    <w:rsid w:val="00FB6037"/>
    <w:rsid w:val="00FB6373"/>
    <w:rsid w:val="00FC009B"/>
    <w:rsid w:val="00FC0763"/>
    <w:rsid w:val="00FC10AB"/>
    <w:rsid w:val="00FC2336"/>
    <w:rsid w:val="00FC25C2"/>
    <w:rsid w:val="00FC294E"/>
    <w:rsid w:val="00FC2B93"/>
    <w:rsid w:val="00FC50B0"/>
    <w:rsid w:val="00FC5FEC"/>
    <w:rsid w:val="00FC63E4"/>
    <w:rsid w:val="00FC693A"/>
    <w:rsid w:val="00FC7F68"/>
    <w:rsid w:val="00FD11AD"/>
    <w:rsid w:val="00FD14D4"/>
    <w:rsid w:val="00FD1FAB"/>
    <w:rsid w:val="00FD3E32"/>
    <w:rsid w:val="00FD46B9"/>
    <w:rsid w:val="00FD4832"/>
    <w:rsid w:val="00FD5FCD"/>
    <w:rsid w:val="00FD6C33"/>
    <w:rsid w:val="00FD7023"/>
    <w:rsid w:val="00FD7801"/>
    <w:rsid w:val="00FE0127"/>
    <w:rsid w:val="00FE04D8"/>
    <w:rsid w:val="00FE0747"/>
    <w:rsid w:val="00FE0DAF"/>
    <w:rsid w:val="00FE4092"/>
    <w:rsid w:val="00FE43EA"/>
    <w:rsid w:val="00FE4644"/>
    <w:rsid w:val="00FE4B0D"/>
    <w:rsid w:val="00FE6D59"/>
    <w:rsid w:val="00FE6E62"/>
    <w:rsid w:val="00FF0646"/>
    <w:rsid w:val="00FF0775"/>
    <w:rsid w:val="00FF110F"/>
    <w:rsid w:val="00FF17DB"/>
    <w:rsid w:val="00FF3071"/>
    <w:rsid w:val="00FF31E2"/>
    <w:rsid w:val="00FF33A3"/>
    <w:rsid w:val="00FF4839"/>
    <w:rsid w:val="00FF4A77"/>
    <w:rsid w:val="00FF4C48"/>
    <w:rsid w:val="00FF5C30"/>
    <w:rsid w:val="00FF75A6"/>
    <w:rsid w:val="00FF7A59"/>
    <w:rsid w:val="00FF7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CA2251FF-3331-4B07-97EC-9D82DED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Mencinsinresolver">
    <w:name w:val="Unresolved Mention"/>
    <w:uiPriority w:val="99"/>
    <w:semiHidden/>
    <w:unhideWhenUsed/>
    <w:rsid w:val="00954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83651">
      <w:bodyDiv w:val="1"/>
      <w:marLeft w:val="0"/>
      <w:marRight w:val="0"/>
      <w:marTop w:val="0"/>
      <w:marBottom w:val="0"/>
      <w:divBdr>
        <w:top w:val="none" w:sz="0" w:space="0" w:color="auto"/>
        <w:left w:val="none" w:sz="0" w:space="0" w:color="auto"/>
        <w:bottom w:val="none" w:sz="0" w:space="0" w:color="auto"/>
        <w:right w:val="none" w:sz="0" w:space="0" w:color="auto"/>
      </w:divBdr>
    </w:div>
    <w:div w:id="45030329">
      <w:bodyDiv w:val="1"/>
      <w:marLeft w:val="0"/>
      <w:marRight w:val="0"/>
      <w:marTop w:val="0"/>
      <w:marBottom w:val="0"/>
      <w:divBdr>
        <w:top w:val="none" w:sz="0" w:space="0" w:color="auto"/>
        <w:left w:val="none" w:sz="0" w:space="0" w:color="auto"/>
        <w:bottom w:val="none" w:sz="0" w:space="0" w:color="auto"/>
        <w:right w:val="none" w:sz="0" w:space="0" w:color="auto"/>
      </w:divBdr>
    </w:div>
    <w:div w:id="189802379">
      <w:bodyDiv w:val="1"/>
      <w:marLeft w:val="0"/>
      <w:marRight w:val="0"/>
      <w:marTop w:val="0"/>
      <w:marBottom w:val="0"/>
      <w:divBdr>
        <w:top w:val="none" w:sz="0" w:space="0" w:color="auto"/>
        <w:left w:val="none" w:sz="0" w:space="0" w:color="auto"/>
        <w:bottom w:val="none" w:sz="0" w:space="0" w:color="auto"/>
        <w:right w:val="none" w:sz="0" w:space="0" w:color="auto"/>
      </w:divBdr>
    </w:div>
    <w:div w:id="218395245">
      <w:bodyDiv w:val="1"/>
      <w:marLeft w:val="0"/>
      <w:marRight w:val="0"/>
      <w:marTop w:val="0"/>
      <w:marBottom w:val="0"/>
      <w:divBdr>
        <w:top w:val="none" w:sz="0" w:space="0" w:color="auto"/>
        <w:left w:val="none" w:sz="0" w:space="0" w:color="auto"/>
        <w:bottom w:val="none" w:sz="0" w:space="0" w:color="auto"/>
        <w:right w:val="none" w:sz="0" w:space="0" w:color="auto"/>
      </w:divBdr>
    </w:div>
    <w:div w:id="245848088">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43364810">
      <w:bodyDiv w:val="1"/>
      <w:marLeft w:val="0"/>
      <w:marRight w:val="0"/>
      <w:marTop w:val="0"/>
      <w:marBottom w:val="0"/>
      <w:divBdr>
        <w:top w:val="none" w:sz="0" w:space="0" w:color="auto"/>
        <w:left w:val="none" w:sz="0" w:space="0" w:color="auto"/>
        <w:bottom w:val="none" w:sz="0" w:space="0" w:color="auto"/>
        <w:right w:val="none" w:sz="0" w:space="0" w:color="auto"/>
      </w:divBdr>
    </w:div>
    <w:div w:id="404646420">
      <w:bodyDiv w:val="1"/>
      <w:marLeft w:val="0"/>
      <w:marRight w:val="0"/>
      <w:marTop w:val="0"/>
      <w:marBottom w:val="0"/>
      <w:divBdr>
        <w:top w:val="none" w:sz="0" w:space="0" w:color="auto"/>
        <w:left w:val="none" w:sz="0" w:space="0" w:color="auto"/>
        <w:bottom w:val="none" w:sz="0" w:space="0" w:color="auto"/>
        <w:right w:val="none" w:sz="0" w:space="0" w:color="auto"/>
      </w:divBdr>
    </w:div>
    <w:div w:id="423500706">
      <w:bodyDiv w:val="1"/>
      <w:marLeft w:val="0"/>
      <w:marRight w:val="0"/>
      <w:marTop w:val="0"/>
      <w:marBottom w:val="0"/>
      <w:divBdr>
        <w:top w:val="none" w:sz="0" w:space="0" w:color="auto"/>
        <w:left w:val="none" w:sz="0" w:space="0" w:color="auto"/>
        <w:bottom w:val="none" w:sz="0" w:space="0" w:color="auto"/>
        <w:right w:val="none" w:sz="0" w:space="0" w:color="auto"/>
      </w:divBdr>
    </w:div>
    <w:div w:id="427240645">
      <w:bodyDiv w:val="1"/>
      <w:marLeft w:val="0"/>
      <w:marRight w:val="0"/>
      <w:marTop w:val="0"/>
      <w:marBottom w:val="0"/>
      <w:divBdr>
        <w:top w:val="none" w:sz="0" w:space="0" w:color="auto"/>
        <w:left w:val="none" w:sz="0" w:space="0" w:color="auto"/>
        <w:bottom w:val="none" w:sz="0" w:space="0" w:color="auto"/>
        <w:right w:val="none" w:sz="0" w:space="0" w:color="auto"/>
      </w:divBdr>
    </w:div>
    <w:div w:id="515770636">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72816938">
      <w:bodyDiv w:val="1"/>
      <w:marLeft w:val="0"/>
      <w:marRight w:val="0"/>
      <w:marTop w:val="0"/>
      <w:marBottom w:val="0"/>
      <w:divBdr>
        <w:top w:val="none" w:sz="0" w:space="0" w:color="auto"/>
        <w:left w:val="none" w:sz="0" w:space="0" w:color="auto"/>
        <w:bottom w:val="none" w:sz="0" w:space="0" w:color="auto"/>
        <w:right w:val="none" w:sz="0" w:space="0" w:color="auto"/>
      </w:divBdr>
    </w:div>
    <w:div w:id="606930350">
      <w:bodyDiv w:val="1"/>
      <w:marLeft w:val="0"/>
      <w:marRight w:val="0"/>
      <w:marTop w:val="0"/>
      <w:marBottom w:val="0"/>
      <w:divBdr>
        <w:top w:val="none" w:sz="0" w:space="0" w:color="auto"/>
        <w:left w:val="none" w:sz="0" w:space="0" w:color="auto"/>
        <w:bottom w:val="none" w:sz="0" w:space="0" w:color="auto"/>
        <w:right w:val="none" w:sz="0" w:space="0" w:color="auto"/>
      </w:divBdr>
    </w:div>
    <w:div w:id="764957473">
      <w:bodyDiv w:val="1"/>
      <w:marLeft w:val="0"/>
      <w:marRight w:val="0"/>
      <w:marTop w:val="0"/>
      <w:marBottom w:val="0"/>
      <w:divBdr>
        <w:top w:val="none" w:sz="0" w:space="0" w:color="auto"/>
        <w:left w:val="none" w:sz="0" w:space="0" w:color="auto"/>
        <w:bottom w:val="none" w:sz="0" w:space="0" w:color="auto"/>
        <w:right w:val="none" w:sz="0" w:space="0" w:color="auto"/>
      </w:divBdr>
    </w:div>
    <w:div w:id="783233380">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040714702">
      <w:bodyDiv w:val="1"/>
      <w:marLeft w:val="0"/>
      <w:marRight w:val="0"/>
      <w:marTop w:val="0"/>
      <w:marBottom w:val="0"/>
      <w:divBdr>
        <w:top w:val="none" w:sz="0" w:space="0" w:color="auto"/>
        <w:left w:val="none" w:sz="0" w:space="0" w:color="auto"/>
        <w:bottom w:val="none" w:sz="0" w:space="0" w:color="auto"/>
        <w:right w:val="none" w:sz="0" w:space="0" w:color="auto"/>
      </w:divBdr>
    </w:div>
    <w:div w:id="1075126837">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278171647">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666976068">
      <w:bodyDiv w:val="1"/>
      <w:marLeft w:val="0"/>
      <w:marRight w:val="0"/>
      <w:marTop w:val="0"/>
      <w:marBottom w:val="0"/>
      <w:divBdr>
        <w:top w:val="none" w:sz="0" w:space="0" w:color="auto"/>
        <w:left w:val="none" w:sz="0" w:space="0" w:color="auto"/>
        <w:bottom w:val="none" w:sz="0" w:space="0" w:color="auto"/>
        <w:right w:val="none" w:sz="0" w:space="0" w:color="auto"/>
      </w:divBdr>
    </w:div>
    <w:div w:id="1674605882">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59273375">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31036319">
      <w:bodyDiv w:val="1"/>
      <w:marLeft w:val="0"/>
      <w:marRight w:val="0"/>
      <w:marTop w:val="0"/>
      <w:marBottom w:val="0"/>
      <w:divBdr>
        <w:top w:val="none" w:sz="0" w:space="0" w:color="auto"/>
        <w:left w:val="none" w:sz="0" w:space="0" w:color="auto"/>
        <w:bottom w:val="none" w:sz="0" w:space="0" w:color="auto"/>
        <w:right w:val="none" w:sz="0" w:space="0" w:color="auto"/>
      </w:divBdr>
    </w:div>
    <w:div w:id="1932931988">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058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m.org.mx/documentos/estructura_organica/organigrama_Sep20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17302</Words>
  <Characters>95161</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Instituto Electoral de Michoacán</cp:lastModifiedBy>
  <cp:revision>2</cp:revision>
  <cp:lastPrinted>2025-12-17T16:44:00Z</cp:lastPrinted>
  <dcterms:created xsi:type="dcterms:W3CDTF">2026-01-29T21:58:00Z</dcterms:created>
  <dcterms:modified xsi:type="dcterms:W3CDTF">2026-01-29T21:58:00Z</dcterms:modified>
</cp:coreProperties>
</file>